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4F69" w14:textId="5FD49FC5" w:rsidR="000341CF" w:rsidRPr="000341CF" w:rsidRDefault="000341CF" w:rsidP="000341CF">
      <w:p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noProof/>
          <w:szCs w:val="22"/>
        </w:rPr>
        <w:drawing>
          <wp:anchor distT="0" distB="0" distL="114300" distR="114300" simplePos="0" relativeHeight="251659264" behindDoc="1" locked="0" layoutInCell="1" allowOverlap="1" wp14:anchorId="25D3DA0F" wp14:editId="5FB8155E">
            <wp:simplePos x="0" y="0"/>
            <wp:positionH relativeFrom="page">
              <wp:posOffset>1409701</wp:posOffset>
            </wp:positionH>
            <wp:positionV relativeFrom="page">
              <wp:posOffset>526315</wp:posOffset>
            </wp:positionV>
            <wp:extent cx="647700" cy="843380"/>
            <wp:effectExtent l="0" t="0" r="0" b="0"/>
            <wp:wrapNone/>
            <wp:docPr id="2" name="Slika 2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8" cy="8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1CF">
        <w:rPr>
          <w:rFonts w:ascii="Book Antiqua" w:hAnsi="Book Antiqua"/>
          <w:noProof/>
          <w:szCs w:val="22"/>
          <w:lang w:val="hr-HR"/>
        </w:rPr>
        <w:t xml:space="preserve">                </w:t>
      </w:r>
    </w:p>
    <w:p w14:paraId="6D1E3919" w14:textId="5AADFD20" w:rsidR="000341CF" w:rsidRPr="000341CF" w:rsidRDefault="000341CF" w:rsidP="000341CF">
      <w:pPr>
        <w:jc w:val="both"/>
        <w:rPr>
          <w:rFonts w:ascii="Book Antiqua" w:hAnsi="Book Antiqua"/>
          <w:szCs w:val="22"/>
        </w:rPr>
      </w:pPr>
    </w:p>
    <w:p w14:paraId="3B8158A3" w14:textId="77777777" w:rsidR="000341CF" w:rsidRPr="000341CF" w:rsidRDefault="000341CF" w:rsidP="000341CF">
      <w:pPr>
        <w:jc w:val="both"/>
        <w:rPr>
          <w:rFonts w:ascii="Book Antiqua" w:hAnsi="Book Antiqua"/>
          <w:szCs w:val="22"/>
        </w:rPr>
      </w:pPr>
    </w:p>
    <w:p w14:paraId="6C32360F" w14:textId="77777777" w:rsidR="000341CF" w:rsidRPr="000341CF" w:rsidRDefault="000341CF" w:rsidP="000341CF">
      <w:pPr>
        <w:jc w:val="both"/>
        <w:rPr>
          <w:rFonts w:ascii="Book Antiqua" w:hAnsi="Book Antiqua"/>
          <w:szCs w:val="22"/>
        </w:rPr>
      </w:pPr>
    </w:p>
    <w:p w14:paraId="5D50DD47" w14:textId="77777777" w:rsidR="000341CF" w:rsidRPr="000341CF" w:rsidRDefault="000341CF" w:rsidP="000341CF">
      <w:pPr>
        <w:jc w:val="both"/>
        <w:rPr>
          <w:rFonts w:ascii="Book Antiqua" w:hAnsi="Book Antiqua"/>
          <w:szCs w:val="22"/>
        </w:rPr>
      </w:pPr>
    </w:p>
    <w:p w14:paraId="0245C224" w14:textId="77777777" w:rsidR="000341CF" w:rsidRPr="000341CF" w:rsidRDefault="000341CF" w:rsidP="000341CF">
      <w:pPr>
        <w:jc w:val="both"/>
        <w:rPr>
          <w:rFonts w:ascii="Book Antiqua" w:hAnsi="Book Antiqua"/>
          <w:b/>
          <w:bCs/>
          <w:szCs w:val="22"/>
        </w:rPr>
      </w:pPr>
      <w:r w:rsidRPr="000341CF">
        <w:rPr>
          <w:rFonts w:ascii="Book Antiqua" w:hAnsi="Book Antiqua"/>
          <w:b/>
          <w:bCs/>
          <w:szCs w:val="22"/>
        </w:rPr>
        <w:t xml:space="preserve">REPUBLIKA HRVATSKA </w:t>
      </w:r>
    </w:p>
    <w:p w14:paraId="49358E48" w14:textId="77777777" w:rsidR="000341CF" w:rsidRPr="000341CF" w:rsidRDefault="000341CF" w:rsidP="000341CF">
      <w:pPr>
        <w:jc w:val="both"/>
        <w:rPr>
          <w:rFonts w:ascii="Book Antiqua" w:hAnsi="Book Antiqua"/>
          <w:b/>
          <w:bCs/>
          <w:szCs w:val="22"/>
        </w:rPr>
      </w:pPr>
      <w:r w:rsidRPr="000341CF">
        <w:rPr>
          <w:rFonts w:ascii="Book Antiqua" w:hAnsi="Book Antiqua"/>
          <w:b/>
          <w:bCs/>
          <w:szCs w:val="22"/>
        </w:rPr>
        <w:t>VUKOVARSKO SRIJEMSKA ŽUPANIJA</w:t>
      </w:r>
    </w:p>
    <w:p w14:paraId="26A04AA2" w14:textId="77777777" w:rsidR="000341CF" w:rsidRPr="000341CF" w:rsidRDefault="000341CF" w:rsidP="000341CF">
      <w:pPr>
        <w:jc w:val="both"/>
        <w:rPr>
          <w:rFonts w:ascii="Book Antiqua" w:hAnsi="Book Antiqua"/>
          <w:bCs/>
          <w:szCs w:val="22"/>
        </w:rPr>
      </w:pPr>
      <w:r w:rsidRPr="000341CF">
        <w:rPr>
          <w:rFonts w:ascii="Book Antiqua" w:hAnsi="Book Antiqua"/>
          <w:noProof/>
          <w:szCs w:val="22"/>
        </w:rPr>
        <w:drawing>
          <wp:anchor distT="0" distB="0" distL="114300" distR="114300" simplePos="0" relativeHeight="251660288" behindDoc="0" locked="0" layoutInCell="1" allowOverlap="1" wp14:anchorId="6D7E33F8" wp14:editId="1D9C9679">
            <wp:simplePos x="0" y="0"/>
            <wp:positionH relativeFrom="margin">
              <wp:align>left</wp:align>
            </wp:positionH>
            <wp:positionV relativeFrom="paragraph">
              <wp:posOffset>139065</wp:posOffset>
            </wp:positionV>
            <wp:extent cx="313055" cy="389255"/>
            <wp:effectExtent l="0" t="0" r="0" b="0"/>
            <wp:wrapSquare wrapText="bothSides"/>
            <wp:docPr id="1" name="Slika 1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BF799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</w:rPr>
      </w:pPr>
      <w:r w:rsidRPr="000341CF">
        <w:rPr>
          <w:rFonts w:ascii="Book Antiqua" w:hAnsi="Book Antiqua"/>
          <w:b/>
          <w:szCs w:val="22"/>
        </w:rPr>
        <w:t>OPĆINA TOVARNIK</w:t>
      </w:r>
    </w:p>
    <w:p w14:paraId="2E9B9EC8" w14:textId="77777777" w:rsidR="000341CF" w:rsidRPr="000341CF" w:rsidRDefault="000341CF" w:rsidP="000341CF">
      <w:pPr>
        <w:rPr>
          <w:rFonts w:ascii="Book Antiqua" w:hAnsi="Book Antiqua"/>
          <w:b/>
          <w:szCs w:val="22"/>
        </w:rPr>
      </w:pPr>
    </w:p>
    <w:p w14:paraId="2EF7BC9E" w14:textId="77777777" w:rsidR="000341CF" w:rsidRPr="000341CF" w:rsidRDefault="000341CF" w:rsidP="000341CF">
      <w:pPr>
        <w:rPr>
          <w:rFonts w:ascii="Book Antiqua" w:hAnsi="Book Antiqua"/>
          <w:b/>
          <w:szCs w:val="22"/>
        </w:rPr>
      </w:pPr>
    </w:p>
    <w:p w14:paraId="5936A51D" w14:textId="23271FB2" w:rsidR="000341CF" w:rsidRPr="000341CF" w:rsidRDefault="000341CF" w:rsidP="000341CF">
      <w:pPr>
        <w:rPr>
          <w:rFonts w:ascii="Book Antiqua" w:hAnsi="Book Antiqua"/>
          <w:b/>
          <w:szCs w:val="22"/>
          <w:lang w:val="hr-HR"/>
        </w:rPr>
      </w:pPr>
      <w:r w:rsidRPr="000341CF">
        <w:rPr>
          <w:rFonts w:ascii="Book Antiqua" w:hAnsi="Book Antiqua"/>
          <w:b/>
          <w:szCs w:val="22"/>
        </w:rPr>
        <w:t>OPĆINSKI NAČELNIK</w:t>
      </w:r>
    </w:p>
    <w:p w14:paraId="20691F2E" w14:textId="77777777" w:rsidR="000341CF" w:rsidRPr="000341CF" w:rsidRDefault="000341CF" w:rsidP="000341CF">
      <w:pPr>
        <w:pStyle w:val="Uvuenotijeloteksta"/>
        <w:rPr>
          <w:rFonts w:ascii="Book Antiqua" w:eastAsia="Calibri" w:hAnsi="Book Antiqua"/>
          <w:szCs w:val="22"/>
          <w:lang w:eastAsia="en-US"/>
        </w:rPr>
      </w:pPr>
    </w:p>
    <w:p w14:paraId="7BDDF2C9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</w:p>
    <w:p w14:paraId="0CB80960" w14:textId="1DFA5B79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KLASA: 024-08/</w:t>
      </w:r>
      <w:r w:rsidRPr="000341CF">
        <w:rPr>
          <w:rFonts w:ascii="Book Antiqua" w:hAnsi="Book Antiqua"/>
          <w:szCs w:val="22"/>
          <w:lang w:val="hr-HR"/>
        </w:rPr>
        <w:t>26-01/04</w:t>
      </w:r>
    </w:p>
    <w:p w14:paraId="0B4C6133" w14:textId="168D1FD6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URBROJ: 2196-28-03-2</w:t>
      </w:r>
      <w:r w:rsidRPr="000341CF">
        <w:rPr>
          <w:rFonts w:ascii="Book Antiqua" w:hAnsi="Book Antiqua"/>
          <w:szCs w:val="22"/>
          <w:lang w:val="hr-HR"/>
        </w:rPr>
        <w:t>6-2</w:t>
      </w:r>
    </w:p>
    <w:p w14:paraId="0C399349" w14:textId="4DCCBBA1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Tovarnik, 1</w:t>
      </w:r>
      <w:r w:rsidRPr="000341CF">
        <w:rPr>
          <w:rFonts w:ascii="Book Antiqua" w:hAnsi="Book Antiqua"/>
          <w:szCs w:val="22"/>
          <w:lang w:val="hr-HR"/>
        </w:rPr>
        <w:t>8</w:t>
      </w:r>
      <w:r w:rsidRPr="000341CF">
        <w:rPr>
          <w:rFonts w:ascii="Book Antiqua" w:hAnsi="Book Antiqua"/>
          <w:szCs w:val="22"/>
          <w:lang w:val="hr-HR"/>
        </w:rPr>
        <w:t>. rujna 202</w:t>
      </w:r>
      <w:r w:rsidRPr="000341CF">
        <w:rPr>
          <w:rFonts w:ascii="Book Antiqua" w:hAnsi="Book Antiqua"/>
          <w:szCs w:val="22"/>
          <w:lang w:val="hr-HR"/>
        </w:rPr>
        <w:t>6</w:t>
      </w:r>
      <w:r w:rsidRPr="000341CF">
        <w:rPr>
          <w:rFonts w:ascii="Book Antiqua" w:hAnsi="Book Antiqua"/>
          <w:szCs w:val="22"/>
          <w:lang w:val="hr-HR"/>
        </w:rPr>
        <w:t xml:space="preserve">. </w:t>
      </w:r>
    </w:p>
    <w:p w14:paraId="17D3FC03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</w:p>
    <w:p w14:paraId="3A77C42D" w14:textId="77777777" w:rsidR="000341CF" w:rsidRPr="000341CF" w:rsidRDefault="000341CF" w:rsidP="000341CF">
      <w:pPr>
        <w:pStyle w:val="Bezproreda"/>
        <w:jc w:val="right"/>
        <w:rPr>
          <w:rFonts w:ascii="Book Antiqua" w:hAnsi="Book Antiqua"/>
        </w:rPr>
      </w:pPr>
      <w:r w:rsidRPr="000341CF">
        <w:rPr>
          <w:rFonts w:ascii="Book Antiqua" w:hAnsi="Book Antiqua"/>
        </w:rPr>
        <w:t>VIJEĆNICIMA OPĆINSKOG VIJEĆA</w:t>
      </w:r>
    </w:p>
    <w:p w14:paraId="1FADB7F5" w14:textId="77777777" w:rsidR="000341CF" w:rsidRPr="000341CF" w:rsidRDefault="000341CF" w:rsidP="000341CF">
      <w:pPr>
        <w:pStyle w:val="Bezproreda"/>
        <w:jc w:val="right"/>
        <w:rPr>
          <w:rFonts w:ascii="Book Antiqua" w:hAnsi="Book Antiqua"/>
        </w:rPr>
      </w:pPr>
      <w:r w:rsidRPr="000341CF">
        <w:rPr>
          <w:rFonts w:ascii="Book Antiqua" w:hAnsi="Book Antiqua"/>
        </w:rPr>
        <w:t>OPĆINE TOVARNIK</w:t>
      </w:r>
    </w:p>
    <w:p w14:paraId="66770206" w14:textId="77777777" w:rsidR="000341CF" w:rsidRPr="000341CF" w:rsidRDefault="000341CF" w:rsidP="000341CF">
      <w:pPr>
        <w:rPr>
          <w:rFonts w:ascii="Book Antiqua" w:eastAsiaTheme="minorEastAsia" w:hAnsi="Book Antiqua"/>
          <w:szCs w:val="22"/>
        </w:rPr>
      </w:pPr>
    </w:p>
    <w:p w14:paraId="7E95A014" w14:textId="77777777" w:rsidR="000341CF" w:rsidRPr="000341CF" w:rsidRDefault="000341CF" w:rsidP="000341CF">
      <w:pPr>
        <w:pStyle w:val="box454301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 xml:space="preserve">PREDMET: Prijedlog Odluke o kratkoročnom zaduženju Općine Tovarnik </w:t>
      </w:r>
    </w:p>
    <w:p w14:paraId="4D2B21CA" w14:textId="77777777" w:rsidR="000341CF" w:rsidRPr="000341CF" w:rsidRDefault="000341CF" w:rsidP="000341CF">
      <w:pPr>
        <w:pStyle w:val="box454301"/>
        <w:spacing w:before="120" w:beforeAutospacing="0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 xml:space="preserve">PRAVNA OSNOVA: članak  119. Zakona o proračunu („Narodne novine“ broj 144/21) i članak 31. stavak Statuta Općine Tovarnik (Službeni vjesnik Vukovarsko-srijemske županije 3/22, 9/25)  </w:t>
      </w:r>
    </w:p>
    <w:p w14:paraId="0ABC2C69" w14:textId="77777777" w:rsidR="000341CF" w:rsidRPr="000341CF" w:rsidRDefault="000341CF" w:rsidP="000341CF">
      <w:pPr>
        <w:pStyle w:val="box454301"/>
        <w:spacing w:before="120" w:beforeAutospacing="0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>PREDLAGATELJ: Načelnik  Općine Tovarnik</w:t>
      </w:r>
    </w:p>
    <w:p w14:paraId="70006C71" w14:textId="77777777" w:rsidR="000341CF" w:rsidRPr="000341CF" w:rsidRDefault="000341CF" w:rsidP="000341CF">
      <w:pPr>
        <w:pStyle w:val="box454301"/>
        <w:spacing w:before="120" w:beforeAutospacing="0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 xml:space="preserve">IZVJESTITELJ: načelnik Općine Tovarnik    </w:t>
      </w:r>
    </w:p>
    <w:p w14:paraId="5B4D2302" w14:textId="77777777" w:rsidR="000341CF" w:rsidRPr="000341CF" w:rsidRDefault="000341CF" w:rsidP="000341CF">
      <w:pPr>
        <w:pStyle w:val="box454301"/>
        <w:spacing w:before="120" w:beforeAutospacing="0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>NADLEŽNOST ZA DONOŠENJE: Općinsko vijeće</w:t>
      </w:r>
    </w:p>
    <w:p w14:paraId="1E88CF75" w14:textId="32FD3728" w:rsidR="000341CF" w:rsidRPr="000341CF" w:rsidRDefault="000341CF" w:rsidP="000341CF">
      <w:pPr>
        <w:pStyle w:val="box454301"/>
        <w:spacing w:before="120" w:beforeAutospacing="0"/>
        <w:rPr>
          <w:rFonts w:ascii="Book Antiqua" w:hAnsi="Book Antiqua"/>
          <w:sz w:val="22"/>
          <w:szCs w:val="22"/>
        </w:rPr>
      </w:pPr>
      <w:r w:rsidRPr="000341CF">
        <w:rPr>
          <w:rFonts w:ascii="Book Antiqua" w:hAnsi="Book Antiqua"/>
          <w:sz w:val="22"/>
          <w:szCs w:val="22"/>
        </w:rPr>
        <w:t>TEKST PRIJEDLOGA:</w:t>
      </w:r>
    </w:p>
    <w:p w14:paraId="018B8B62" w14:textId="3B80339E" w:rsidR="000341CF" w:rsidRPr="000341CF" w:rsidRDefault="000341CF" w:rsidP="000341CF">
      <w:pPr>
        <w:ind w:firstLine="720"/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 xml:space="preserve">Temeljem članka 119. Zakona o proračunu („Narodne novine“ broj 144/21) i članka 31. Statuta Općine Tovarnik ( </w:t>
      </w:r>
      <w:r w:rsidR="00B809FD">
        <w:rPr>
          <w:rFonts w:ascii="Book Antiqua" w:hAnsi="Book Antiqua"/>
          <w:szCs w:val="22"/>
          <w:lang w:val="hr-HR"/>
        </w:rPr>
        <w:t>„</w:t>
      </w:r>
      <w:r w:rsidRPr="000341CF">
        <w:rPr>
          <w:rFonts w:ascii="Book Antiqua" w:hAnsi="Book Antiqua"/>
          <w:szCs w:val="22"/>
          <w:lang w:val="hr-HR"/>
        </w:rPr>
        <w:t>Službeni vjesnik</w:t>
      </w:r>
      <w:r w:rsidR="00B809FD">
        <w:rPr>
          <w:rFonts w:ascii="Book Antiqua" w:hAnsi="Book Antiqua"/>
          <w:szCs w:val="22"/>
          <w:lang w:val="hr-HR"/>
        </w:rPr>
        <w:t>“</w:t>
      </w:r>
      <w:r w:rsidRPr="000341CF">
        <w:rPr>
          <w:rFonts w:ascii="Book Antiqua" w:hAnsi="Book Antiqua"/>
          <w:szCs w:val="22"/>
          <w:lang w:val="hr-HR"/>
        </w:rPr>
        <w:t xml:space="preserve"> Vukovarsko-srijemske županije br. 3/22, 9/25 ), Općinsko vijeće Općine Tovarnik na svojoj </w:t>
      </w:r>
      <w:r w:rsidRPr="000341CF">
        <w:rPr>
          <w:rFonts w:ascii="Book Antiqua" w:hAnsi="Book Antiqua"/>
          <w:szCs w:val="22"/>
          <w:lang w:val="hr-HR"/>
        </w:rPr>
        <w:t xml:space="preserve">12. </w:t>
      </w:r>
      <w:r w:rsidRPr="000341CF">
        <w:rPr>
          <w:rFonts w:ascii="Book Antiqua" w:hAnsi="Book Antiqua"/>
          <w:szCs w:val="22"/>
          <w:lang w:val="hr-HR"/>
        </w:rPr>
        <w:t xml:space="preserve">sjednici održanoj dana </w:t>
      </w:r>
      <w:r w:rsidRPr="000341CF">
        <w:rPr>
          <w:rFonts w:ascii="Book Antiqua" w:hAnsi="Book Antiqua"/>
          <w:szCs w:val="22"/>
          <w:lang w:val="hr-HR"/>
        </w:rPr>
        <w:t>25.</w:t>
      </w:r>
      <w:r w:rsidRPr="000341CF">
        <w:rPr>
          <w:rFonts w:ascii="Book Antiqua" w:hAnsi="Book Antiqua"/>
          <w:szCs w:val="22"/>
          <w:lang w:val="hr-HR"/>
        </w:rPr>
        <w:t xml:space="preserve"> rujna 202</w:t>
      </w:r>
      <w:r w:rsidRPr="000341CF">
        <w:rPr>
          <w:rFonts w:ascii="Book Antiqua" w:hAnsi="Book Antiqua"/>
          <w:szCs w:val="22"/>
          <w:lang w:val="hr-HR"/>
        </w:rPr>
        <w:t>6</w:t>
      </w:r>
      <w:r w:rsidRPr="000341CF">
        <w:rPr>
          <w:rFonts w:ascii="Book Antiqua" w:hAnsi="Book Antiqua"/>
          <w:szCs w:val="22"/>
          <w:lang w:val="hr-HR"/>
        </w:rPr>
        <w:t>. godine, na prijedlog općinskog načelnika donosi</w:t>
      </w:r>
    </w:p>
    <w:p w14:paraId="616ED3D7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</w:p>
    <w:p w14:paraId="73C1C382" w14:textId="77777777" w:rsidR="000341CF" w:rsidRPr="000341CF" w:rsidRDefault="000341CF" w:rsidP="000341CF">
      <w:pPr>
        <w:jc w:val="center"/>
        <w:rPr>
          <w:rFonts w:ascii="Book Antiqua" w:hAnsi="Book Antiqua"/>
          <w:b/>
          <w:szCs w:val="22"/>
          <w:lang w:val="hr-HR"/>
        </w:rPr>
      </w:pPr>
      <w:r w:rsidRPr="000341CF">
        <w:rPr>
          <w:rFonts w:ascii="Book Antiqua" w:hAnsi="Book Antiqua"/>
          <w:b/>
          <w:szCs w:val="22"/>
          <w:lang w:val="hr-HR"/>
        </w:rPr>
        <w:t>ODLUKU</w:t>
      </w:r>
    </w:p>
    <w:p w14:paraId="6B7646D0" w14:textId="77777777" w:rsidR="000341CF" w:rsidRPr="000341CF" w:rsidRDefault="000341CF" w:rsidP="000341CF">
      <w:pPr>
        <w:jc w:val="center"/>
        <w:rPr>
          <w:rFonts w:ascii="Book Antiqua" w:hAnsi="Book Antiqua"/>
          <w:b/>
          <w:szCs w:val="22"/>
          <w:lang w:val="hr-HR"/>
        </w:rPr>
      </w:pPr>
      <w:r w:rsidRPr="000341CF">
        <w:rPr>
          <w:rFonts w:ascii="Book Antiqua" w:hAnsi="Book Antiqua"/>
          <w:b/>
          <w:szCs w:val="22"/>
          <w:lang w:val="hr-HR"/>
        </w:rPr>
        <w:t xml:space="preserve">o kratkoročnom zaduženju Općine Tovarnik </w:t>
      </w:r>
    </w:p>
    <w:p w14:paraId="33878BAE" w14:textId="77777777" w:rsidR="000341CF" w:rsidRPr="000341CF" w:rsidRDefault="000341CF" w:rsidP="000341CF">
      <w:pPr>
        <w:jc w:val="center"/>
        <w:rPr>
          <w:rFonts w:ascii="Book Antiqua" w:hAnsi="Book Antiqua"/>
          <w:b/>
          <w:szCs w:val="22"/>
          <w:lang w:val="hr-HR"/>
        </w:rPr>
      </w:pPr>
      <w:r w:rsidRPr="000341CF">
        <w:rPr>
          <w:rFonts w:ascii="Book Antiqua" w:hAnsi="Book Antiqua"/>
          <w:b/>
          <w:szCs w:val="22"/>
          <w:lang w:val="hr-HR"/>
        </w:rPr>
        <w:t xml:space="preserve"> </w:t>
      </w:r>
    </w:p>
    <w:p w14:paraId="72065E43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color w:val="FF0000"/>
          <w:szCs w:val="22"/>
          <w:lang w:val="hr-HR"/>
        </w:rPr>
        <w:t xml:space="preserve"> </w:t>
      </w:r>
    </w:p>
    <w:p w14:paraId="795B1830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>Članak 1</w:t>
      </w:r>
      <w:r w:rsidRPr="000341CF">
        <w:rPr>
          <w:rFonts w:ascii="Book Antiqua" w:hAnsi="Book Antiqua"/>
          <w:szCs w:val="22"/>
          <w:lang w:val="hr-HR"/>
        </w:rPr>
        <w:t>.</w:t>
      </w:r>
    </w:p>
    <w:p w14:paraId="36BBE059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</w:p>
    <w:p w14:paraId="609A9A5C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ab/>
        <w:t xml:space="preserve">Odobrava se kratkoročno zaduživanje – revolving kredit, dopušteno prekoračenje po transakcijskom računu, Općine Tovarnik kod poslovne banke – Croatia banka d.d., do iznosa od 265.000,00  </w:t>
      </w:r>
      <w:proofErr w:type="spellStart"/>
      <w:r w:rsidRPr="000341CF">
        <w:rPr>
          <w:rFonts w:ascii="Book Antiqua" w:hAnsi="Book Antiqua"/>
          <w:szCs w:val="22"/>
          <w:lang w:val="hr-HR"/>
        </w:rPr>
        <w:t>Eur</w:t>
      </w:r>
      <w:proofErr w:type="spellEnd"/>
      <w:r w:rsidRPr="000341CF">
        <w:rPr>
          <w:rFonts w:ascii="Book Antiqua" w:hAnsi="Book Antiqua"/>
          <w:szCs w:val="22"/>
          <w:lang w:val="hr-HR"/>
        </w:rPr>
        <w:t xml:space="preserve"> (eura) prema uvjetima banke kreditora, na rok od 12 mjeseci od potpisa ugovora.</w:t>
      </w:r>
    </w:p>
    <w:p w14:paraId="2620A812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</w:p>
    <w:p w14:paraId="4DDC7C8D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>Članak 2</w:t>
      </w:r>
      <w:r w:rsidRPr="000341CF">
        <w:rPr>
          <w:rFonts w:ascii="Book Antiqua" w:hAnsi="Book Antiqua"/>
          <w:szCs w:val="22"/>
          <w:lang w:val="hr-HR"/>
        </w:rPr>
        <w:t>.</w:t>
      </w:r>
    </w:p>
    <w:p w14:paraId="1EA3080A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</w:p>
    <w:p w14:paraId="6F7820CD" w14:textId="77777777" w:rsidR="000341CF" w:rsidRPr="000341CF" w:rsidRDefault="000341CF" w:rsidP="000341CF">
      <w:p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ab/>
        <w:t>Općina Tovarnik zadužiti će se po sljedećim uvjetima:</w:t>
      </w:r>
    </w:p>
    <w:p w14:paraId="6E8F4903" w14:textId="7777777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lastRenderedPageBreak/>
        <w:t xml:space="preserve">Iznos zaduženja: </w:t>
      </w:r>
      <w:proofErr w:type="spellStart"/>
      <w:r w:rsidRPr="000341CF">
        <w:rPr>
          <w:rFonts w:ascii="Book Antiqua" w:hAnsi="Book Antiqua"/>
          <w:szCs w:val="22"/>
          <w:lang w:val="hr-HR"/>
        </w:rPr>
        <w:t>max</w:t>
      </w:r>
      <w:proofErr w:type="spellEnd"/>
      <w:r w:rsidRPr="000341CF">
        <w:rPr>
          <w:rFonts w:ascii="Book Antiqua" w:hAnsi="Book Antiqua"/>
          <w:szCs w:val="22"/>
          <w:lang w:val="hr-HR"/>
        </w:rPr>
        <w:t xml:space="preserve">. 265.000,00 </w:t>
      </w:r>
      <w:proofErr w:type="spellStart"/>
      <w:r w:rsidRPr="000341CF">
        <w:rPr>
          <w:rFonts w:ascii="Book Antiqua" w:hAnsi="Book Antiqua"/>
          <w:szCs w:val="22"/>
          <w:lang w:val="hr-HR"/>
        </w:rPr>
        <w:t>Eur</w:t>
      </w:r>
      <w:proofErr w:type="spellEnd"/>
    </w:p>
    <w:p w14:paraId="09F0F1B4" w14:textId="7777777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Vrsta kredita: revolving kredit</w:t>
      </w:r>
    </w:p>
    <w:p w14:paraId="7B75325F" w14:textId="7777777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Kamatna stopa: 3,80 % godišnje</w:t>
      </w:r>
    </w:p>
    <w:p w14:paraId="5A1A5840" w14:textId="7777777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Jednokratna naknada za obradu kredita: 0,4 % odobrenog iznosa kredita</w:t>
      </w:r>
    </w:p>
    <w:p w14:paraId="3FB88543" w14:textId="7777777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>Instrumenti osiguranja naplate: zadužnica korisnika kredita</w:t>
      </w:r>
    </w:p>
    <w:p w14:paraId="0854FDC0" w14:textId="2E79A897" w:rsidR="000341CF" w:rsidRPr="000341CF" w:rsidRDefault="000341CF" w:rsidP="000341CF">
      <w:pPr>
        <w:numPr>
          <w:ilvl w:val="0"/>
          <w:numId w:val="1"/>
        </w:numPr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 xml:space="preserve">Naknada za neiskorišteni iznos: 0,40% kvartalno </w:t>
      </w:r>
    </w:p>
    <w:p w14:paraId="24DD3867" w14:textId="77777777" w:rsidR="000341CF" w:rsidRPr="000341CF" w:rsidRDefault="000341CF" w:rsidP="000341CF">
      <w:pPr>
        <w:rPr>
          <w:rFonts w:ascii="Book Antiqua" w:hAnsi="Book Antiqua"/>
          <w:szCs w:val="22"/>
          <w:lang w:val="hr-HR"/>
        </w:rPr>
      </w:pPr>
    </w:p>
    <w:p w14:paraId="55C991D2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30EC0D4A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6AC6AE37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>Članak 3.</w:t>
      </w:r>
    </w:p>
    <w:p w14:paraId="6316681E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6DA535B7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ab/>
        <w:t>Kratkoročni kredit će se koristiti za premošćivanje jaza nastalog zbog različite dinamike priljeva sredstava i dospijeća obveza za provedbu investicijskih i EU projekata.</w:t>
      </w:r>
    </w:p>
    <w:p w14:paraId="760AA01E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</w:p>
    <w:p w14:paraId="10AD9BCF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>Članak 4.</w:t>
      </w:r>
    </w:p>
    <w:p w14:paraId="6F3EFFE1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5EEB56F8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ab/>
        <w:t>Ovlašćuje se Općinski načelnik da sklopi Ugovor o kreditu iz točke 1. ove Odluke te izda potrebna osiguranja plaćanja sukladno uvjetima kreditora.</w:t>
      </w:r>
    </w:p>
    <w:p w14:paraId="0574483B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</w:p>
    <w:p w14:paraId="5903B4A2" w14:textId="77777777" w:rsidR="000341CF" w:rsidRPr="000341CF" w:rsidRDefault="000341CF" w:rsidP="000341CF">
      <w:pPr>
        <w:jc w:val="center"/>
        <w:rPr>
          <w:rFonts w:ascii="Book Antiqua" w:hAnsi="Book Antiqua"/>
          <w:szCs w:val="22"/>
          <w:lang w:val="hr-HR"/>
        </w:rPr>
      </w:pPr>
    </w:p>
    <w:p w14:paraId="7E358357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>Članak 5.</w:t>
      </w:r>
    </w:p>
    <w:p w14:paraId="65FC8E4C" w14:textId="77777777" w:rsidR="000341CF" w:rsidRPr="000341CF" w:rsidRDefault="000341CF" w:rsidP="000341CF">
      <w:pPr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24EBF6D1" w14:textId="77777777" w:rsidR="000341CF" w:rsidRPr="000341CF" w:rsidRDefault="000341CF" w:rsidP="000341CF">
      <w:pPr>
        <w:jc w:val="both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 xml:space="preserve">Ova odluka stupa na snagu prvog dana od dana objave u  „Službenom vjesniku“ Vukovarsko-srijemske županije. </w:t>
      </w:r>
    </w:p>
    <w:p w14:paraId="0B687769" w14:textId="77777777" w:rsidR="000341CF" w:rsidRPr="000341CF" w:rsidRDefault="000341CF" w:rsidP="000341CF">
      <w:pPr>
        <w:jc w:val="center"/>
        <w:rPr>
          <w:rFonts w:ascii="Book Antiqua" w:hAnsi="Book Antiqua"/>
          <w:b/>
          <w:szCs w:val="22"/>
          <w:lang w:val="hr-HR"/>
        </w:rPr>
      </w:pPr>
    </w:p>
    <w:p w14:paraId="41B9B58F" w14:textId="77777777" w:rsidR="000341CF" w:rsidRPr="000341CF" w:rsidRDefault="000341CF" w:rsidP="000341CF">
      <w:pPr>
        <w:ind w:left="2160" w:firstLine="720"/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0C77148E" w14:textId="77777777" w:rsidR="000341CF" w:rsidRPr="000341CF" w:rsidRDefault="000341CF" w:rsidP="000341CF">
      <w:pPr>
        <w:ind w:left="2160" w:firstLine="720"/>
        <w:jc w:val="center"/>
        <w:rPr>
          <w:rFonts w:ascii="Book Antiqua" w:hAnsi="Book Antiqua"/>
          <w:b/>
          <w:bCs/>
          <w:szCs w:val="22"/>
          <w:lang w:val="hr-HR"/>
        </w:rPr>
      </w:pPr>
    </w:p>
    <w:p w14:paraId="4F5C4AC0" w14:textId="77777777" w:rsidR="000341CF" w:rsidRPr="000341CF" w:rsidRDefault="000341CF" w:rsidP="000341CF">
      <w:pPr>
        <w:ind w:left="2160" w:firstLine="720"/>
        <w:jc w:val="right"/>
        <w:rPr>
          <w:rFonts w:ascii="Book Antiqua" w:hAnsi="Book Antiqua"/>
          <w:b/>
          <w:bCs/>
          <w:szCs w:val="22"/>
          <w:lang w:val="hr-HR"/>
        </w:rPr>
      </w:pPr>
      <w:r w:rsidRPr="000341CF">
        <w:rPr>
          <w:rFonts w:ascii="Book Antiqua" w:hAnsi="Book Antiqua"/>
          <w:b/>
          <w:bCs/>
          <w:szCs w:val="22"/>
          <w:lang w:val="hr-HR"/>
        </w:rPr>
        <w:t xml:space="preserve">PREDLAGATELJ OPĆINSKI NAČELNIK   </w:t>
      </w:r>
    </w:p>
    <w:p w14:paraId="22AC8650" w14:textId="77777777" w:rsidR="000341CF" w:rsidRPr="000341CF" w:rsidRDefault="000341CF" w:rsidP="000341CF">
      <w:pPr>
        <w:jc w:val="right"/>
        <w:rPr>
          <w:rFonts w:ascii="Book Antiqua" w:hAnsi="Book Antiqua"/>
          <w:szCs w:val="22"/>
          <w:lang w:val="hr-HR"/>
        </w:rPr>
      </w:pPr>
    </w:p>
    <w:p w14:paraId="4FA96761" w14:textId="77777777" w:rsidR="000341CF" w:rsidRPr="000341CF" w:rsidRDefault="000341CF" w:rsidP="000341CF">
      <w:pPr>
        <w:jc w:val="right"/>
        <w:rPr>
          <w:rFonts w:ascii="Book Antiqua" w:hAnsi="Book Antiqua"/>
          <w:szCs w:val="22"/>
          <w:lang w:val="hr-HR"/>
        </w:rPr>
      </w:pP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</w:r>
      <w:r w:rsidRPr="000341CF">
        <w:rPr>
          <w:rFonts w:ascii="Book Antiqua" w:hAnsi="Book Antiqua"/>
          <w:szCs w:val="22"/>
          <w:lang w:val="hr-HR"/>
        </w:rPr>
        <w:tab/>
        <w:t xml:space="preserve">Anđelko Dobročinac, </w:t>
      </w:r>
      <w:proofErr w:type="spellStart"/>
      <w:r w:rsidRPr="000341CF">
        <w:rPr>
          <w:rFonts w:ascii="Book Antiqua" w:hAnsi="Book Antiqua"/>
          <w:szCs w:val="22"/>
          <w:lang w:val="hr-HR"/>
        </w:rPr>
        <w:t>dipl.ing</w:t>
      </w:r>
      <w:proofErr w:type="spellEnd"/>
      <w:r w:rsidRPr="000341CF">
        <w:rPr>
          <w:rFonts w:ascii="Book Antiqua" w:hAnsi="Book Antiqua"/>
          <w:szCs w:val="22"/>
          <w:lang w:val="hr-HR"/>
        </w:rPr>
        <w:t xml:space="preserve">. </w:t>
      </w:r>
    </w:p>
    <w:p w14:paraId="30EFD68C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7C067852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1F42DC39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6307490D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298A6977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3DFCC9BB" w14:textId="77777777" w:rsidR="000341CF" w:rsidRPr="000341CF" w:rsidRDefault="000341CF" w:rsidP="000341CF">
      <w:pPr>
        <w:jc w:val="both"/>
        <w:rPr>
          <w:rFonts w:ascii="Book Antiqua" w:hAnsi="Book Antiqua"/>
          <w:b/>
          <w:szCs w:val="22"/>
          <w:lang w:val="hr-HR"/>
        </w:rPr>
      </w:pPr>
    </w:p>
    <w:p w14:paraId="3BF288D7" w14:textId="77777777" w:rsidR="006310DE" w:rsidRPr="000341CF" w:rsidRDefault="006310DE">
      <w:pPr>
        <w:rPr>
          <w:rFonts w:ascii="Book Antiqua" w:hAnsi="Book Antiqua"/>
          <w:szCs w:val="22"/>
        </w:rPr>
      </w:pPr>
    </w:p>
    <w:sectPr w:rsidR="006310DE" w:rsidRPr="000341CF" w:rsidSect="000341CF">
      <w:headerReference w:type="default" r:id="rId7"/>
      <w:pgSz w:w="11907" w:h="16840" w:code="9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70A8" w14:textId="77777777" w:rsidR="000341CF" w:rsidRPr="00ED05A2" w:rsidRDefault="000341CF" w:rsidP="00ED05A2">
    <w:pPr>
      <w:pStyle w:val="Zaglavlje"/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13678"/>
    <w:multiLevelType w:val="hybridMultilevel"/>
    <w:tmpl w:val="D474F2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42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CF"/>
    <w:rsid w:val="000341CF"/>
    <w:rsid w:val="005F6559"/>
    <w:rsid w:val="006310DE"/>
    <w:rsid w:val="007D2EA5"/>
    <w:rsid w:val="00B809FD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46D4"/>
  <w15:chartTrackingRefBased/>
  <w15:docId w15:val="{CFBD9A76-024F-4FED-8312-3F3BF8E7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1CF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4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4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4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4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4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4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4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4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4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4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4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4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41C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41C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41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41C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41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41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4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4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4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4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4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41C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41C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41C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4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41C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41CF"/>
    <w:rPr>
      <w:b/>
      <w:bCs/>
      <w:smallCaps/>
      <w:color w:val="2F5496" w:themeColor="accent1" w:themeShade="BF"/>
      <w:spacing w:val="5"/>
    </w:rPr>
  </w:style>
  <w:style w:type="paragraph" w:styleId="Uvuenotijeloteksta">
    <w:name w:val="Body Text Indent"/>
    <w:basedOn w:val="Normal"/>
    <w:link w:val="UvuenotijelotekstaChar"/>
    <w:rsid w:val="000341CF"/>
    <w:pPr>
      <w:ind w:firstLine="720"/>
      <w:jc w:val="both"/>
    </w:pPr>
    <w:rPr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0341CF"/>
    <w:rPr>
      <w:rFonts w:ascii="Arial" w:eastAsia="Times New Roman" w:hAnsi="Arial" w:cs="Times New Roman"/>
      <w:kern w:val="0"/>
      <w:szCs w:val="20"/>
      <w:lang w:eastAsia="hr-HR"/>
      <w14:ligatures w14:val="none"/>
    </w:rPr>
  </w:style>
  <w:style w:type="character" w:customStyle="1" w:styleId="ZaglavljeChar">
    <w:name w:val="Zaglavlje Char"/>
    <w:aliases w:val="Char1 Char,Char1 Char Char Char Char Char"/>
    <w:link w:val="Zaglavlje"/>
    <w:rsid w:val="000341CF"/>
    <w:rPr>
      <w:rFonts w:ascii="Arial" w:hAnsi="Arial"/>
      <w:lang w:eastAsia="hr-HR"/>
    </w:rPr>
  </w:style>
  <w:style w:type="paragraph" w:styleId="Zaglavlje">
    <w:name w:val="header"/>
    <w:aliases w:val="Char1,Char1 Char Char Char Char"/>
    <w:basedOn w:val="Normal"/>
    <w:link w:val="ZaglavljeChar"/>
    <w:rsid w:val="000341CF"/>
    <w:pPr>
      <w:tabs>
        <w:tab w:val="center" w:pos="4320"/>
        <w:tab w:val="right" w:pos="8640"/>
      </w:tabs>
    </w:pPr>
    <w:rPr>
      <w:rFonts w:eastAsiaTheme="minorHAnsi" w:cstheme="minorBidi"/>
      <w:kern w:val="2"/>
      <w:szCs w:val="22"/>
      <w:lang w:val="hr-HR"/>
      <w14:ligatures w14:val="standardContextual"/>
    </w:rPr>
  </w:style>
  <w:style w:type="character" w:customStyle="1" w:styleId="ZaglavljeChar1">
    <w:name w:val="Zaglavlje Char1"/>
    <w:basedOn w:val="Zadanifontodlomka"/>
    <w:uiPriority w:val="99"/>
    <w:semiHidden/>
    <w:rsid w:val="000341CF"/>
    <w:rPr>
      <w:rFonts w:ascii="Arial" w:eastAsia="Times New Roman" w:hAnsi="Arial" w:cs="Times New Roman"/>
      <w:kern w:val="0"/>
      <w:szCs w:val="20"/>
      <w:lang w:val="en-US" w:eastAsia="hr-HR"/>
      <w14:ligatures w14:val="none"/>
    </w:rPr>
  </w:style>
  <w:style w:type="paragraph" w:customStyle="1" w:styleId="box454301">
    <w:name w:val="box_454301"/>
    <w:basedOn w:val="Normal"/>
    <w:rsid w:val="000341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hr-HR"/>
    </w:rPr>
  </w:style>
  <w:style w:type="paragraph" w:styleId="Bezproreda">
    <w:name w:val="No Spacing"/>
    <w:qFormat/>
    <w:rsid w:val="000341C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širić</dc:creator>
  <cp:keywords/>
  <dc:description/>
  <cp:lastModifiedBy>elizabeta širić</cp:lastModifiedBy>
  <cp:revision>1</cp:revision>
  <cp:lastPrinted>2026-09-18T09:41:00Z</cp:lastPrinted>
  <dcterms:created xsi:type="dcterms:W3CDTF">2026-09-18T09:34:00Z</dcterms:created>
  <dcterms:modified xsi:type="dcterms:W3CDTF">2026-09-18T10:01:00Z</dcterms:modified>
</cp:coreProperties>
</file>