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DA02" w14:textId="77777777" w:rsidR="0038475C" w:rsidRPr="0038475C" w:rsidRDefault="0038475C" w:rsidP="0038475C">
      <w:pPr>
        <w:spacing w:after="0" w:line="240" w:lineRule="auto"/>
        <w:ind w:firstLine="709"/>
        <w:jc w:val="both"/>
        <w:rPr>
          <w:rFonts w:ascii="Book Antiqua" w:hAnsi="Book Antiqua"/>
          <w:kern w:val="0"/>
          <w14:ligatures w14:val="none"/>
        </w:rPr>
      </w:pPr>
      <w:r w:rsidRPr="0038475C">
        <w:rPr>
          <w:rFonts w:ascii="Book Antiqua" w:hAnsi="Book Antiqua"/>
          <w:i/>
          <w:noProof/>
          <w:kern w:val="0"/>
          <w14:ligatures w14:val="none"/>
        </w:rPr>
        <w:drawing>
          <wp:inline distT="0" distB="0" distL="0" distR="0" wp14:anchorId="1A5B2268" wp14:editId="2678AEEE">
            <wp:extent cx="693420" cy="879157"/>
            <wp:effectExtent l="0" t="0" r="0" b="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25" cy="8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75C">
        <w:rPr>
          <w:rFonts w:ascii="Book Antiqua" w:hAnsi="Book Antiqua"/>
          <w:i/>
          <w:noProof/>
          <w:kern w:val="0"/>
          <w14:ligatures w14:val="none"/>
        </w:rPr>
        <w:t xml:space="preserve">              </w:t>
      </w:r>
    </w:p>
    <w:p w14:paraId="070B6216" w14:textId="77777777" w:rsidR="0038475C" w:rsidRPr="0038475C" w:rsidRDefault="0038475C" w:rsidP="0038475C">
      <w:pPr>
        <w:spacing w:after="0" w:line="240" w:lineRule="auto"/>
        <w:rPr>
          <w:rFonts w:ascii="Book Antiqua" w:hAnsi="Book Antiqua"/>
          <w:kern w:val="0"/>
          <w14:ligatures w14:val="none"/>
        </w:rPr>
      </w:pPr>
      <w:r w:rsidRPr="0038475C">
        <w:rPr>
          <w:rFonts w:ascii="Book Antiqua" w:hAnsi="Book Antiqua"/>
          <w:kern w:val="0"/>
          <w14:ligatures w14:val="none"/>
        </w:rPr>
        <w:t>REPUBLIKA HRVATSKA</w:t>
      </w:r>
    </w:p>
    <w:p w14:paraId="5ABE93EC" w14:textId="77777777" w:rsidR="0038475C" w:rsidRPr="0038475C" w:rsidRDefault="0038475C" w:rsidP="0038475C">
      <w:pPr>
        <w:spacing w:after="0" w:line="240" w:lineRule="auto"/>
        <w:rPr>
          <w:rFonts w:ascii="Book Antiqua" w:hAnsi="Book Antiqua"/>
          <w:kern w:val="0"/>
          <w14:ligatures w14:val="none"/>
        </w:rPr>
      </w:pPr>
      <w:r w:rsidRPr="0038475C">
        <w:rPr>
          <w:rFonts w:ascii="Book Antiqua" w:hAnsi="Book Antiqua"/>
          <w:kern w:val="0"/>
          <w14:ligatures w14:val="none"/>
        </w:rPr>
        <w:t>VUKOVARSKO-SRIJEMSKA ŽUPANIJA</w:t>
      </w:r>
    </w:p>
    <w:p w14:paraId="5C3DABD6" w14:textId="77777777" w:rsidR="0038475C" w:rsidRPr="0038475C" w:rsidRDefault="0038475C" w:rsidP="0038475C">
      <w:pPr>
        <w:spacing w:after="0" w:line="240" w:lineRule="auto"/>
        <w:ind w:firstLine="709"/>
        <w:jc w:val="both"/>
        <w:rPr>
          <w:rFonts w:ascii="Book Antiqua" w:hAnsi="Book Antiqua"/>
          <w:b/>
          <w:kern w:val="0"/>
          <w14:ligatures w14:val="none"/>
        </w:rPr>
      </w:pPr>
      <w:r w:rsidRPr="0038475C">
        <w:rPr>
          <w:rFonts w:ascii="Book Antiqua" w:hAnsi="Book Antiqua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037B375F" wp14:editId="2BE5574D">
            <wp:simplePos x="0" y="0"/>
            <wp:positionH relativeFrom="margin">
              <wp:posOffset>-635</wp:posOffset>
            </wp:positionH>
            <wp:positionV relativeFrom="paragraph">
              <wp:posOffset>62230</wp:posOffset>
            </wp:positionV>
            <wp:extent cx="350520" cy="434975"/>
            <wp:effectExtent l="0" t="0" r="0" b="3175"/>
            <wp:wrapSquare wrapText="bothSides"/>
            <wp:docPr id="2" name="Slika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6082F" w14:textId="77777777" w:rsidR="0038475C" w:rsidRPr="0038475C" w:rsidRDefault="0038475C" w:rsidP="0038475C">
      <w:pPr>
        <w:spacing w:after="0" w:line="240" w:lineRule="auto"/>
        <w:jc w:val="both"/>
        <w:rPr>
          <w:rFonts w:ascii="Book Antiqua" w:hAnsi="Book Antiqua"/>
          <w:b/>
          <w:kern w:val="0"/>
          <w14:ligatures w14:val="none"/>
        </w:rPr>
      </w:pPr>
      <w:r w:rsidRPr="0038475C">
        <w:rPr>
          <w:rFonts w:ascii="Book Antiqua" w:hAnsi="Book Antiqua"/>
          <w:b/>
          <w:kern w:val="0"/>
          <w14:ligatures w14:val="none"/>
        </w:rPr>
        <w:t>OPĆINA TOVARNIK</w:t>
      </w:r>
    </w:p>
    <w:p w14:paraId="2DA4CBF1" w14:textId="77777777" w:rsidR="0038475C" w:rsidRPr="0038475C" w:rsidRDefault="0038475C" w:rsidP="0038475C">
      <w:pPr>
        <w:spacing w:after="0" w:line="240" w:lineRule="auto"/>
        <w:ind w:firstLine="709"/>
        <w:jc w:val="both"/>
        <w:rPr>
          <w:rFonts w:ascii="Book Antiqua" w:hAnsi="Book Antiqua"/>
          <w:b/>
          <w:kern w:val="0"/>
          <w14:ligatures w14:val="none"/>
        </w:rPr>
      </w:pPr>
    </w:p>
    <w:p w14:paraId="2630A05D" w14:textId="77777777" w:rsidR="0038475C" w:rsidRPr="0038475C" w:rsidRDefault="0038475C" w:rsidP="0038475C">
      <w:pPr>
        <w:spacing w:after="0" w:line="240" w:lineRule="auto"/>
        <w:ind w:firstLine="709"/>
        <w:jc w:val="both"/>
        <w:rPr>
          <w:rFonts w:ascii="Book Antiqua" w:hAnsi="Book Antiqua"/>
          <w:b/>
          <w:kern w:val="0"/>
          <w14:ligatures w14:val="none"/>
        </w:rPr>
      </w:pPr>
    </w:p>
    <w:p w14:paraId="3284D206" w14:textId="77777777" w:rsidR="0038475C" w:rsidRPr="0038475C" w:rsidRDefault="0038475C" w:rsidP="0038475C">
      <w:pPr>
        <w:spacing w:after="0" w:line="240" w:lineRule="auto"/>
        <w:jc w:val="both"/>
        <w:rPr>
          <w:rFonts w:ascii="Book Antiqua" w:hAnsi="Book Antiqua"/>
          <w:b/>
          <w:kern w:val="0"/>
          <w14:ligatures w14:val="none"/>
        </w:rPr>
      </w:pPr>
      <w:r w:rsidRPr="0038475C">
        <w:rPr>
          <w:rFonts w:ascii="Book Antiqua" w:hAnsi="Book Antiqua"/>
          <w:b/>
          <w:kern w:val="0"/>
          <w14:ligatures w14:val="none"/>
        </w:rPr>
        <w:t>OPĆINSKI NAČELNIK</w:t>
      </w:r>
    </w:p>
    <w:p w14:paraId="2C79F989" w14:textId="77777777" w:rsidR="0038475C" w:rsidRPr="0038475C" w:rsidRDefault="0038475C" w:rsidP="0038475C">
      <w:pPr>
        <w:spacing w:after="0" w:line="240" w:lineRule="auto"/>
        <w:jc w:val="both"/>
        <w:rPr>
          <w:rFonts w:ascii="Book Antiqua" w:hAnsi="Book Antiqua"/>
          <w:b/>
          <w:kern w:val="0"/>
          <w14:ligatures w14:val="none"/>
        </w:rPr>
      </w:pPr>
    </w:p>
    <w:p w14:paraId="5E66CFF0" w14:textId="77777777" w:rsidR="0038475C" w:rsidRPr="0038475C" w:rsidRDefault="0038475C" w:rsidP="0038475C">
      <w:pPr>
        <w:spacing w:after="0" w:line="240" w:lineRule="auto"/>
        <w:jc w:val="both"/>
        <w:rPr>
          <w:rFonts w:ascii="Book Antiqua" w:hAnsi="Book Antiqua"/>
          <w:b/>
          <w:kern w:val="0"/>
          <w14:ligatures w14:val="none"/>
        </w:rPr>
      </w:pPr>
    </w:p>
    <w:p w14:paraId="29441BDB" w14:textId="77777777" w:rsidR="0038475C" w:rsidRPr="0038475C" w:rsidRDefault="0038475C" w:rsidP="0038475C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Calibri" w:hAnsi="Book Antiqua" w:cs="Calibri"/>
          <w:kern w:val="0"/>
          <w14:ligatures w14:val="none"/>
        </w:rPr>
      </w:pPr>
      <w:r w:rsidRPr="0038475C">
        <w:rPr>
          <w:rFonts w:ascii="Book Antiqua" w:eastAsia="Calibri" w:hAnsi="Book Antiqua" w:cs="Calibri"/>
          <w:kern w:val="0"/>
          <w14:ligatures w14:val="none"/>
        </w:rPr>
        <w:t>KLASA: 024-08/26-01/03</w:t>
      </w:r>
    </w:p>
    <w:p w14:paraId="34ED6917" w14:textId="77777777" w:rsidR="0038475C" w:rsidRPr="0038475C" w:rsidRDefault="0038475C" w:rsidP="0038475C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Calibri" w:hAnsi="Book Antiqua" w:cs="Calibri"/>
          <w:kern w:val="0"/>
          <w14:ligatures w14:val="none"/>
        </w:rPr>
      </w:pPr>
      <w:r w:rsidRPr="0038475C">
        <w:rPr>
          <w:rFonts w:ascii="Book Antiqua" w:eastAsia="Calibri" w:hAnsi="Book Antiqua" w:cs="Calibri"/>
          <w:kern w:val="0"/>
          <w14:ligatures w14:val="none"/>
        </w:rPr>
        <w:t>URBROJ: 2196-28-03-26-</w:t>
      </w:r>
    </w:p>
    <w:p w14:paraId="12E56A9B" w14:textId="77777777" w:rsidR="0038475C" w:rsidRPr="0038475C" w:rsidRDefault="0038475C" w:rsidP="0038475C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Calibri" w:hAnsi="Book Antiqua" w:cs="Calibri"/>
          <w:kern w:val="0"/>
          <w14:ligatures w14:val="none"/>
        </w:rPr>
      </w:pPr>
      <w:r w:rsidRPr="0038475C">
        <w:rPr>
          <w:rFonts w:ascii="Book Antiqua" w:eastAsia="Calibri" w:hAnsi="Book Antiqua" w:cs="Calibri"/>
          <w:kern w:val="0"/>
          <w14:ligatures w14:val="none"/>
        </w:rPr>
        <w:t xml:space="preserve">Tovarnik, 10. srpnja  2026.    </w:t>
      </w:r>
    </w:p>
    <w:p w14:paraId="06376838" w14:textId="77777777" w:rsidR="0038475C" w:rsidRPr="0038475C" w:rsidRDefault="0038475C" w:rsidP="003847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Book Antiqua" w:eastAsia="Calibri" w:hAnsi="Book Antiqua" w:cs="Calibri"/>
          <w:kern w:val="0"/>
          <w14:ligatures w14:val="none"/>
        </w:rPr>
      </w:pPr>
    </w:p>
    <w:p w14:paraId="16A5F0C2" w14:textId="77777777" w:rsidR="0038475C" w:rsidRPr="0038475C" w:rsidRDefault="0038475C" w:rsidP="0038475C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Book Antiqua" w:eastAsia="Calibri" w:hAnsi="Book Antiqua" w:cs="Calibri"/>
          <w:kern w:val="0"/>
          <w14:ligatures w14:val="none"/>
        </w:rPr>
      </w:pPr>
      <w:r w:rsidRPr="0038475C">
        <w:rPr>
          <w:rFonts w:ascii="Book Antiqua" w:eastAsia="Calibri" w:hAnsi="Book Antiqua" w:cs="Calibri"/>
          <w:kern w:val="0"/>
          <w14:ligatures w14:val="none"/>
        </w:rPr>
        <w:t>VIJEĆNICIMA OPĆINSKOG VIJEĆA</w:t>
      </w:r>
    </w:p>
    <w:p w14:paraId="7711EFBB" w14:textId="77777777" w:rsidR="0038475C" w:rsidRPr="0038475C" w:rsidRDefault="0038475C" w:rsidP="0038475C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Book Antiqua" w:eastAsia="Calibri" w:hAnsi="Book Antiqua" w:cs="Calibri"/>
          <w:kern w:val="0"/>
          <w14:ligatures w14:val="none"/>
        </w:rPr>
      </w:pPr>
      <w:r w:rsidRPr="0038475C">
        <w:rPr>
          <w:rFonts w:ascii="Book Antiqua" w:eastAsia="Calibri" w:hAnsi="Book Antiqua" w:cs="Calibri"/>
          <w:kern w:val="0"/>
          <w14:ligatures w14:val="none"/>
        </w:rPr>
        <w:t>OPĆINE TOVARNIK</w:t>
      </w:r>
    </w:p>
    <w:p w14:paraId="0626CE0D" w14:textId="77777777" w:rsidR="0038475C" w:rsidRPr="0038475C" w:rsidRDefault="0038475C" w:rsidP="003847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Book Antiqua" w:eastAsia="Calibri" w:hAnsi="Book Antiqua" w:cs="Calibri"/>
          <w:b/>
          <w:kern w:val="0"/>
          <w14:ligatures w14:val="none"/>
        </w:rPr>
      </w:pPr>
    </w:p>
    <w:p w14:paraId="19BB789B" w14:textId="61D4DE56" w:rsidR="0038475C" w:rsidRPr="0038475C" w:rsidRDefault="0038475C" w:rsidP="0038475C">
      <w:pPr>
        <w:spacing w:after="0" w:line="240" w:lineRule="auto"/>
        <w:rPr>
          <w:rFonts w:ascii="Book Antiqua" w:hAnsi="Book Antiqua"/>
          <w:bCs/>
          <w:kern w:val="0"/>
          <w14:ligatures w14:val="none"/>
        </w:rPr>
      </w:pPr>
      <w:r w:rsidRPr="0038475C">
        <w:rPr>
          <w:rFonts w:ascii="Book Antiqua" w:eastAsia="Calibri" w:hAnsi="Book Antiqua" w:cs="Calibri"/>
          <w:kern w:val="0"/>
          <w:u w:color="000000"/>
          <w14:ligatures w14:val="none"/>
        </w:rPr>
        <w:t>PREDMET:</w:t>
      </w:r>
      <w:r w:rsidRPr="0038475C">
        <w:rPr>
          <w:rFonts w:ascii="Book Antiqua" w:eastAsia="Calibri" w:hAnsi="Book Antiqua" w:cs="Calibri"/>
          <w:b/>
          <w:bCs/>
          <w:kern w:val="0"/>
          <w:u w:color="000000"/>
          <w14:ligatures w14:val="none"/>
        </w:rPr>
        <w:t xml:space="preserve">  </w:t>
      </w:r>
      <w:r w:rsidRPr="0038475C">
        <w:rPr>
          <w:rFonts w:ascii="Book Antiqua" w:eastAsia="Calibri" w:hAnsi="Book Antiqua" w:cs="Calibri"/>
          <w:kern w:val="0"/>
          <w:u w:color="000000"/>
          <w14:ligatures w14:val="none"/>
        </w:rPr>
        <w:t xml:space="preserve">Prijedlog Odluke o </w:t>
      </w:r>
      <w:r w:rsidRPr="0038475C">
        <w:rPr>
          <w:rFonts w:ascii="Book Antiqua" w:eastAsia="Calibri" w:hAnsi="Book Antiqua" w:cs="Calibri"/>
          <w:kern w:val="0"/>
          <w:u w:color="000000"/>
          <w14:ligatures w14:val="none"/>
        </w:rPr>
        <w:t xml:space="preserve">kupnji nekretnine </w:t>
      </w:r>
      <w:r w:rsidRPr="0038475C">
        <w:rPr>
          <w:rFonts w:ascii="Book Antiqua" w:eastAsia="Calibri" w:hAnsi="Book Antiqua" w:cs="Calibri"/>
          <w:kern w:val="0"/>
          <w:u w:color="000000"/>
          <w14:ligatures w14:val="none"/>
        </w:rPr>
        <w:t xml:space="preserve"> </w:t>
      </w:r>
      <w:r w:rsidRPr="0038475C">
        <w:rPr>
          <w:rFonts w:ascii="Book Antiqua" w:hAnsi="Book Antiqua"/>
          <w:bCs/>
          <w:kern w:val="0"/>
          <w14:ligatures w14:val="none"/>
        </w:rPr>
        <w:t xml:space="preserve"> </w:t>
      </w:r>
    </w:p>
    <w:p w14:paraId="480E8868" w14:textId="77777777" w:rsidR="0038475C" w:rsidRPr="0038475C" w:rsidRDefault="0038475C" w:rsidP="0038475C">
      <w:pPr>
        <w:widowControl w:val="0"/>
        <w:autoSpaceDE w:val="0"/>
        <w:autoSpaceDN w:val="0"/>
        <w:spacing w:before="160" w:after="0" w:line="240" w:lineRule="auto"/>
        <w:ind w:right="102" w:firstLine="709"/>
        <w:outlineLvl w:val="0"/>
        <w:rPr>
          <w:rFonts w:ascii="Book Antiqua" w:eastAsia="Calibri" w:hAnsi="Book Antiqua" w:cs="Calibri"/>
          <w:kern w:val="0"/>
          <w14:ligatures w14:val="none"/>
        </w:rPr>
      </w:pPr>
    </w:p>
    <w:p w14:paraId="7093DD2A" w14:textId="6415502C" w:rsidR="0038475C" w:rsidRPr="0038475C" w:rsidRDefault="0038475C" w:rsidP="0038475C">
      <w:pPr>
        <w:widowControl w:val="0"/>
        <w:suppressAutoHyphens/>
        <w:autoSpaceDE w:val="0"/>
        <w:autoSpaceDN w:val="0"/>
        <w:spacing w:after="0" w:line="276" w:lineRule="auto"/>
        <w:textAlignment w:val="baseline"/>
        <w:rPr>
          <w:rFonts w:ascii="Book Antiqua" w:eastAsia="Calibri" w:hAnsi="Book Antiqua" w:cs="Calibri"/>
          <w:kern w:val="0"/>
          <w14:ligatures w14:val="none"/>
        </w:rPr>
      </w:pPr>
      <w:r w:rsidRPr="0038475C">
        <w:rPr>
          <w:rFonts w:ascii="Book Antiqua" w:eastAsia="Calibri" w:hAnsi="Book Antiqua" w:cs="Calibri"/>
          <w:bCs/>
          <w:kern w:val="0"/>
          <w:lang w:eastAsia="hr-HR"/>
          <w14:ligatures w14:val="none"/>
        </w:rPr>
        <w:t>PRAVNA OSNOVA:</w:t>
      </w:r>
      <w:r w:rsidRPr="0038475C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 </w:t>
      </w:r>
      <w:r w:rsidRPr="0038475C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</w:t>
      </w:r>
      <w:r w:rsidRPr="0038475C">
        <w:rPr>
          <w:rFonts w:ascii="Book Antiqua" w:eastAsia="Calibri" w:hAnsi="Book Antiqua" w:cs="Calibri"/>
          <w:color w:val="000000"/>
          <w:kern w:val="0"/>
          <w14:ligatures w14:val="none"/>
        </w:rPr>
        <w:t>Č</w:t>
      </w:r>
      <w:r w:rsidRPr="0038475C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lanak    31. Statuta Općine Tovarnik ( Službeni vjesnik Vukovarsko-srijemske županije br. 3 /21, 3/22   )  </w:t>
      </w:r>
    </w:p>
    <w:p w14:paraId="739876DC" w14:textId="77777777" w:rsidR="0038475C" w:rsidRPr="0038475C" w:rsidRDefault="0038475C" w:rsidP="0038475C">
      <w:pPr>
        <w:widowControl w:val="0"/>
        <w:autoSpaceDE w:val="0"/>
        <w:autoSpaceDN w:val="0"/>
        <w:adjustRightInd w:val="0"/>
        <w:spacing w:after="0" w:line="276" w:lineRule="auto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38475C">
        <w:rPr>
          <w:rFonts w:ascii="Book Antiqua" w:eastAsia="Calibri" w:hAnsi="Book Antiqua" w:cs="Calibri"/>
          <w:kern w:val="0"/>
          <w:lang w:eastAsia="hr-HR"/>
          <w14:ligatures w14:val="none"/>
        </w:rPr>
        <w:t>PREDLAGATELJ: Načelnik  Općine Tovarnik</w:t>
      </w:r>
    </w:p>
    <w:p w14:paraId="3B14D7A0" w14:textId="77777777" w:rsidR="0038475C" w:rsidRPr="0038475C" w:rsidRDefault="0038475C" w:rsidP="0038475C">
      <w:pPr>
        <w:widowControl w:val="0"/>
        <w:autoSpaceDE w:val="0"/>
        <w:autoSpaceDN w:val="0"/>
        <w:adjustRightInd w:val="0"/>
        <w:spacing w:after="0" w:line="276" w:lineRule="auto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38475C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IZVJESTITELJ: Načelnik  Općine Tovarnik </w:t>
      </w:r>
    </w:p>
    <w:p w14:paraId="29A0D8C9" w14:textId="77777777" w:rsidR="0038475C" w:rsidRPr="0038475C" w:rsidRDefault="0038475C" w:rsidP="0038475C">
      <w:pPr>
        <w:widowControl w:val="0"/>
        <w:autoSpaceDE w:val="0"/>
        <w:autoSpaceDN w:val="0"/>
        <w:adjustRightInd w:val="0"/>
        <w:spacing w:after="0" w:line="276" w:lineRule="auto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38475C">
        <w:rPr>
          <w:rFonts w:ascii="Book Antiqua" w:eastAsia="Calibri" w:hAnsi="Book Antiqua" w:cs="Calibri"/>
          <w:kern w:val="0"/>
          <w:lang w:eastAsia="hr-HR"/>
          <w14:ligatures w14:val="none"/>
        </w:rPr>
        <w:t>NADLEŽNOST ZA DONOŠENJE: Općinsko vijeće</w:t>
      </w:r>
    </w:p>
    <w:p w14:paraId="1AA971AF" w14:textId="77777777" w:rsidR="0038475C" w:rsidRPr="0038475C" w:rsidRDefault="0038475C" w:rsidP="0038475C">
      <w:pPr>
        <w:widowControl w:val="0"/>
        <w:autoSpaceDE w:val="0"/>
        <w:autoSpaceDN w:val="0"/>
        <w:adjustRightInd w:val="0"/>
        <w:spacing w:after="0" w:line="276" w:lineRule="auto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38475C">
        <w:rPr>
          <w:rFonts w:ascii="Book Antiqua" w:eastAsia="Calibri" w:hAnsi="Book Antiqua" w:cs="Calibri"/>
          <w:kern w:val="0"/>
          <w:lang w:eastAsia="hr-HR"/>
          <w14:ligatures w14:val="none"/>
        </w:rPr>
        <w:t>TEKST PRIJEDLOGA:</w:t>
      </w:r>
    </w:p>
    <w:p w14:paraId="55EC31CF" w14:textId="77777777" w:rsidR="0038475C" w:rsidRPr="0038475C" w:rsidRDefault="0038475C" w:rsidP="00734922">
      <w:pPr>
        <w:jc w:val="both"/>
        <w:rPr>
          <w:rFonts w:ascii="Book Antiqua" w:hAnsi="Book Antiqua" w:cs="Times New Roman"/>
          <w:sz w:val="24"/>
          <w:szCs w:val="24"/>
        </w:rPr>
      </w:pPr>
    </w:p>
    <w:p w14:paraId="5CD554F8" w14:textId="109DF80F" w:rsidR="00734922" w:rsidRPr="0038475C" w:rsidRDefault="00734922" w:rsidP="00734922">
      <w:pPr>
        <w:jc w:val="both"/>
        <w:rPr>
          <w:rFonts w:ascii="Book Antiqua" w:hAnsi="Book Antiqua" w:cs="Times New Roman"/>
          <w:sz w:val="24"/>
          <w:szCs w:val="24"/>
        </w:rPr>
      </w:pPr>
      <w:r w:rsidRPr="0038475C">
        <w:rPr>
          <w:rFonts w:ascii="Book Antiqua" w:hAnsi="Book Antiqua" w:cs="Times New Roman"/>
          <w:sz w:val="24"/>
          <w:szCs w:val="24"/>
        </w:rPr>
        <w:t>Na temelju članka 48. Zakona o lokalnoj i područnoj (regionalnoj) samoupravi ( NN 33/01, 60/01, 129/05, 109/07, 125/08, 36/09, 36/09, 150/11, 144/12, 19/13, 137/15, 123/17, 98/19, 144/20) te članka 31. stavak 1. točke  7. Statuta Općine Tovarnik ( „Službeni vjesnik“ Vukovarsko-srijemske županije br. 3/22</w:t>
      </w:r>
      <w:r w:rsidRPr="0038475C">
        <w:rPr>
          <w:rFonts w:ascii="Book Antiqua" w:hAnsi="Book Antiqua" w:cs="Times New Roman"/>
          <w:sz w:val="24"/>
          <w:szCs w:val="24"/>
        </w:rPr>
        <w:t xml:space="preserve">, 9/25 </w:t>
      </w:r>
      <w:r w:rsidRPr="0038475C">
        <w:rPr>
          <w:rFonts w:ascii="Book Antiqua" w:hAnsi="Book Antiqua" w:cs="Times New Roman"/>
          <w:sz w:val="24"/>
          <w:szCs w:val="24"/>
        </w:rPr>
        <w:t xml:space="preserve"> ) </w:t>
      </w:r>
      <w:r w:rsidR="0038475C">
        <w:rPr>
          <w:rFonts w:ascii="Book Antiqua" w:hAnsi="Book Antiqua" w:cs="Times New Roman"/>
          <w:sz w:val="24"/>
          <w:szCs w:val="24"/>
        </w:rPr>
        <w:t>O</w:t>
      </w:r>
      <w:r w:rsidRPr="0038475C">
        <w:rPr>
          <w:rFonts w:ascii="Book Antiqua" w:hAnsi="Book Antiqua" w:cs="Times New Roman"/>
          <w:sz w:val="24"/>
          <w:szCs w:val="24"/>
        </w:rPr>
        <w:t>pćinsko  vijeće Općine Tovarnik na svojoj</w:t>
      </w:r>
      <w:r w:rsidR="0038475C">
        <w:rPr>
          <w:rFonts w:ascii="Book Antiqua" w:hAnsi="Book Antiqua" w:cs="Times New Roman"/>
          <w:sz w:val="24"/>
          <w:szCs w:val="24"/>
        </w:rPr>
        <w:t xml:space="preserve"> </w:t>
      </w:r>
      <w:r w:rsidRPr="0038475C">
        <w:rPr>
          <w:rFonts w:ascii="Book Antiqua" w:hAnsi="Book Antiqua" w:cs="Times New Roman"/>
          <w:sz w:val="24"/>
          <w:szCs w:val="24"/>
        </w:rPr>
        <w:t xml:space="preserve"> </w:t>
      </w:r>
      <w:r w:rsidRPr="0038475C">
        <w:rPr>
          <w:rFonts w:ascii="Book Antiqua" w:hAnsi="Book Antiqua" w:cs="Times New Roman"/>
          <w:sz w:val="24"/>
          <w:szCs w:val="24"/>
        </w:rPr>
        <w:t xml:space="preserve">11. </w:t>
      </w:r>
      <w:r w:rsidRPr="0038475C">
        <w:rPr>
          <w:rFonts w:ascii="Book Antiqua" w:hAnsi="Book Antiqua" w:cs="Times New Roman"/>
          <w:sz w:val="24"/>
          <w:szCs w:val="24"/>
        </w:rPr>
        <w:t xml:space="preserve"> sjednici održanoj dana </w:t>
      </w:r>
      <w:r w:rsidRPr="0038475C">
        <w:rPr>
          <w:rFonts w:ascii="Book Antiqua" w:hAnsi="Book Antiqua" w:cs="Times New Roman"/>
          <w:sz w:val="24"/>
          <w:szCs w:val="24"/>
        </w:rPr>
        <w:t xml:space="preserve">17. srpnja </w:t>
      </w:r>
      <w:r w:rsidRPr="0038475C">
        <w:rPr>
          <w:rFonts w:ascii="Book Antiqua" w:hAnsi="Book Antiqua" w:cs="Times New Roman"/>
          <w:sz w:val="24"/>
          <w:szCs w:val="24"/>
        </w:rPr>
        <w:t xml:space="preserve"> 202</w:t>
      </w:r>
      <w:r w:rsidRPr="0038475C">
        <w:rPr>
          <w:rFonts w:ascii="Book Antiqua" w:hAnsi="Book Antiqua" w:cs="Times New Roman"/>
          <w:sz w:val="24"/>
          <w:szCs w:val="24"/>
        </w:rPr>
        <w:t>6</w:t>
      </w:r>
      <w:r w:rsidRPr="0038475C">
        <w:rPr>
          <w:rFonts w:ascii="Book Antiqua" w:hAnsi="Book Antiqua" w:cs="Times New Roman"/>
          <w:sz w:val="24"/>
          <w:szCs w:val="24"/>
        </w:rPr>
        <w:t xml:space="preserve">. godine, </w:t>
      </w:r>
      <w:r w:rsidR="0038475C">
        <w:rPr>
          <w:rFonts w:ascii="Book Antiqua" w:hAnsi="Book Antiqua" w:cs="Times New Roman"/>
          <w:sz w:val="24"/>
          <w:szCs w:val="24"/>
        </w:rPr>
        <w:t xml:space="preserve">                  </w:t>
      </w:r>
      <w:r w:rsidRPr="0038475C">
        <w:rPr>
          <w:rFonts w:ascii="Book Antiqua" w:hAnsi="Book Antiqua" w:cs="Times New Roman"/>
          <w:sz w:val="24"/>
          <w:szCs w:val="24"/>
        </w:rPr>
        <w:t xml:space="preserve">d o n o s i </w:t>
      </w:r>
    </w:p>
    <w:p w14:paraId="0675DBA3" w14:textId="77777777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4C42929" w14:textId="3EE79713" w:rsidR="00734922" w:rsidRPr="0038475C" w:rsidRDefault="00734922" w:rsidP="00734922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ODLUKU O KUPNJI NEKRETNINE</w:t>
      </w:r>
    </w:p>
    <w:p w14:paraId="378264BB" w14:textId="7277B0BD" w:rsidR="00734922" w:rsidRPr="0038475C" w:rsidRDefault="00734922" w:rsidP="00734922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Članak 1.</w:t>
      </w:r>
    </w:p>
    <w:p w14:paraId="205F302E" w14:textId="77777777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Općina Tovarnik ovim putem utvrđuje interes za stjecanje nekretnine – poslovnog prostora radi zadovoljenja potreba Općine Tovarnik i obavljanja poslova iz samoupravnog djelokruga.</w:t>
      </w:r>
    </w:p>
    <w:p w14:paraId="7EC80ACE" w14:textId="77777777" w:rsidR="00734922" w:rsidRPr="0038475C" w:rsidRDefault="00734922" w:rsidP="00734922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Članak 2.</w:t>
      </w:r>
    </w:p>
    <w:p w14:paraId="5B538695" w14:textId="77777777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Predmet stjecanja je:</w:t>
      </w:r>
    </w:p>
    <w:p w14:paraId="2E5EE4D0" w14:textId="2C256CDF" w:rsidR="00734922" w:rsidRPr="0038475C" w:rsidRDefault="00734922" w:rsidP="00734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poslovni prostor koji se nalazi u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ulici A. G. Matoš 26b, Tovarnik </w:t>
      </w:r>
    </w:p>
    <w:p w14:paraId="097CBB82" w14:textId="3BC5FE33" w:rsidR="00734922" w:rsidRPr="0038475C" w:rsidRDefault="00734922" w:rsidP="00734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k.č.br.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1550/5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k.o.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Tovarnik</w:t>
      </w:r>
      <w:proofErr w:type="spellEnd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638936A2" w14:textId="567722D0" w:rsidR="00734922" w:rsidRPr="0038475C" w:rsidRDefault="00734922" w:rsidP="00734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z.k</w:t>
      </w:r>
      <w:proofErr w:type="spellEnd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. uložak 5451 </w:t>
      </w:r>
    </w:p>
    <w:p w14:paraId="113229B2" w14:textId="3BEAA1D0" w:rsidR="00734922" w:rsidRPr="0038475C" w:rsidRDefault="00734922" w:rsidP="00734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ukupne površine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80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m²,</w:t>
      </w:r>
    </w:p>
    <w:p w14:paraId="4C763F5F" w14:textId="7093E7D1" w:rsidR="00734922" w:rsidRPr="0038475C" w:rsidRDefault="00734922" w:rsidP="00734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upisan u zemljišne knjige kao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poslovna zgrada i dvorište </w:t>
      </w:r>
    </w:p>
    <w:p w14:paraId="6F69F1B5" w14:textId="4ABD6A9A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Nekretnina se stječe kupoprodajom od vlasnika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8475C">
        <w:rPr>
          <w:rFonts w:ascii="Book Antiqua" w:hAnsi="Book Antiqua" w:cs="Times New Roman"/>
        </w:rPr>
        <w:t>STIPANOVIĆ  LJILJANA, BOŽA DOMJAN 15</w:t>
      </w:r>
      <w:r w:rsidRPr="0038475C">
        <w:rPr>
          <w:rFonts w:ascii="Book Antiqua" w:hAnsi="Book Antiqua" w:cs="Times New Roman"/>
        </w:rPr>
        <w:t xml:space="preserve">, </w:t>
      </w:r>
      <w:r w:rsidRPr="0038475C">
        <w:rPr>
          <w:rFonts w:ascii="Book Antiqua" w:hAnsi="Book Antiqua" w:cs="Times New Roman"/>
        </w:rPr>
        <w:t>DRAMALJ</w:t>
      </w:r>
    </w:p>
    <w:p w14:paraId="4E6A908F" w14:textId="77777777" w:rsidR="00734922" w:rsidRPr="0038475C" w:rsidRDefault="00734922" w:rsidP="00734922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Članak 3.</w:t>
      </w:r>
    </w:p>
    <w:p w14:paraId="693895B0" w14:textId="77777777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Utvrđuje se da je stjecanje predmetne nekretnine opravdano iz sljedećih razloga:</w:t>
      </w:r>
    </w:p>
    <w:p w14:paraId="3AD375AD" w14:textId="70A6C945" w:rsidR="00734922" w:rsidRPr="0038475C" w:rsidRDefault="00734922" w:rsidP="007349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Općina Tovarnik ima potrebu osigurati odgovarajući poslovni prostor za potrebe rada općinske uprave</w:t>
      </w:r>
      <w:r w:rsidR="00B9576C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javnih službi </w:t>
      </w:r>
      <w:r w:rsidR="00B9576C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i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drugih aktivnosti od interesa za stanovnike Općine.</w:t>
      </w:r>
    </w:p>
    <w:p w14:paraId="5D564789" w14:textId="4D65B7B8" w:rsidR="00734922" w:rsidRPr="0038475C" w:rsidRDefault="00734922" w:rsidP="007349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Kupnjom predmetne nekretnine dugoročno se osigurava funkcionalan prostor za obavljanje poslova Općine</w:t>
      </w:r>
      <w:r w:rsidR="0038475C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2033CDE" w14:textId="77777777" w:rsidR="00734922" w:rsidRPr="0038475C" w:rsidRDefault="00734922" w:rsidP="007349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Predmetna nekretnina svojom lokacijom, površinom i namjenom odgovara potrebama Općine.</w:t>
      </w:r>
    </w:p>
    <w:p w14:paraId="6142F247" w14:textId="77777777" w:rsidR="00734922" w:rsidRPr="0038475C" w:rsidRDefault="00734922" w:rsidP="00734922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Članak 4.</w:t>
      </w:r>
    </w:p>
    <w:p w14:paraId="605581A1" w14:textId="1E8D7EB9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Procijenjena tržišna vrijednost nekretnine utvrđena je na temelju procjene ovlaštenog procjenitelja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(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Stalni sudski vještak za građevinarstvo, arhitekturu i procjenu nekretnina</w:t>
      </w:r>
      <w:r w:rsidR="0018036A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Dinka </w:t>
      </w:r>
      <w:proofErr w:type="spellStart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Benačić</w:t>
      </w:r>
      <w:proofErr w:type="spellEnd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dipl.ing.arh</w:t>
      </w:r>
      <w:proofErr w:type="spellEnd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.</w:t>
      </w:r>
      <w:r w:rsidR="0018036A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)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te iznosi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4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6.300,00 EUR</w:t>
      </w:r>
      <w:r w:rsidR="0018036A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na dan 15. svibnja 2024. </w:t>
      </w:r>
    </w:p>
    <w:p w14:paraId="5D4F07D5" w14:textId="77777777" w:rsidR="0038475C" w:rsidRPr="0038475C" w:rsidRDefault="0038475C" w:rsidP="0018036A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BB50D20" w14:textId="5245DD7E" w:rsidR="00734922" w:rsidRPr="0038475C" w:rsidRDefault="00734922" w:rsidP="0018036A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Članak 5.</w:t>
      </w:r>
    </w:p>
    <w:p w14:paraId="6BC5881F" w14:textId="6AE13C0E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Sredstva za kupnju nekretnine osigura</w:t>
      </w:r>
      <w:r w:rsidR="00B9576C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t će </w:t>
      </w: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 se u Proračunu Općine Tovarnik</w:t>
      </w:r>
      <w:r w:rsidR="00B9576C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14040513" w14:textId="77777777" w:rsidR="00734922" w:rsidRPr="0038475C" w:rsidRDefault="00734922" w:rsidP="0018036A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Članak 6.</w:t>
      </w:r>
    </w:p>
    <w:p w14:paraId="79436E75" w14:textId="77777777" w:rsidR="00734922" w:rsidRPr="0038475C" w:rsidRDefault="00734922" w:rsidP="00734922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Ovlašćuje se općinski načelnik Općine Tovarnik za poduzimanje svih potrebnih radnji radi sklapanja kupoprodajnog ugovora, provedbe ove odluke i upisa prava vlasništva Općine Tovarnik.</w:t>
      </w:r>
    </w:p>
    <w:p w14:paraId="2AF1866D" w14:textId="77777777" w:rsidR="00734922" w:rsidRPr="0038475C" w:rsidRDefault="00734922" w:rsidP="0018036A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hr-HR"/>
          <w14:ligatures w14:val="none"/>
        </w:rPr>
        <w:t>Članak 7.</w:t>
      </w:r>
    </w:p>
    <w:p w14:paraId="26B4C3AF" w14:textId="4DEC7CB4" w:rsidR="006310DE" w:rsidRPr="0038475C" w:rsidRDefault="00734922" w:rsidP="0018036A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Ova Odluka stupa na snagu osmog dana od dana objave u službenom </w:t>
      </w:r>
      <w:r w:rsidR="0018036A"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vjesniku Vukovarsko-srijemske županije. </w:t>
      </w:r>
    </w:p>
    <w:p w14:paraId="773DDE70" w14:textId="77777777" w:rsidR="0038475C" w:rsidRPr="0038475C" w:rsidRDefault="0038475C" w:rsidP="0018036A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</w:p>
    <w:p w14:paraId="4FD66AD1" w14:textId="691645B3" w:rsidR="0038475C" w:rsidRPr="0038475C" w:rsidRDefault="0038475C" w:rsidP="0038475C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PREDLAGATELJ</w:t>
      </w:r>
    </w:p>
    <w:p w14:paraId="4D3BC069" w14:textId="391A80B7" w:rsidR="0038475C" w:rsidRPr="0038475C" w:rsidRDefault="0038475C" w:rsidP="0038475C">
      <w:pPr>
        <w:spacing w:before="100" w:beforeAutospacing="1" w:after="100" w:afterAutospacing="1" w:line="240" w:lineRule="auto"/>
        <w:jc w:val="right"/>
        <w:rPr>
          <w:rFonts w:ascii="Book Antiqua" w:hAnsi="Book Antiqua"/>
        </w:rPr>
      </w:pPr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Anđelko Dobročinac, </w:t>
      </w:r>
      <w:proofErr w:type="spellStart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>dipl.ing</w:t>
      </w:r>
      <w:proofErr w:type="spellEnd"/>
      <w:r w:rsidRPr="0038475C">
        <w:rPr>
          <w:rFonts w:ascii="Book Antiqua" w:eastAsia="Times New Roman" w:hAnsi="Book Antiqua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sectPr w:rsidR="0038475C" w:rsidRPr="0038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40B"/>
    <w:multiLevelType w:val="multilevel"/>
    <w:tmpl w:val="2D86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A036D"/>
    <w:multiLevelType w:val="multilevel"/>
    <w:tmpl w:val="568A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430445">
    <w:abstractNumId w:val="0"/>
  </w:num>
  <w:num w:numId="2" w16cid:durableId="19963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22"/>
    <w:rsid w:val="00155D64"/>
    <w:rsid w:val="0018036A"/>
    <w:rsid w:val="0038475C"/>
    <w:rsid w:val="006310DE"/>
    <w:rsid w:val="00652C3E"/>
    <w:rsid w:val="00734922"/>
    <w:rsid w:val="007D2EA5"/>
    <w:rsid w:val="00B9576C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9BD6"/>
  <w15:chartTrackingRefBased/>
  <w15:docId w15:val="{7C7663D6-0BFC-4E5A-83AB-F571A15F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4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4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49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4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49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4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4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4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4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49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49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49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492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492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49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492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49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49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4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34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4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34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3492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492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3492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49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492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49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2026-07-10T06:05:00Z</dcterms:created>
  <dcterms:modified xsi:type="dcterms:W3CDTF">2026-07-10T07:03:00Z</dcterms:modified>
</cp:coreProperties>
</file>