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5D24E" w14:textId="77777777" w:rsidR="00BB4678" w:rsidRPr="005B39C4" w:rsidRDefault="00BB4678" w:rsidP="00BB467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53B17C08" wp14:editId="6080A785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2016F" w14:textId="77777777" w:rsidR="00BB4678" w:rsidRPr="005B39C4" w:rsidRDefault="00BB4678" w:rsidP="00BB467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3A5DC5FB" w14:textId="77777777" w:rsidR="00BB4678" w:rsidRPr="005B39C4" w:rsidRDefault="00BB4678" w:rsidP="00BB467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3A81130A" w14:textId="77777777" w:rsidR="00BB4678" w:rsidRPr="005B39C4" w:rsidRDefault="00BB4678" w:rsidP="00BB4678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04C42CD8" w14:textId="77777777" w:rsidR="00BB4678" w:rsidRPr="005B39C4" w:rsidRDefault="00BB4678" w:rsidP="00BB4678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REPUBLIKA HRVATSKA</w:t>
      </w:r>
    </w:p>
    <w:p w14:paraId="74F91582" w14:textId="77777777" w:rsidR="00BB4678" w:rsidRPr="005B39C4" w:rsidRDefault="00BB4678" w:rsidP="00BB467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VUKOVARSKO-SRIJEMSKA ŽUPANIJA</w:t>
      </w:r>
    </w:p>
    <w:p w14:paraId="12BB2187" w14:textId="77777777" w:rsidR="00BB4678" w:rsidRPr="005B39C4" w:rsidRDefault="00BB4678" w:rsidP="00BB4678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497357BB" wp14:editId="68F96B2F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</w:t>
      </w:r>
    </w:p>
    <w:p w14:paraId="3001F0EA" w14:textId="77777777" w:rsidR="00BB4678" w:rsidRPr="00BB4678" w:rsidRDefault="00BB4678" w:rsidP="00BB4678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BB4678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OPĆINA TOVARNIK</w:t>
      </w:r>
    </w:p>
    <w:p w14:paraId="558415AD" w14:textId="77777777" w:rsidR="00BB4678" w:rsidRPr="00BB4678" w:rsidRDefault="00BB4678" w:rsidP="00BB4678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4740716D" w14:textId="77777777" w:rsidR="00BB4678" w:rsidRPr="00BB4678" w:rsidRDefault="00BB4678" w:rsidP="00BB4678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0E4C4BCD" w14:textId="77777777" w:rsidR="00BB4678" w:rsidRPr="00BB4678" w:rsidRDefault="00BB4678" w:rsidP="00BB4678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BB4678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OPĆINSKO VIJEĆE</w:t>
      </w:r>
    </w:p>
    <w:p w14:paraId="2004ABDA" w14:textId="77777777" w:rsidR="00BB4678" w:rsidRPr="005B39C4" w:rsidRDefault="00BB4678" w:rsidP="00BB4678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              </w:t>
      </w:r>
    </w:p>
    <w:p w14:paraId="6E417C65" w14:textId="1779B178" w:rsidR="00BB4678" w:rsidRPr="005B39C4" w:rsidRDefault="00BB4678" w:rsidP="00BB467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KLASA: 024-03/26-01/3</w:t>
      </w:r>
      <w:r>
        <w:rPr>
          <w:rFonts w:ascii="Book Antiqua" w:hAnsi="Book Antiqua" w:cs="Times New Roman"/>
          <w:kern w:val="0"/>
          <w:sz w:val="20"/>
          <w:szCs w:val="20"/>
          <w14:ligatures w14:val="none"/>
        </w:rPr>
        <w:t>3</w:t>
      </w:r>
    </w:p>
    <w:p w14:paraId="614E235A" w14:textId="77777777" w:rsidR="00BB4678" w:rsidRPr="005B39C4" w:rsidRDefault="00BB4678" w:rsidP="00BB467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URBROJ: 2196-28-02-26-1           </w:t>
      </w:r>
    </w:p>
    <w:p w14:paraId="0DAF2CDC" w14:textId="77777777" w:rsidR="00BB4678" w:rsidRPr="005B39C4" w:rsidRDefault="00BB4678" w:rsidP="00BB4678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Tovarnik, 17. srpnja  2026. </w:t>
      </w:r>
    </w:p>
    <w:p w14:paraId="14589C63" w14:textId="77777777" w:rsidR="00BB4678" w:rsidRPr="005B39C4" w:rsidRDefault="00BB4678" w:rsidP="00BB4678">
      <w:pPr>
        <w:rPr>
          <w:rFonts w:ascii="Book Antiqua" w:hAnsi="Book Antiqua"/>
          <w:sz w:val="20"/>
          <w:szCs w:val="20"/>
        </w:rPr>
      </w:pPr>
    </w:p>
    <w:p w14:paraId="5334C9A4" w14:textId="1758089F" w:rsidR="00BB4678" w:rsidRPr="00EE7B3F" w:rsidRDefault="00BB4678" w:rsidP="00BB4678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Na temelju  </w:t>
      </w:r>
      <w:r>
        <w:rPr>
          <w:rFonts w:ascii="Book Antiqua" w:eastAsia="Calibri" w:hAnsi="Book Antiqua" w:cs="Times New Roman"/>
          <w:kern w:val="0"/>
          <w14:ligatures w14:val="none"/>
        </w:rPr>
        <w:t xml:space="preserve">članka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>31. Statuta Općine Tovarnik ( Službeni vjesnik Vukovarsko-srijemske županije br. 3 /2</w:t>
      </w:r>
      <w:r>
        <w:rPr>
          <w:rFonts w:ascii="Book Antiqua" w:eastAsia="Calibri" w:hAnsi="Book Antiqua" w:cs="Times New Roman"/>
          <w:kern w:val="0"/>
          <w14:ligatures w14:val="none"/>
        </w:rPr>
        <w:t>2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, </w:t>
      </w:r>
      <w:r>
        <w:rPr>
          <w:rFonts w:ascii="Book Antiqua" w:eastAsia="Calibri" w:hAnsi="Book Antiqua" w:cs="Times New Roman"/>
          <w:kern w:val="0"/>
          <w14:ligatures w14:val="none"/>
        </w:rPr>
        <w:t>9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>/2</w:t>
      </w:r>
      <w:r>
        <w:rPr>
          <w:rFonts w:ascii="Book Antiqua" w:eastAsia="Calibri" w:hAnsi="Book Antiqua" w:cs="Times New Roman"/>
          <w:kern w:val="0"/>
          <w14:ligatures w14:val="none"/>
        </w:rPr>
        <w:t>5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   ) te članka 1</w:t>
      </w:r>
      <w:r w:rsidRPr="00EE7B3F">
        <w:rPr>
          <w:rFonts w:ascii="Book Antiqua" w:eastAsia="Calibri" w:hAnsi="Book Antiqua" w:cs="Times New Roman"/>
          <w:bCs/>
          <w:kern w:val="0"/>
          <w14:ligatures w14:val="none"/>
        </w:rPr>
        <w:t xml:space="preserve">0. stavka 3.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Zakona o financiranju političkih aktivnosti i izborne promidžbe ( Narodne novine 29/19, 98/19) Općinsko vijeće Općine Tovarnik, na svojoj </w:t>
      </w:r>
      <w:r>
        <w:rPr>
          <w:rFonts w:ascii="Book Antiqua" w:eastAsia="Calibri" w:hAnsi="Book Antiqua" w:cs="Times New Roman"/>
          <w:kern w:val="0"/>
          <w14:ligatures w14:val="none"/>
        </w:rPr>
        <w:t>11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. sjednici održanoj </w:t>
      </w:r>
      <w:r>
        <w:rPr>
          <w:rFonts w:ascii="Book Antiqua" w:eastAsia="Calibri" w:hAnsi="Book Antiqua" w:cs="Times New Roman"/>
          <w:kern w:val="0"/>
          <w14:ligatures w14:val="none"/>
        </w:rPr>
        <w:t xml:space="preserve"> 17. srpnja </w:t>
      </w:r>
      <w:r w:rsidRPr="00EE7B3F">
        <w:rPr>
          <w:rFonts w:ascii="Book Antiqua" w:eastAsia="Calibri" w:hAnsi="Book Antiqua" w:cs="Times New Roman"/>
          <w:kern w:val="0"/>
          <w14:ligatures w14:val="none"/>
        </w:rPr>
        <w:t xml:space="preserve"> 2026. god.  d o n o s i  </w:t>
      </w:r>
    </w:p>
    <w:p w14:paraId="2B286D2C" w14:textId="77777777" w:rsidR="00BB4678" w:rsidRPr="00EE7B3F" w:rsidRDefault="00BB4678" w:rsidP="00BB4678">
      <w:pPr>
        <w:jc w:val="center"/>
        <w:rPr>
          <w:rFonts w:ascii="Book Antiqua" w:hAnsi="Book Antiqua"/>
          <w:b/>
          <w:kern w:val="0"/>
          <w14:ligatures w14:val="none"/>
        </w:rPr>
      </w:pPr>
    </w:p>
    <w:p w14:paraId="48F10D98" w14:textId="77777777" w:rsidR="00BB4678" w:rsidRPr="00EE7B3F" w:rsidRDefault="00BB4678" w:rsidP="00BB4678">
      <w:pPr>
        <w:jc w:val="center"/>
        <w:rPr>
          <w:rFonts w:ascii="Book Antiqua" w:hAnsi="Book Antiqua"/>
          <w:b/>
          <w:kern w:val="0"/>
          <w14:ligatures w14:val="none"/>
        </w:rPr>
      </w:pPr>
      <w:r w:rsidRPr="00EE7B3F">
        <w:rPr>
          <w:rFonts w:ascii="Book Antiqua" w:hAnsi="Book Antiqua"/>
          <w:b/>
          <w:kern w:val="0"/>
          <w14:ligatures w14:val="none"/>
        </w:rPr>
        <w:t xml:space="preserve">Odluku </w:t>
      </w:r>
      <w:r>
        <w:rPr>
          <w:rFonts w:ascii="Book Antiqua" w:hAnsi="Book Antiqua"/>
          <w:b/>
          <w:kern w:val="0"/>
          <w14:ligatures w14:val="none"/>
        </w:rPr>
        <w:t xml:space="preserve">o izmjenama Odluke o </w:t>
      </w:r>
    </w:p>
    <w:p w14:paraId="62A36D8A" w14:textId="77777777" w:rsidR="00BB4678" w:rsidRPr="00EE7B3F" w:rsidRDefault="00BB4678" w:rsidP="00BB4678">
      <w:pPr>
        <w:jc w:val="center"/>
        <w:rPr>
          <w:rFonts w:ascii="Book Antiqua" w:hAnsi="Book Antiqua"/>
          <w:b/>
          <w:kern w:val="0"/>
          <w14:ligatures w14:val="none"/>
        </w:rPr>
      </w:pPr>
      <w:r w:rsidRPr="00EE7B3F">
        <w:rPr>
          <w:rFonts w:ascii="Book Antiqua" w:hAnsi="Book Antiqua"/>
          <w:b/>
          <w:kern w:val="0"/>
          <w14:ligatures w14:val="none"/>
        </w:rPr>
        <w:t xml:space="preserve">o raspoređivanju sredstava iz proračuna Općine Tovarnik političkim  strankama i nezavisnim vijećnicima  za 2026. god. </w:t>
      </w:r>
    </w:p>
    <w:p w14:paraId="32AE217F" w14:textId="77777777" w:rsidR="00BB4678" w:rsidRDefault="00BB4678" w:rsidP="00BB4678">
      <w:pPr>
        <w:autoSpaceDE w:val="0"/>
        <w:autoSpaceDN w:val="0"/>
        <w:adjustRightInd w:val="0"/>
        <w:spacing w:after="0"/>
        <w:jc w:val="center"/>
        <w:rPr>
          <w:rFonts w:ascii="Book Antiqua" w:hAnsi="Book Antiqua"/>
          <w:kern w:val="0"/>
          <w:lang w:eastAsia="hr-HR"/>
          <w14:ligatures w14:val="none"/>
        </w:rPr>
      </w:pPr>
      <w:r>
        <w:rPr>
          <w:rFonts w:ascii="Book Antiqua" w:hAnsi="Book Antiqua"/>
          <w:kern w:val="0"/>
          <w:lang w:eastAsia="hr-HR"/>
          <w14:ligatures w14:val="none"/>
        </w:rPr>
        <w:t>I.</w:t>
      </w:r>
    </w:p>
    <w:p w14:paraId="5D47E139" w14:textId="77777777" w:rsidR="00BB4678" w:rsidRDefault="00BB4678" w:rsidP="00BB4678">
      <w:pPr>
        <w:autoSpaceDE w:val="0"/>
        <w:autoSpaceDN w:val="0"/>
        <w:adjustRightInd w:val="0"/>
        <w:spacing w:after="0"/>
        <w:rPr>
          <w:rFonts w:ascii="Book Antiqua" w:hAnsi="Book Antiqua"/>
          <w:kern w:val="0"/>
          <w:lang w:eastAsia="hr-HR"/>
          <w14:ligatures w14:val="none"/>
        </w:rPr>
      </w:pPr>
      <w:r>
        <w:rPr>
          <w:rFonts w:ascii="Book Antiqua" w:hAnsi="Book Antiqua"/>
          <w:kern w:val="0"/>
          <w:lang w:eastAsia="hr-HR"/>
          <w14:ligatures w14:val="none"/>
        </w:rPr>
        <w:t>U točki 1., podtočka 2., mijena se i glasi:</w:t>
      </w:r>
    </w:p>
    <w:p w14:paraId="29982A9D" w14:textId="77777777" w:rsidR="00BB4678" w:rsidRDefault="00BB4678" w:rsidP="00BB4678">
      <w:pPr>
        <w:autoSpaceDE w:val="0"/>
        <w:autoSpaceDN w:val="0"/>
        <w:adjustRightInd w:val="0"/>
        <w:spacing w:after="0"/>
        <w:rPr>
          <w:rFonts w:ascii="Book Antiqua" w:hAnsi="Book Antiqua"/>
          <w:kern w:val="0"/>
          <w:lang w:eastAsia="hr-HR"/>
          <w14:ligatures w14:val="none"/>
        </w:rPr>
      </w:pPr>
    </w:p>
    <w:p w14:paraId="4DA799E2" w14:textId="77777777" w:rsidR="00BB4678" w:rsidRPr="00EE7B3F" w:rsidRDefault="00BB4678" w:rsidP="00BB4678">
      <w:pPr>
        <w:numPr>
          <w:ilvl w:val="0"/>
          <w:numId w:val="1"/>
        </w:numPr>
        <w:spacing w:after="200" w:line="240" w:lineRule="auto"/>
        <w:jc w:val="both"/>
        <w:rPr>
          <w:rFonts w:ascii="Book Antiqua" w:eastAsia="Times New Roman" w:hAnsi="Book Antiqua"/>
          <w:color w:val="000000"/>
          <w:kern w:val="0"/>
          <w:lang w:eastAsia="hr-HR"/>
          <w14:ligatures w14:val="none"/>
        </w:rPr>
      </w:pPr>
      <w:r>
        <w:rPr>
          <w:rFonts w:ascii="Book Antiqua" w:hAnsi="Book Antiqua"/>
          <w:kern w:val="0"/>
          <w:lang w:eastAsia="hr-HR"/>
          <w14:ligatures w14:val="none"/>
        </w:rPr>
        <w:t xml:space="preserve">„ </w:t>
      </w:r>
      <w:r w:rsidRPr="00EE7B3F">
        <w:rPr>
          <w:rFonts w:ascii="Book Antiqua" w:eastAsia="Times New Roman" w:hAnsi="Book Antiqua"/>
          <w:color w:val="000000"/>
          <w:kern w:val="0"/>
          <w:lang w:eastAsia="hr-HR"/>
          <w14:ligatures w14:val="none"/>
        </w:rPr>
        <w:t xml:space="preserve">VIJEĆNICI IZABRANI S LISTE GRUPE BIRAČA Dubravka Blaškovića – </w:t>
      </w:r>
      <w:r>
        <w:rPr>
          <w:rFonts w:ascii="Book Antiqua" w:eastAsia="Times New Roman" w:hAnsi="Book Antiqua"/>
          <w:color w:val="000000"/>
          <w:kern w:val="0"/>
          <w:lang w:eastAsia="hr-HR"/>
          <w14:ligatures w14:val="none"/>
        </w:rPr>
        <w:t>2 vijećnice“</w:t>
      </w:r>
    </w:p>
    <w:p w14:paraId="31C74C91" w14:textId="77777777" w:rsidR="00BB4678" w:rsidRPr="00EE7B3F" w:rsidRDefault="00BB4678" w:rsidP="00BB4678">
      <w:pPr>
        <w:autoSpaceDE w:val="0"/>
        <w:autoSpaceDN w:val="0"/>
        <w:adjustRightInd w:val="0"/>
        <w:spacing w:after="0"/>
        <w:rPr>
          <w:rFonts w:ascii="Book Antiqua" w:hAnsi="Book Antiqua"/>
          <w:kern w:val="0"/>
          <w:lang w:eastAsia="hr-HR"/>
          <w14:ligatures w14:val="none"/>
        </w:rPr>
      </w:pPr>
    </w:p>
    <w:p w14:paraId="45D12BDF" w14:textId="77777777" w:rsidR="00BB4678" w:rsidRDefault="00BB4678" w:rsidP="00BB4678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  <w:r>
        <w:rPr>
          <w:rFonts w:ascii="Book Antiqua" w:hAnsi="Book Antiqua"/>
          <w:b/>
          <w:kern w:val="0"/>
          <w14:ligatures w14:val="none"/>
        </w:rPr>
        <w:t>II.</w:t>
      </w:r>
    </w:p>
    <w:p w14:paraId="048CD1A6" w14:textId="77777777" w:rsidR="00BB4678" w:rsidRDefault="00BB4678" w:rsidP="00BB4678">
      <w:pPr>
        <w:tabs>
          <w:tab w:val="left" w:pos="5864"/>
        </w:tabs>
        <w:spacing w:after="0"/>
        <w:rPr>
          <w:rFonts w:ascii="Book Antiqua" w:hAnsi="Book Antiqua"/>
          <w:bCs/>
          <w:kern w:val="0"/>
          <w14:ligatures w14:val="none"/>
        </w:rPr>
      </w:pPr>
      <w:r w:rsidRPr="00746E16">
        <w:rPr>
          <w:rFonts w:ascii="Book Antiqua" w:hAnsi="Book Antiqua"/>
          <w:bCs/>
          <w:kern w:val="0"/>
          <w14:ligatures w14:val="none"/>
        </w:rPr>
        <w:t>U točki III., mijenjaju se podtočke  3. i 4. i glase:</w:t>
      </w:r>
    </w:p>
    <w:p w14:paraId="2953734C" w14:textId="77777777" w:rsidR="00BB4678" w:rsidRPr="00EE7B3F" w:rsidRDefault="00BB4678" w:rsidP="00BB467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>
        <w:rPr>
          <w:rFonts w:ascii="Book Antiqua" w:hAnsi="Book Antiqua"/>
          <w:bCs/>
          <w:kern w:val="0"/>
          <w14:ligatures w14:val="none"/>
        </w:rPr>
        <w:t>„</w:t>
      </w:r>
      <w:r w:rsidRPr="00EE7B3F">
        <w:rPr>
          <w:rFonts w:ascii="Book Antiqua" w:hAnsi="Book Antiqua"/>
          <w:b/>
          <w:bCs/>
          <w:kern w:val="0"/>
          <w14:ligatures w14:val="none"/>
        </w:rPr>
        <w:t xml:space="preserve">za mjesece srpanj-rujan   2026. god. </w:t>
      </w:r>
    </w:p>
    <w:p w14:paraId="017AE19C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HDZ – 540 eura </w:t>
      </w:r>
    </w:p>
    <w:p w14:paraId="622DDD95" w14:textId="4E48DEA0" w:rsidR="00BB4678" w:rsidRPr="00746E16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 w:rsidRPr="00746E16">
        <w:rPr>
          <w:rFonts w:ascii="Book Antiqua" w:hAnsi="Book Antiqua"/>
          <w:b/>
          <w:bCs/>
          <w:kern w:val="0"/>
          <w14:ligatures w14:val="none"/>
        </w:rPr>
        <w:t xml:space="preserve">Marta Balić -198 eura </w:t>
      </w:r>
      <w:r w:rsidR="00360AD2">
        <w:rPr>
          <w:rFonts w:ascii="Book Antiqua" w:hAnsi="Book Antiqua"/>
          <w:b/>
          <w:bCs/>
          <w:kern w:val="0"/>
          <w14:ligatures w14:val="none"/>
        </w:rPr>
        <w:t>( razmjerno broju dana od 17. srpnja do 30. rujna 2026.)</w:t>
      </w:r>
    </w:p>
    <w:p w14:paraId="149A9B03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Klaudija Kolarević- 198  eura</w:t>
      </w:r>
    </w:p>
    <w:p w14:paraId="0A398707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DOMOVINSKI POKRET - 378 eura </w:t>
      </w:r>
    </w:p>
    <w:p w14:paraId="5BFDCF37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Zlatko Kvesić- 180 eura </w:t>
      </w:r>
    </w:p>
    <w:p w14:paraId="3303493F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Dalibor Filić -180eura</w:t>
      </w:r>
    </w:p>
    <w:p w14:paraId="201DCEAE" w14:textId="77777777" w:rsidR="00BB4678" w:rsidRPr="00EE7B3F" w:rsidRDefault="00BB4678" w:rsidP="00BB467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 w:rsidRPr="00EE7B3F">
        <w:rPr>
          <w:rFonts w:ascii="Book Antiqua" w:hAnsi="Book Antiqua"/>
          <w:b/>
          <w:bCs/>
          <w:kern w:val="0"/>
          <w14:ligatures w14:val="none"/>
        </w:rPr>
        <w:t xml:space="preserve">za mjesece listopad-prosinac    2026. god. </w:t>
      </w:r>
    </w:p>
    <w:p w14:paraId="328EA60E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HDZ – 540 eura </w:t>
      </w:r>
    </w:p>
    <w:p w14:paraId="25852D72" w14:textId="77777777" w:rsidR="00BB4678" w:rsidRPr="00746E16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b/>
          <w:bCs/>
          <w:kern w:val="0"/>
          <w14:ligatures w14:val="none"/>
        </w:rPr>
      </w:pPr>
      <w:r w:rsidRPr="00746E16">
        <w:rPr>
          <w:rFonts w:ascii="Book Antiqua" w:hAnsi="Book Antiqua"/>
          <w:b/>
          <w:bCs/>
          <w:kern w:val="0"/>
          <w14:ligatures w14:val="none"/>
        </w:rPr>
        <w:t xml:space="preserve">Marta Balić-198 eura </w:t>
      </w:r>
    </w:p>
    <w:p w14:paraId="012D3766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Klaudija Kolarević- 198  eura</w:t>
      </w:r>
    </w:p>
    <w:p w14:paraId="3EB2F462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DOMOVINSKI POKRET - 378 eura </w:t>
      </w:r>
    </w:p>
    <w:p w14:paraId="72563382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 xml:space="preserve">Zlatko Kvesić- 180 eura </w:t>
      </w:r>
    </w:p>
    <w:p w14:paraId="7002FAB5" w14:textId="77777777" w:rsidR="00BB4678" w:rsidRPr="00EE7B3F" w:rsidRDefault="00BB4678" w:rsidP="00BB4678">
      <w:pPr>
        <w:numPr>
          <w:ilvl w:val="1"/>
          <w:numId w:val="2"/>
        </w:numPr>
        <w:spacing w:after="200" w:line="276" w:lineRule="auto"/>
        <w:contextualSpacing/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Dalibor Filić -180eura</w:t>
      </w:r>
    </w:p>
    <w:p w14:paraId="3D58F4F4" w14:textId="77777777" w:rsidR="00BB4678" w:rsidRPr="00746E16" w:rsidRDefault="00BB4678" w:rsidP="00BB4678">
      <w:pPr>
        <w:tabs>
          <w:tab w:val="left" w:pos="5864"/>
        </w:tabs>
        <w:spacing w:after="0"/>
        <w:rPr>
          <w:rFonts w:ascii="Book Antiqua" w:hAnsi="Book Antiqua"/>
          <w:bCs/>
          <w:kern w:val="0"/>
          <w14:ligatures w14:val="none"/>
        </w:rPr>
      </w:pPr>
    </w:p>
    <w:p w14:paraId="18BA1095" w14:textId="77777777" w:rsidR="00BB4678" w:rsidRDefault="00BB4678" w:rsidP="00BB4678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</w:p>
    <w:p w14:paraId="351AD2BC" w14:textId="77777777" w:rsidR="00BB4678" w:rsidRDefault="00BB4678" w:rsidP="00BB4678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</w:p>
    <w:p w14:paraId="61134F63" w14:textId="77777777" w:rsidR="00BB4678" w:rsidRDefault="00BB4678" w:rsidP="00BB4678">
      <w:pPr>
        <w:tabs>
          <w:tab w:val="left" w:pos="5864"/>
        </w:tabs>
        <w:spacing w:after="0"/>
        <w:jc w:val="center"/>
        <w:rPr>
          <w:rFonts w:ascii="Book Antiqua" w:hAnsi="Book Antiqua"/>
          <w:b/>
          <w:kern w:val="0"/>
          <w14:ligatures w14:val="none"/>
        </w:rPr>
      </w:pPr>
      <w:r>
        <w:rPr>
          <w:rFonts w:ascii="Book Antiqua" w:hAnsi="Book Antiqua"/>
          <w:b/>
          <w:kern w:val="0"/>
          <w14:ligatures w14:val="none"/>
        </w:rPr>
        <w:t>III.</w:t>
      </w:r>
    </w:p>
    <w:p w14:paraId="3CD961AE" w14:textId="77777777" w:rsidR="00BB4678" w:rsidRPr="00746E16" w:rsidRDefault="00BB4678" w:rsidP="00BB4678">
      <w:pPr>
        <w:tabs>
          <w:tab w:val="left" w:pos="5864"/>
        </w:tabs>
        <w:spacing w:after="0"/>
        <w:rPr>
          <w:rFonts w:ascii="Book Antiqua" w:hAnsi="Book Antiqua"/>
          <w:bCs/>
          <w:kern w:val="0"/>
          <w14:ligatures w14:val="none"/>
        </w:rPr>
      </w:pPr>
      <w:r w:rsidRPr="00746E16">
        <w:rPr>
          <w:rFonts w:ascii="Book Antiqua" w:hAnsi="Book Antiqua"/>
          <w:bCs/>
          <w:kern w:val="0"/>
          <w14:ligatures w14:val="none"/>
        </w:rPr>
        <w:t xml:space="preserve">Ostale Odredbe Odluke ostaju neizmijenjene. </w:t>
      </w:r>
    </w:p>
    <w:p w14:paraId="7A852C72" w14:textId="77777777" w:rsidR="00BB4678" w:rsidRPr="00EE7B3F" w:rsidRDefault="00BB4678" w:rsidP="00BB4678">
      <w:pPr>
        <w:jc w:val="center"/>
        <w:rPr>
          <w:rFonts w:ascii="Book Antiqua" w:hAnsi="Book Antiqua"/>
          <w:b/>
          <w:kern w:val="0"/>
          <w14:ligatures w14:val="none"/>
        </w:rPr>
      </w:pPr>
    </w:p>
    <w:p w14:paraId="62070241" w14:textId="77777777" w:rsidR="00BB4678" w:rsidRPr="00EE7B3F" w:rsidRDefault="00BB4678" w:rsidP="00BB4678">
      <w:pPr>
        <w:jc w:val="center"/>
        <w:rPr>
          <w:rFonts w:ascii="Book Antiqua" w:hAnsi="Book Antiqua"/>
          <w:b/>
          <w:kern w:val="0"/>
          <w14:ligatures w14:val="none"/>
        </w:rPr>
      </w:pPr>
      <w:r>
        <w:rPr>
          <w:rFonts w:ascii="Book Antiqua" w:hAnsi="Book Antiqua"/>
          <w:b/>
          <w:kern w:val="0"/>
          <w14:ligatures w14:val="none"/>
        </w:rPr>
        <w:t>IV</w:t>
      </w:r>
      <w:r w:rsidRPr="00EE7B3F">
        <w:rPr>
          <w:rFonts w:ascii="Book Antiqua" w:hAnsi="Book Antiqua"/>
          <w:b/>
          <w:kern w:val="0"/>
          <w14:ligatures w14:val="none"/>
        </w:rPr>
        <w:t>.</w:t>
      </w:r>
    </w:p>
    <w:p w14:paraId="41EE66BB" w14:textId="77777777" w:rsidR="00BB4678" w:rsidRPr="00EE7B3F" w:rsidRDefault="00BB4678" w:rsidP="00BB4678">
      <w:pPr>
        <w:jc w:val="both"/>
        <w:rPr>
          <w:rFonts w:ascii="Book Antiqua" w:hAnsi="Book Antiqua"/>
          <w:kern w:val="0"/>
          <w14:ligatures w14:val="none"/>
        </w:rPr>
      </w:pPr>
      <w:r w:rsidRPr="00EE7B3F">
        <w:rPr>
          <w:rFonts w:ascii="Book Antiqua" w:hAnsi="Book Antiqua"/>
          <w:kern w:val="0"/>
          <w14:ligatures w14:val="none"/>
        </w:rPr>
        <w:t>Ova odluka stupa na snagu osmi dan od dana objave u „Službenom vjesniku“ Vukovarsko-srijemske županije.</w:t>
      </w:r>
    </w:p>
    <w:p w14:paraId="12FF529E" w14:textId="77777777" w:rsidR="006310DE" w:rsidRDefault="006310DE"/>
    <w:p w14:paraId="752E74FD" w14:textId="77777777" w:rsidR="00BB4678" w:rsidRPr="005B39C4" w:rsidRDefault="00BB4678" w:rsidP="00BB4678">
      <w:pPr>
        <w:jc w:val="right"/>
        <w:rPr>
          <w:rFonts w:ascii="Book Antiqua" w:hAnsi="Book Antiqua"/>
        </w:rPr>
      </w:pPr>
      <w:r w:rsidRPr="005B39C4">
        <w:rPr>
          <w:rFonts w:ascii="Book Antiqua" w:hAnsi="Book Antiqua"/>
        </w:rPr>
        <w:t>PREDSJEDNIK OPĆINSKOG VIJEĆA</w:t>
      </w:r>
    </w:p>
    <w:p w14:paraId="124AF4B7" w14:textId="4D9D8AC9" w:rsidR="00BB4678" w:rsidRPr="005B39C4" w:rsidRDefault="00BB4678" w:rsidP="00BB467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>
        <w:rPr>
          <w:rFonts w:ascii="Book Antiqua" w:hAnsi="Book Antiqua"/>
        </w:rPr>
        <w:t xml:space="preserve">                                                                                       </w:t>
      </w:r>
      <w:r w:rsidRPr="005B39C4">
        <w:rPr>
          <w:rFonts w:ascii="Book Antiqua" w:hAnsi="Book Antiqua"/>
        </w:rPr>
        <w:t xml:space="preserve"> Mario Adamović, mag.iu</w:t>
      </w:r>
      <w:r w:rsidR="00360AD2">
        <w:rPr>
          <w:rFonts w:ascii="Book Antiqua" w:hAnsi="Book Antiqua"/>
        </w:rPr>
        <w:t>r.</w:t>
      </w:r>
    </w:p>
    <w:p w14:paraId="609ACC0C" w14:textId="77777777" w:rsidR="00BB4678" w:rsidRDefault="00BB4678" w:rsidP="00BB4678"/>
    <w:p w14:paraId="4FE35500" w14:textId="77777777" w:rsidR="00BB4678" w:rsidRDefault="00BB4678"/>
    <w:sectPr w:rsidR="00BB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39E"/>
    <w:multiLevelType w:val="hybridMultilevel"/>
    <w:tmpl w:val="7D6E51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E5915"/>
    <w:multiLevelType w:val="hybridMultilevel"/>
    <w:tmpl w:val="AA04FC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92924">
    <w:abstractNumId w:val="0"/>
  </w:num>
  <w:num w:numId="2" w16cid:durableId="145294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678"/>
    <w:rsid w:val="00360AD2"/>
    <w:rsid w:val="006310DE"/>
    <w:rsid w:val="007D2EA5"/>
    <w:rsid w:val="00AE61F7"/>
    <w:rsid w:val="00BB4678"/>
    <w:rsid w:val="00CF25CB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7010"/>
  <w15:chartTrackingRefBased/>
  <w15:docId w15:val="{88F02B80-183E-4A85-8131-7A9131C1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678"/>
  </w:style>
  <w:style w:type="paragraph" w:styleId="Naslov1">
    <w:name w:val="heading 1"/>
    <w:basedOn w:val="Normal"/>
    <w:next w:val="Normal"/>
    <w:link w:val="Naslov1Char"/>
    <w:uiPriority w:val="9"/>
    <w:qFormat/>
    <w:rsid w:val="00BB4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B4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B46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B4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B4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B4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B4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B4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B4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4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B4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B4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B467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B467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B46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B46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B46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B46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B4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B4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B4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B4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4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B467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B467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B467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B4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B467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B46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dcterms:created xsi:type="dcterms:W3CDTF">2026-07-28T07:18:00Z</dcterms:created>
  <dcterms:modified xsi:type="dcterms:W3CDTF">2026-07-29T08:33:00Z</dcterms:modified>
</cp:coreProperties>
</file>