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EABF" w14:textId="77777777" w:rsidR="00E52EC7" w:rsidRPr="00E52EC7" w:rsidRDefault="00E52EC7" w:rsidP="00E52EC7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6CEB3257" wp14:editId="15F71FE1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E9B13" w14:textId="77777777" w:rsidR="00E52EC7" w:rsidRPr="00E52EC7" w:rsidRDefault="00E52EC7" w:rsidP="00E52EC7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6D1FDAC7" w14:textId="77777777" w:rsidR="00E52EC7" w:rsidRPr="00E52EC7" w:rsidRDefault="00E52EC7" w:rsidP="00E52EC7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7A18EAF1" w14:textId="77777777" w:rsidR="00E52EC7" w:rsidRPr="00E52EC7" w:rsidRDefault="00E52EC7" w:rsidP="00E52EC7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28FA1A0F" w14:textId="77777777" w:rsidR="00E52EC7" w:rsidRPr="00E52EC7" w:rsidRDefault="00E52EC7" w:rsidP="00E52EC7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1DC68AB1" w14:textId="77777777" w:rsidR="00E52EC7" w:rsidRPr="00E52EC7" w:rsidRDefault="00E52EC7" w:rsidP="00E52EC7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64C36896" w14:textId="77777777" w:rsidR="00E52EC7" w:rsidRPr="00E52EC7" w:rsidRDefault="00E52EC7" w:rsidP="00E52EC7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448EC059" wp14:editId="3375E65B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C7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37903CDA" w14:textId="77777777" w:rsidR="00E52EC7" w:rsidRPr="00E52EC7" w:rsidRDefault="00E52EC7" w:rsidP="00E52EC7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E52EC7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337B426D" w14:textId="77777777" w:rsidR="00E52EC7" w:rsidRPr="00E52EC7" w:rsidRDefault="00E52EC7" w:rsidP="00E52EC7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1AB0112A" w14:textId="77777777" w:rsidR="00E52EC7" w:rsidRPr="00E52EC7" w:rsidRDefault="00E52EC7" w:rsidP="00E52EC7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6F8F2942" w14:textId="77777777" w:rsidR="00E52EC7" w:rsidRPr="00E52EC7" w:rsidRDefault="00E52EC7" w:rsidP="00E52EC7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E52EC7">
        <w:rPr>
          <w:rFonts w:ascii="Book Antiqua" w:hAnsi="Book Antiqua" w:cs="Times New Roman"/>
          <w:b/>
          <w:bCs/>
          <w:kern w:val="0"/>
          <w14:ligatures w14:val="none"/>
        </w:rPr>
        <w:t xml:space="preserve"> OPĆINSKO VIJEĆE</w:t>
      </w:r>
    </w:p>
    <w:p w14:paraId="622EC13C" w14:textId="77777777" w:rsidR="00E52EC7" w:rsidRPr="00E52EC7" w:rsidRDefault="00E52EC7" w:rsidP="00E52EC7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36B8092B" w14:textId="30420FD2" w:rsidR="00E52EC7" w:rsidRPr="00E52EC7" w:rsidRDefault="00E52EC7" w:rsidP="00E52EC7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kern w:val="0"/>
          <w14:ligatures w14:val="none"/>
        </w:rPr>
        <w:t>KLASA: 024-03/26-01/3</w:t>
      </w:r>
      <w:r w:rsidRPr="00E52EC7">
        <w:rPr>
          <w:rFonts w:ascii="Book Antiqua" w:hAnsi="Book Antiqua" w:cs="Times New Roman"/>
          <w:kern w:val="0"/>
          <w14:ligatures w14:val="none"/>
        </w:rPr>
        <w:t>5</w:t>
      </w:r>
    </w:p>
    <w:p w14:paraId="4D447F73" w14:textId="77777777" w:rsidR="00E52EC7" w:rsidRPr="00E52EC7" w:rsidRDefault="00E52EC7" w:rsidP="00E52EC7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kern w:val="0"/>
          <w14:ligatures w14:val="none"/>
        </w:rPr>
        <w:t xml:space="preserve">URBROJ: 2196-28-02-26-1           </w:t>
      </w:r>
    </w:p>
    <w:p w14:paraId="57DA4DE5" w14:textId="77777777" w:rsidR="00E52EC7" w:rsidRPr="00E52EC7" w:rsidRDefault="00E52EC7" w:rsidP="00E52EC7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E52EC7">
        <w:rPr>
          <w:rFonts w:ascii="Book Antiqua" w:hAnsi="Book Antiqua" w:cs="Times New Roman"/>
          <w:kern w:val="0"/>
          <w14:ligatures w14:val="none"/>
        </w:rPr>
        <w:t xml:space="preserve">Tovarnik, 17. srpnja  2026. </w:t>
      </w:r>
    </w:p>
    <w:p w14:paraId="4FC31E31" w14:textId="77777777" w:rsidR="006310DE" w:rsidRPr="00E52EC7" w:rsidRDefault="006310DE">
      <w:pPr>
        <w:rPr>
          <w:rFonts w:ascii="Book Antiqua" w:hAnsi="Book Antiqua"/>
        </w:rPr>
      </w:pPr>
    </w:p>
    <w:p w14:paraId="4B2DAD35" w14:textId="7BF161CF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Na temelju članka 9. stavka 10. i članka 13. Zakona o grobljima („Narodne novine“, broj 78/25 i 80/25 – ispravak) te članka </w:t>
      </w:r>
      <w:r w:rsidRPr="00E52EC7">
        <w:rPr>
          <w:rFonts w:ascii="Book Antiqua" w:eastAsia="Calibri" w:hAnsi="Book Antiqua" w:cs="Times New Roman"/>
        </w:rPr>
        <w:t>31. Statuta Općine Tovarnik ( Službeni vjesnik Vukovarsko-srijemske županije br. 3 /22, 9/25  )</w:t>
      </w: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, Općinsko vijeće Općine Tovarnik na </w:t>
      </w: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svojoj 11. </w:t>
      </w: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sjednici održanoj </w:t>
      </w: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dana </w:t>
      </w: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17. srpnja  2026. godine donosi</w:t>
      </w:r>
    </w:p>
    <w:p w14:paraId="325AB82D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36"/>
          <w:lang w:eastAsia="hr-HR"/>
          <w14:ligatures w14:val="none"/>
        </w:rPr>
        <w:t>ODLUKU</w:t>
      </w:r>
    </w:p>
    <w:p w14:paraId="5D585BBB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 grobnim naknadama na grobljima na području Općine Tovarnik</w:t>
      </w:r>
    </w:p>
    <w:p w14:paraId="21C3F66B" w14:textId="77777777" w:rsidR="00E52EC7" w:rsidRPr="00E52EC7" w:rsidRDefault="00E52EC7" w:rsidP="00E52EC7">
      <w:pPr>
        <w:spacing w:before="100" w:beforeAutospacing="1" w:after="100" w:afterAutospacing="1" w:line="240" w:lineRule="auto"/>
        <w:outlineLvl w:val="1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I. OPĆE ODREDBE</w:t>
      </w:r>
    </w:p>
    <w:p w14:paraId="75D12668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1.</w:t>
      </w:r>
    </w:p>
    <w:p w14:paraId="73BB652E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Ovom Odlukom utvrđuju se:</w:t>
      </w:r>
    </w:p>
    <w:p w14:paraId="77258A39" w14:textId="77777777" w:rsidR="00E52EC7" w:rsidRPr="00E52EC7" w:rsidRDefault="00E52EC7" w:rsidP="00E52E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visina jednokratne naknade za dodjelu na korištenje grobnog mjesta,</w:t>
      </w:r>
    </w:p>
    <w:p w14:paraId="763497ED" w14:textId="77777777" w:rsidR="00E52EC7" w:rsidRPr="00E52EC7" w:rsidRDefault="00E52EC7" w:rsidP="00E52E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visina godišnje grobne naknade,</w:t>
      </w:r>
    </w:p>
    <w:p w14:paraId="5AB55C9A" w14:textId="77777777" w:rsidR="00E52EC7" w:rsidRPr="00E52EC7" w:rsidRDefault="00E52EC7" w:rsidP="00E52E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visina naknade za izvođenje radova na groblju,</w:t>
      </w:r>
    </w:p>
    <w:p w14:paraId="7AAE635F" w14:textId="77777777" w:rsidR="00E52EC7" w:rsidRPr="00E52EC7" w:rsidRDefault="00E52EC7" w:rsidP="00E52EC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način plaćanja i druga pitanja vezana uz upravljanje grobljima na području Općine Tovarnik.</w:t>
      </w:r>
    </w:p>
    <w:p w14:paraId="0F273524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2.</w:t>
      </w:r>
    </w:p>
    <w:p w14:paraId="6E2E62D8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Ova Odluka primjenjuje se na:</w:t>
      </w:r>
    </w:p>
    <w:p w14:paraId="0492DE3A" w14:textId="77777777" w:rsidR="00E52EC7" w:rsidRPr="00E52EC7" w:rsidRDefault="00E52EC7" w:rsidP="00E52E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Katoličko groblje u Tovarniku,</w:t>
      </w:r>
    </w:p>
    <w:p w14:paraId="1163FDF6" w14:textId="77777777" w:rsidR="00E52EC7" w:rsidRPr="00E52EC7" w:rsidRDefault="00E52EC7" w:rsidP="00E52E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Katoličko groblje u </w:t>
      </w:r>
      <w:proofErr w:type="spellStart"/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Ilači</w:t>
      </w:r>
      <w:proofErr w:type="spellEnd"/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,</w:t>
      </w:r>
    </w:p>
    <w:p w14:paraId="44128442" w14:textId="77777777" w:rsidR="00E52EC7" w:rsidRPr="00E52EC7" w:rsidRDefault="00E52EC7" w:rsidP="00E52E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Pravoslavno groblje u Tovarniku.</w:t>
      </w:r>
    </w:p>
    <w:p w14:paraId="1568B32B" w14:textId="77777777" w:rsidR="00E52EC7" w:rsidRPr="00E52EC7" w:rsidRDefault="00E52EC7" w:rsidP="00E52EC7">
      <w:pPr>
        <w:spacing w:before="100" w:beforeAutospacing="1" w:after="100" w:afterAutospacing="1" w:line="240" w:lineRule="auto"/>
        <w:outlineLvl w:val="1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II. JEDNOKRATNA NAKNADA ZA DODJELU GROBNOG MJESTA</w:t>
      </w:r>
    </w:p>
    <w:p w14:paraId="6CAE2E44" w14:textId="653F8F14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Članak </w:t>
      </w: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3</w:t>
      </w: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.</w:t>
      </w:r>
    </w:p>
    <w:p w14:paraId="7131E900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lastRenderedPageBreak/>
        <w:t xml:space="preserve">Za dodjelu na korištenje grobnog mjesta plaća se jednokratna naknada u iznosu od 40,00 eura. ( u daljnjem tekstu: jednokratna naknada ) </w:t>
      </w:r>
    </w:p>
    <w:p w14:paraId="22C4A069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Za pokojnike koji za života nisu imali prebivalište na području Općine Tovarnik, jednokratna naknada  iz stavka 1. ovoga članka iznosi 80,00 eura </w:t>
      </w:r>
    </w:p>
    <w:p w14:paraId="6C4A95E9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Jednokratna  naknada iz stavka 1. ovoga članka ne plaća se za pokojnike koji za života nisu napunili 15 godina. </w:t>
      </w:r>
    </w:p>
    <w:p w14:paraId="04660D93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Plaćanjem naknade iz stavka 1. ovoga članka korisnik stječe pravo korištenja dodijeljenog grobnog mjesta sukladno Zakonu o grobljima i općim aktima upravitelja groblja.</w:t>
      </w:r>
    </w:p>
    <w:p w14:paraId="5A2372AE" w14:textId="77777777" w:rsidR="00E52EC7" w:rsidRPr="00E52EC7" w:rsidRDefault="00E52EC7" w:rsidP="00E52EC7">
      <w:pPr>
        <w:spacing w:before="100" w:beforeAutospacing="1" w:after="100" w:afterAutospacing="1" w:line="240" w:lineRule="auto"/>
        <w:outlineLvl w:val="1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III. GODIŠNJA GROBNA NAKNADA</w:t>
      </w:r>
    </w:p>
    <w:p w14:paraId="1CF3527B" w14:textId="6A9F0A25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 xml:space="preserve">Članak </w:t>
      </w: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4</w:t>
      </w: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.</w:t>
      </w:r>
    </w:p>
    <w:p w14:paraId="3DB00749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Godišnju grobnu naknadu plaćaju korisnici grobnih mjesta radi podmirenja troškova održavanja groblja i zajedničkih dijelova groblja.</w:t>
      </w:r>
    </w:p>
    <w:p w14:paraId="251443C1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Visina godišnje grobne naknade iznosi:  3 eura po m</w:t>
      </w:r>
      <w:r w:rsidRPr="00E52EC7">
        <w:rPr>
          <w:rFonts w:ascii="Book Antiqua" w:eastAsia="Times New Roman" w:hAnsi="Book Antiqua" w:cs="Times New Roman"/>
          <w:kern w:val="0"/>
          <w:vertAlign w:val="superscript"/>
          <w:lang w:eastAsia="hr-HR"/>
          <w14:ligatures w14:val="none"/>
        </w:rPr>
        <w:t>2</w:t>
      </w: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 groba/grobnice godišnje. </w:t>
      </w:r>
    </w:p>
    <w:p w14:paraId="1577FA7D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Naknada se plaća jednom godišnje do 30. listopada tekuće godine na temelju rješenja i izdanih uplatnica od strane upravitelja groblja.</w:t>
      </w:r>
    </w:p>
    <w:p w14:paraId="36D149CE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Iznimno, u 2026. godini, naknada iz stavka 2. ovog članka se uplaćuje do 31.12.2026. </w:t>
      </w:r>
    </w:p>
    <w:p w14:paraId="160926C0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Korisnici grobnih mjesta čiji su pokojnici  poginuli u domovinskom ratu, oslobođeni su plaćanja godišnje grobne naknade za ona grobna mjesta u kojima su isti pokojnici ukopani, o čemu Jedinstveni upravni odjel donosi rješenje. </w:t>
      </w:r>
    </w:p>
    <w:p w14:paraId="78204F17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Korisnici  grobnih mjesta u kojima su ukopani  branitelji Domovinskog rata, plaćaju 50% iznosa iz stavka 2. ovog članka. </w:t>
      </w:r>
    </w:p>
    <w:p w14:paraId="0A87202B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7CE9BA01" w14:textId="77777777" w:rsidR="00E52EC7" w:rsidRPr="00E52EC7" w:rsidRDefault="00E52EC7" w:rsidP="00E52EC7">
      <w:pPr>
        <w:spacing w:before="100" w:beforeAutospacing="1" w:after="100" w:afterAutospacing="1" w:line="240" w:lineRule="auto"/>
        <w:outlineLvl w:val="1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IV. NAKNADE ZA IZVOĐENJE RADOVA</w:t>
      </w:r>
    </w:p>
    <w:p w14:paraId="2D91B4E5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5.</w:t>
      </w:r>
    </w:p>
    <w:p w14:paraId="49D58AD6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Za izvođenje kamenoklesarskih, građevinskih i drugih radova na groblju plaća se naknada upravitelju groblja radi korištenja zajedničke infrastrukture i nadzora nad izvođenjem radova.</w:t>
      </w:r>
    </w:p>
    <w:p w14:paraId="203BFED3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Naknada iznosi:</w:t>
      </w:r>
    </w:p>
    <w:p w14:paraId="38AB9847" w14:textId="77777777" w:rsidR="00E52EC7" w:rsidRPr="00E52EC7" w:rsidRDefault="00E52EC7" w:rsidP="00E52E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za izgradnju nove grobnice – 50,00 EUR,</w:t>
      </w:r>
    </w:p>
    <w:p w14:paraId="29FDBB67" w14:textId="77777777" w:rsidR="00E52EC7" w:rsidRPr="00E52EC7" w:rsidRDefault="00E52EC7" w:rsidP="00E52E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za postavljanje nadgrobnog spomenika – 30,00 EUR,</w:t>
      </w:r>
    </w:p>
    <w:p w14:paraId="060B2F92" w14:textId="77777777" w:rsidR="00E52EC7" w:rsidRPr="00E52EC7" w:rsidRDefault="00E52EC7" w:rsidP="00E52E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za rekonstrukciju postojeće grobnice i/ili spomenika – 50,00 EUR,</w:t>
      </w:r>
    </w:p>
    <w:p w14:paraId="762C9CA6" w14:textId="77777777" w:rsidR="00E52EC7" w:rsidRPr="00E52EC7" w:rsidRDefault="00E52EC7" w:rsidP="00E52E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za druge građevinske ili kamenoklesarske radove – 20,00 EUR.</w:t>
      </w:r>
    </w:p>
    <w:p w14:paraId="28827761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lastRenderedPageBreak/>
        <w:t xml:space="preserve">Naknadu je dužan platiti izvođač radova  prije početka izvođenja radova a radove ne može početi izvoditi bez suglasnosti upravitelja groblja i korisnika grobnog mjesta te prije plaćanja iznosa iz ovog članaka. </w:t>
      </w:r>
    </w:p>
    <w:p w14:paraId="302A8D72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</w:p>
    <w:p w14:paraId="6B8113A5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6.</w:t>
      </w:r>
    </w:p>
    <w:p w14:paraId="51DB9AD9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Izvođač radova dužan je prije početka radova prijaviti radove upravitelju groblja te ih izvoditi na način kojim se ne ometa redovno korištenje groblja i ne oštećuje grobna mjesta i zajednički dijelovi groblja.</w:t>
      </w:r>
    </w:p>
    <w:p w14:paraId="70D0650D" w14:textId="77777777" w:rsidR="00E52EC7" w:rsidRPr="00E52EC7" w:rsidRDefault="00E52EC7" w:rsidP="00E52EC7">
      <w:pPr>
        <w:spacing w:before="100" w:beforeAutospacing="1" w:after="100" w:afterAutospacing="1" w:line="240" w:lineRule="auto"/>
        <w:outlineLvl w:val="1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V. ZAVRŠNE ODREDBE</w:t>
      </w:r>
    </w:p>
    <w:p w14:paraId="05C184FC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7.</w:t>
      </w:r>
    </w:p>
    <w:p w14:paraId="6C176254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Poslove obračuna i naplate naknada iz ove Odluke obavlja upravitelj groblja odnosno Jedinstveni upravni odjel Općine Tovarnik. </w:t>
      </w:r>
    </w:p>
    <w:p w14:paraId="582425DA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8.</w:t>
      </w:r>
    </w:p>
    <w:p w14:paraId="7DCD076A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>Danom stupanja na snagu ove Odluke prestaju važiti ranije odluke kojima su uređene grobne naknade na području Općine Tovarnik.</w:t>
      </w:r>
    </w:p>
    <w:p w14:paraId="3DA26AF0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</w:p>
    <w:p w14:paraId="1AED55BA" w14:textId="77777777" w:rsidR="00E52EC7" w:rsidRPr="00E52EC7" w:rsidRDefault="00E52EC7" w:rsidP="00E52EC7">
      <w:pPr>
        <w:spacing w:before="100" w:beforeAutospacing="1" w:after="100" w:afterAutospacing="1" w:line="240" w:lineRule="auto"/>
        <w:jc w:val="center"/>
        <w:outlineLvl w:val="2"/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b/>
          <w:bCs/>
          <w:kern w:val="0"/>
          <w:lang w:eastAsia="hr-HR"/>
          <w14:ligatures w14:val="none"/>
        </w:rPr>
        <w:t>Članak 9.</w:t>
      </w:r>
    </w:p>
    <w:p w14:paraId="1DFE8090" w14:textId="77777777" w:rsidR="00E52EC7" w:rsidRPr="00E52EC7" w:rsidRDefault="00E52EC7" w:rsidP="00E52EC7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E52EC7"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Ova Odluka stupa na snagu osmog dana od dana objave u  „Službenom vjesniku Vukovarsko-srijemske županije“ </w:t>
      </w:r>
    </w:p>
    <w:p w14:paraId="4695A2C7" w14:textId="77777777" w:rsidR="00E52EC7" w:rsidRDefault="00E52EC7" w:rsidP="00E52EC7">
      <w:pPr>
        <w:jc w:val="right"/>
        <w:rPr>
          <w:rFonts w:ascii="Book Antiqua" w:hAnsi="Book Antiqua"/>
        </w:rPr>
      </w:pPr>
    </w:p>
    <w:p w14:paraId="6E443EE4" w14:textId="4D90C9AC" w:rsidR="00E52EC7" w:rsidRPr="00E52EC7" w:rsidRDefault="00E52EC7" w:rsidP="00E52EC7">
      <w:pPr>
        <w:jc w:val="right"/>
        <w:rPr>
          <w:rFonts w:ascii="Book Antiqua" w:hAnsi="Book Antiqua"/>
        </w:rPr>
      </w:pPr>
      <w:r w:rsidRPr="00E52EC7">
        <w:rPr>
          <w:rFonts w:ascii="Book Antiqua" w:hAnsi="Book Antiqua"/>
        </w:rPr>
        <w:t xml:space="preserve">PREDSJEDNIK OPĆINSKOG VIJEĆA </w:t>
      </w:r>
    </w:p>
    <w:p w14:paraId="1E8393EE" w14:textId="2E31149B" w:rsidR="00E52EC7" w:rsidRPr="00E52EC7" w:rsidRDefault="00E52EC7" w:rsidP="00E52EC7">
      <w:pPr>
        <w:jc w:val="right"/>
        <w:rPr>
          <w:rFonts w:ascii="Book Antiqua" w:hAnsi="Book Antiqua"/>
        </w:rPr>
      </w:pPr>
      <w:r w:rsidRPr="00E52EC7">
        <w:rPr>
          <w:rFonts w:ascii="Book Antiqua" w:hAnsi="Book Antiqua"/>
        </w:rPr>
        <w:t xml:space="preserve"> Mario Adamović, </w:t>
      </w:r>
      <w:proofErr w:type="spellStart"/>
      <w:r w:rsidRPr="00E52EC7">
        <w:rPr>
          <w:rFonts w:ascii="Book Antiqua" w:hAnsi="Book Antiqua"/>
        </w:rPr>
        <w:t>mag.iur</w:t>
      </w:r>
      <w:proofErr w:type="spellEnd"/>
      <w:r w:rsidRPr="00E52EC7">
        <w:rPr>
          <w:rFonts w:ascii="Book Antiqua" w:hAnsi="Book Antiqua"/>
        </w:rPr>
        <w:t xml:space="preserve">. </w:t>
      </w:r>
    </w:p>
    <w:sectPr w:rsidR="00E52EC7" w:rsidRPr="00E52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006FD"/>
    <w:multiLevelType w:val="multilevel"/>
    <w:tmpl w:val="AE42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F0C05"/>
    <w:multiLevelType w:val="multilevel"/>
    <w:tmpl w:val="B91E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3D0113"/>
    <w:multiLevelType w:val="multilevel"/>
    <w:tmpl w:val="E9D4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949740">
    <w:abstractNumId w:val="0"/>
  </w:num>
  <w:num w:numId="2" w16cid:durableId="1902905385">
    <w:abstractNumId w:val="1"/>
  </w:num>
  <w:num w:numId="3" w16cid:durableId="1701587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C7"/>
    <w:rsid w:val="006310DE"/>
    <w:rsid w:val="007D2EA5"/>
    <w:rsid w:val="00CF25CB"/>
    <w:rsid w:val="00E52EC7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B3DA"/>
  <w15:chartTrackingRefBased/>
  <w15:docId w15:val="{D67C7D53-F5F5-4314-B27A-F1E4A534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EC7"/>
  </w:style>
  <w:style w:type="paragraph" w:styleId="Naslov1">
    <w:name w:val="heading 1"/>
    <w:basedOn w:val="Normal"/>
    <w:next w:val="Normal"/>
    <w:link w:val="Naslov1Char"/>
    <w:uiPriority w:val="9"/>
    <w:qFormat/>
    <w:rsid w:val="00E52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52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52E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52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52E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52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52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52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52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52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52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52E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52EC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52EC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52E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52E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52E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52E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52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52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2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52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2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52E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52E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52E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52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52EC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52E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2026-07-28T07:29:00Z</dcterms:created>
  <dcterms:modified xsi:type="dcterms:W3CDTF">2026-07-28T07:33:00Z</dcterms:modified>
</cp:coreProperties>
</file>