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D3AF" w14:textId="5652A5A8" w:rsidR="008F3696" w:rsidRPr="002077C3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3BAA0A01" w14:textId="054E9864" w:rsidR="008F3696" w:rsidRPr="002077C3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3C4F8C73" w14:textId="77777777" w:rsidR="002077C3" w:rsidRPr="002077C3" w:rsidRDefault="002077C3" w:rsidP="002077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52CBE46E" w14:textId="77777777" w:rsidR="002077C3" w:rsidRPr="002077C3" w:rsidRDefault="002077C3" w:rsidP="002077C3">
      <w:pPr>
        <w:pStyle w:val="Bezproreda"/>
        <w:rPr>
          <w:rFonts w:ascii="Book Antiqua" w:hAnsi="Book Antiqua" w:cstheme="minorHAnsi"/>
          <w:sz w:val="20"/>
          <w:szCs w:val="20"/>
        </w:rPr>
      </w:pPr>
      <w:r w:rsidRPr="002077C3">
        <w:rPr>
          <w:rFonts w:ascii="Book Antiqua" w:hAnsi="Book Antiqua" w:cstheme="minorHAnsi"/>
          <w:sz w:val="20"/>
          <w:szCs w:val="20"/>
        </w:rPr>
        <w:t xml:space="preserve">           </w:t>
      </w:r>
      <w:r w:rsidRPr="002077C3">
        <w:rPr>
          <w:rFonts w:ascii="Book Antiqua" w:hAnsi="Book Antiqua"/>
          <w:i/>
          <w:noProof/>
          <w:sz w:val="20"/>
          <w:szCs w:val="20"/>
        </w:rPr>
        <w:drawing>
          <wp:inline distT="0" distB="0" distL="0" distR="0" wp14:anchorId="662F7CCB" wp14:editId="46D356AE">
            <wp:extent cx="657225" cy="833267"/>
            <wp:effectExtent l="0" t="0" r="0" b="508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0" cy="83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722D4" w14:textId="77777777" w:rsidR="002077C3" w:rsidRPr="002077C3" w:rsidRDefault="002077C3" w:rsidP="002077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73D01B2B" w14:textId="77777777" w:rsidR="002077C3" w:rsidRPr="002077C3" w:rsidRDefault="002077C3" w:rsidP="002077C3">
      <w:pPr>
        <w:spacing w:after="0"/>
        <w:rPr>
          <w:rFonts w:ascii="Book Antiqua" w:hAnsi="Book Antiqua"/>
          <w:sz w:val="20"/>
          <w:szCs w:val="20"/>
        </w:rPr>
      </w:pPr>
      <w:r w:rsidRPr="002077C3">
        <w:rPr>
          <w:rFonts w:ascii="Book Antiqua" w:hAnsi="Book Antiqua"/>
          <w:sz w:val="20"/>
          <w:szCs w:val="20"/>
        </w:rPr>
        <w:t>REPUBLIKA HRVATSKA</w:t>
      </w:r>
    </w:p>
    <w:p w14:paraId="11AF4014" w14:textId="77777777" w:rsidR="002077C3" w:rsidRPr="002077C3" w:rsidRDefault="002077C3" w:rsidP="002077C3">
      <w:pPr>
        <w:spacing w:after="0"/>
        <w:jc w:val="both"/>
        <w:rPr>
          <w:rFonts w:ascii="Book Antiqua" w:hAnsi="Book Antiqua"/>
          <w:sz w:val="20"/>
          <w:szCs w:val="20"/>
        </w:rPr>
      </w:pPr>
      <w:r w:rsidRPr="002077C3">
        <w:rPr>
          <w:rFonts w:ascii="Book Antiqua" w:hAnsi="Book Antiqua"/>
          <w:sz w:val="20"/>
          <w:szCs w:val="20"/>
        </w:rPr>
        <w:t>VUKOVARSKO-SRIJEMSKA ŽUPANIJA</w:t>
      </w:r>
    </w:p>
    <w:p w14:paraId="0B39F1B2" w14:textId="77777777" w:rsidR="002077C3" w:rsidRPr="002077C3" w:rsidRDefault="002077C3" w:rsidP="002077C3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2077C3"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4B1305F" wp14:editId="0C997A37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333375" cy="414020"/>
            <wp:effectExtent l="0" t="0" r="9525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9F681" w14:textId="77777777" w:rsidR="002077C3" w:rsidRPr="002077C3" w:rsidRDefault="002077C3" w:rsidP="002077C3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2077C3">
        <w:rPr>
          <w:rFonts w:ascii="Book Antiqua" w:hAnsi="Book Antiqua"/>
          <w:b/>
          <w:sz w:val="20"/>
          <w:szCs w:val="20"/>
        </w:rPr>
        <w:t>OPĆINA TOVARNIK</w:t>
      </w:r>
    </w:p>
    <w:p w14:paraId="38729F96" w14:textId="77777777" w:rsidR="002077C3" w:rsidRPr="002077C3" w:rsidRDefault="002077C3" w:rsidP="002077C3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20610679" w14:textId="77777777" w:rsidR="002077C3" w:rsidRPr="002077C3" w:rsidRDefault="002077C3" w:rsidP="002077C3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454226A6" w14:textId="77777777" w:rsidR="002077C3" w:rsidRPr="002077C3" w:rsidRDefault="002077C3" w:rsidP="002077C3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2077C3">
        <w:rPr>
          <w:rFonts w:ascii="Book Antiqua" w:hAnsi="Book Antiqua"/>
          <w:b/>
          <w:sz w:val="20"/>
          <w:szCs w:val="20"/>
        </w:rPr>
        <w:t>OPĆINSKI NAČELNIK</w:t>
      </w:r>
    </w:p>
    <w:p w14:paraId="15D18E37" w14:textId="77777777" w:rsidR="002077C3" w:rsidRPr="002077C3" w:rsidRDefault="002077C3" w:rsidP="002077C3">
      <w:pPr>
        <w:spacing w:after="0"/>
        <w:rPr>
          <w:rFonts w:ascii="Book Antiqua" w:hAnsi="Book Antiqua"/>
          <w:sz w:val="20"/>
          <w:szCs w:val="20"/>
        </w:rPr>
      </w:pPr>
    </w:p>
    <w:p w14:paraId="23499AA4" w14:textId="77777777" w:rsidR="002077C3" w:rsidRPr="002077C3" w:rsidRDefault="002077C3" w:rsidP="002077C3">
      <w:pPr>
        <w:spacing w:after="0"/>
        <w:rPr>
          <w:rFonts w:ascii="Book Antiqua" w:hAnsi="Book Antiqua"/>
          <w:sz w:val="20"/>
          <w:szCs w:val="20"/>
        </w:rPr>
      </w:pPr>
      <w:r w:rsidRPr="002077C3">
        <w:rPr>
          <w:rFonts w:ascii="Book Antiqua" w:hAnsi="Book Antiqua"/>
          <w:sz w:val="20"/>
          <w:szCs w:val="20"/>
        </w:rPr>
        <w:t>KLASA: 245-02/26-01/01</w:t>
      </w:r>
    </w:p>
    <w:p w14:paraId="59BE4411" w14:textId="5CDB0AAF" w:rsidR="002077C3" w:rsidRPr="002077C3" w:rsidRDefault="002077C3" w:rsidP="002077C3">
      <w:pPr>
        <w:spacing w:after="0"/>
        <w:rPr>
          <w:rFonts w:ascii="Book Antiqua" w:hAnsi="Book Antiqua"/>
          <w:sz w:val="20"/>
          <w:szCs w:val="20"/>
        </w:rPr>
      </w:pPr>
      <w:r w:rsidRPr="002077C3">
        <w:rPr>
          <w:rFonts w:ascii="Book Antiqua" w:hAnsi="Book Antiqua"/>
          <w:sz w:val="20"/>
          <w:szCs w:val="20"/>
        </w:rPr>
        <w:t>URBROJ:2196-28-03-26-</w:t>
      </w:r>
      <w:r w:rsidRPr="002077C3">
        <w:rPr>
          <w:rFonts w:ascii="Book Antiqua" w:hAnsi="Book Antiqua"/>
          <w:sz w:val="20"/>
          <w:szCs w:val="20"/>
        </w:rPr>
        <w:t>5</w:t>
      </w:r>
    </w:p>
    <w:p w14:paraId="73462CBE" w14:textId="77777777" w:rsidR="002077C3" w:rsidRPr="002077C3" w:rsidRDefault="002077C3" w:rsidP="002077C3">
      <w:pPr>
        <w:spacing w:after="0"/>
        <w:rPr>
          <w:rFonts w:ascii="Book Antiqua" w:hAnsi="Book Antiqua"/>
          <w:sz w:val="20"/>
          <w:szCs w:val="20"/>
        </w:rPr>
      </w:pPr>
      <w:r w:rsidRPr="002077C3">
        <w:rPr>
          <w:rFonts w:ascii="Book Antiqua" w:hAnsi="Book Antiqua"/>
          <w:sz w:val="20"/>
          <w:szCs w:val="20"/>
        </w:rPr>
        <w:t xml:space="preserve">Tovarnik, 25. svibnja 2026. </w:t>
      </w:r>
    </w:p>
    <w:p w14:paraId="49888246" w14:textId="77777777" w:rsidR="002077C3" w:rsidRPr="002077C3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ab/>
      </w:r>
    </w:p>
    <w:p w14:paraId="3338E781" w14:textId="5CBA9ADB" w:rsidR="008F3696" w:rsidRPr="002077C3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Temeljem članka 21. Zakona o sustavu civilne zaštite („Narodne novine“ br. 82/15, 118/18, 31/20, 20/21 i 114/22) i Programa aktivnosti  u provedbi posebnih mjera zaštite od požara od interesa za Republiku Hrvatsku</w:t>
      </w:r>
      <w:r w:rsidR="00876302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u 202</w:t>
      </w:r>
      <w:r w:rsidR="006B5C90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876302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godini (Zaključak Vlade Republike Hrvatske, KLASA: 022-03/2</w:t>
      </w:r>
      <w:r w:rsidR="006B5C90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876302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-07/</w:t>
      </w:r>
      <w:r w:rsidR="006B5C90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45</w:t>
      </w:r>
      <w:r w:rsidR="00876302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, URBROJ: 50301-29/23-2</w:t>
      </w:r>
      <w:r w:rsidR="006B5C90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876302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-2 od </w:t>
      </w:r>
      <w:r w:rsidR="006B5C90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26</w:t>
      </w:r>
      <w:r w:rsidR="00876302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veljače 202</w:t>
      </w:r>
      <w:r w:rsidR="006B5C90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876302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godine),</w:t>
      </w:r>
      <w:r w:rsidR="0048174C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="001913E1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Općinski načelnik</w:t>
      </w:r>
      <w:r w:rsidR="00876302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Općine To</w:t>
      </w:r>
      <w:r w:rsidR="0019480A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="00773CAC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dana </w:t>
      </w:r>
      <w:r w:rsidR="0019480A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25. svibnja </w:t>
      </w:r>
      <w:r w:rsidR="00773CAC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202</w:t>
      </w:r>
      <w:r w:rsidR="00B00B70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773CAC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. godine </w:t>
      </w:r>
      <w:r w:rsidR="00876302" w:rsidRPr="002077C3">
        <w:rPr>
          <w:rFonts w:ascii="Book Antiqua" w:eastAsia="Times New Roman" w:hAnsi="Book Antiqua" w:cs="Calibri"/>
          <w:iCs/>
          <w:sz w:val="20"/>
          <w:szCs w:val="20"/>
          <w:lang w:eastAsia="hr-HR"/>
        </w:rPr>
        <w:t>donosi</w:t>
      </w:r>
    </w:p>
    <w:p w14:paraId="44E90A6B" w14:textId="3B4181DD" w:rsidR="00876302" w:rsidRPr="002077C3" w:rsidRDefault="00876302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713D19F3" w14:textId="77777777" w:rsidR="00876302" w:rsidRPr="002077C3" w:rsidRDefault="00876302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</w:pPr>
      <w:r w:rsidRPr="002077C3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 xml:space="preserve">PLAN AKTIVNOSTI </w:t>
      </w:r>
    </w:p>
    <w:p w14:paraId="5B1FD0B4" w14:textId="1A396D4D" w:rsidR="00876302" w:rsidRPr="002077C3" w:rsidRDefault="00876302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</w:pPr>
      <w:r w:rsidRPr="002077C3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ZA PROTUPOŽARNU SEZONU U 202</w:t>
      </w:r>
      <w:r w:rsidR="00827660" w:rsidRPr="002077C3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6</w:t>
      </w:r>
      <w:r w:rsidRPr="002077C3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. GODINI</w:t>
      </w:r>
    </w:p>
    <w:p w14:paraId="7C25900C" w14:textId="481413CB" w:rsidR="00876302" w:rsidRPr="002077C3" w:rsidRDefault="00876302" w:rsidP="00DA799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4DD7DE82" w14:textId="22C2B042" w:rsidR="00DA799C" w:rsidRPr="00DA799C" w:rsidRDefault="00876302" w:rsidP="00DA799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U pripremi za protupožarnu sezonu u 202</w:t>
      </w:r>
      <w:r w:rsidR="00827660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godini razmotrit će se stanje od zaštite od požara na području Općine To</w:t>
      </w:r>
      <w:r w:rsidR="0019480A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varnik</w:t>
      </w:r>
      <w:r w:rsidR="000A44E8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, razradit će se i predložiti korištenje predviđenih financijskih sredstava,  </w:t>
      </w:r>
      <w:r w:rsidR="001531C9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predložiti usvajanje  Godišnjeg </w:t>
      </w:r>
      <w:r w:rsidR="00FE487A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p</w:t>
      </w:r>
      <w:r w:rsidR="001531C9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rovedbenog </w:t>
      </w:r>
      <w:r w:rsidR="00FE487A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p</w:t>
      </w:r>
      <w:r w:rsidR="001531C9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lana unapređenja zaštite od požara za područje Općine To</w:t>
      </w:r>
      <w:r w:rsidR="0019480A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="001531C9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za 202</w:t>
      </w:r>
      <w:r w:rsidR="00827660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1531C9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. godinu, </w:t>
      </w:r>
      <w:r w:rsidR="000A44E8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predložiti Plan operativne provedbe Programa aktivnosti</w:t>
      </w:r>
      <w:r w:rsidR="00424B64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u provedbi  posebnih mjera zaštite od požara </w:t>
      </w:r>
      <w:r w:rsidR="000A44E8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na području Općine To</w:t>
      </w:r>
      <w:r w:rsidR="0019480A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varnik</w:t>
      </w:r>
      <w:r w:rsidR="000A44E8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, predložiti usvajanje aktivnog uključenja svih subjekata zaštite od požara</w:t>
      </w:r>
      <w:r w:rsidR="00424B64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te </w:t>
      </w:r>
      <w:r w:rsidR="000A44E8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odrediti zapovjedno mjesto za koordinaciju gašenja požara sukladno odredbama plana intervencija kod velikih požara otvorenog prostora na teritoriju Republike Hrvatske</w:t>
      </w:r>
      <w:r w:rsidR="00424B64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</w:t>
      </w:r>
    </w:p>
    <w:p w14:paraId="58993ABA" w14:textId="096EE2CA" w:rsidR="00424B64" w:rsidRPr="002077C3" w:rsidRDefault="00424B64" w:rsidP="00DA799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7DFF2477" w14:textId="0996B714" w:rsidR="00424B64" w:rsidRPr="00DA799C" w:rsidRDefault="00424B64" w:rsidP="00DA799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Planom operativne provedbe Programa aktivnosti u provedbi posebnih mjera zaštite od požara na području Općine To</w:t>
      </w:r>
      <w:r w:rsidR="0019480A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odredit će se sudionici, mjere i postupci u protupožarnoj sezoni 202</w:t>
      </w:r>
      <w:r w:rsidR="00827660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</w:t>
      </w:r>
    </w:p>
    <w:p w14:paraId="63F7F0C3" w14:textId="29F0EA25" w:rsidR="00027878" w:rsidRPr="00DA799C" w:rsidRDefault="00424B64" w:rsidP="00DA799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Za učinkovitu protupožarnu sezonu u 202</w:t>
      </w:r>
      <w:r w:rsidR="00827660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godini i rad dobrovoljnih vatrogasnih  postrojbi, s područja Općine To</w:t>
      </w:r>
      <w:r w:rsidR="0019480A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(</w:t>
      </w:r>
      <w:r w:rsidR="0019480A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DVD To</w:t>
      </w:r>
      <w:r w:rsidR="0019480A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), sukladno njihovim vlastitim programima i razvojnim projektima u Proračunu za 202</w:t>
      </w:r>
      <w:r w:rsidR="00827660"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DA799C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. godinu osigurana su sredstva u iznosu od </w:t>
      </w:r>
      <w:r w:rsidR="00DA799C" w:rsidRPr="00DA799C">
        <w:rPr>
          <w:rFonts w:ascii="Book Antiqua" w:hAnsi="Book Antiqua" w:cs="Calibri"/>
          <w:noProof/>
          <w:sz w:val="20"/>
          <w:szCs w:val="20"/>
        </w:rPr>
        <w:t xml:space="preserve">20.000,00 </w:t>
      </w:r>
      <w:r w:rsidR="002077C3" w:rsidRPr="00DA799C">
        <w:rPr>
          <w:rFonts w:ascii="Book Antiqua" w:hAnsi="Book Antiqua" w:cs="Calibri"/>
          <w:noProof/>
          <w:sz w:val="20"/>
          <w:szCs w:val="20"/>
        </w:rPr>
        <w:t xml:space="preserve"> eura </w:t>
      </w:r>
      <w:r w:rsidR="00DA799C">
        <w:rPr>
          <w:rFonts w:ascii="Book Antiqua" w:hAnsi="Book Antiqua" w:cs="Calibri"/>
          <w:noProof/>
          <w:sz w:val="20"/>
          <w:szCs w:val="20"/>
        </w:rPr>
        <w:t xml:space="preserve">. </w:t>
      </w:r>
      <w:r w:rsidR="00027878" w:rsidRPr="00DA799C">
        <w:rPr>
          <w:rFonts w:ascii="Book Antiqua" w:hAnsi="Book Antiqua" w:cs="Calibri"/>
          <w:noProof/>
          <w:sz w:val="20"/>
          <w:szCs w:val="20"/>
        </w:rPr>
        <w:t>Dobrovoljno vatrogas</w:t>
      </w:r>
      <w:r w:rsidR="0019480A" w:rsidRPr="00DA799C">
        <w:rPr>
          <w:rFonts w:ascii="Book Antiqua" w:hAnsi="Book Antiqua" w:cs="Calibri"/>
          <w:noProof/>
          <w:sz w:val="20"/>
          <w:szCs w:val="20"/>
        </w:rPr>
        <w:t>o</w:t>
      </w:r>
      <w:r w:rsidR="00027878" w:rsidRPr="00DA799C">
        <w:rPr>
          <w:rFonts w:ascii="Book Antiqua" w:hAnsi="Book Antiqua" w:cs="Calibri"/>
          <w:noProof/>
          <w:sz w:val="20"/>
          <w:szCs w:val="20"/>
        </w:rPr>
        <w:t>a društv</w:t>
      </w:r>
      <w:r w:rsidR="0019480A" w:rsidRPr="00DA799C">
        <w:rPr>
          <w:rFonts w:ascii="Book Antiqua" w:hAnsi="Book Antiqua" w:cs="Calibri"/>
          <w:noProof/>
          <w:sz w:val="20"/>
          <w:szCs w:val="20"/>
        </w:rPr>
        <w:t xml:space="preserve">o </w:t>
      </w:r>
      <w:r w:rsidR="00027878" w:rsidRPr="00DA799C">
        <w:rPr>
          <w:rFonts w:ascii="Book Antiqua" w:hAnsi="Book Antiqua" w:cs="Calibri"/>
          <w:noProof/>
          <w:sz w:val="20"/>
          <w:szCs w:val="20"/>
        </w:rPr>
        <w:t xml:space="preserve"> dužn</w:t>
      </w:r>
      <w:r w:rsidR="0019480A" w:rsidRPr="00DA799C">
        <w:rPr>
          <w:rFonts w:ascii="Book Antiqua" w:hAnsi="Book Antiqua" w:cs="Calibri"/>
          <w:noProof/>
          <w:sz w:val="20"/>
          <w:szCs w:val="20"/>
        </w:rPr>
        <w:t xml:space="preserve">o je </w:t>
      </w:r>
      <w:r w:rsidR="00027878" w:rsidRPr="00DA799C">
        <w:rPr>
          <w:rFonts w:ascii="Book Antiqua" w:hAnsi="Book Antiqua" w:cs="Calibri"/>
          <w:noProof/>
          <w:sz w:val="20"/>
          <w:szCs w:val="20"/>
        </w:rPr>
        <w:t xml:space="preserve"> o svim poteškoćama koje utječu na učinkovit rad i protupožarnu sezonu 202</w:t>
      </w:r>
      <w:r w:rsidR="00827660" w:rsidRPr="00DA799C">
        <w:rPr>
          <w:rFonts w:ascii="Book Antiqua" w:hAnsi="Book Antiqua" w:cs="Calibri"/>
          <w:noProof/>
          <w:sz w:val="20"/>
          <w:szCs w:val="20"/>
        </w:rPr>
        <w:t>6</w:t>
      </w:r>
      <w:r w:rsidR="00027878" w:rsidRPr="00DA799C">
        <w:rPr>
          <w:rFonts w:ascii="Book Antiqua" w:hAnsi="Book Antiqua" w:cs="Calibri"/>
          <w:noProof/>
          <w:sz w:val="20"/>
          <w:szCs w:val="20"/>
        </w:rPr>
        <w:t>. izvještavati Općinu To</w:t>
      </w:r>
      <w:r w:rsidR="0019480A" w:rsidRPr="00DA799C">
        <w:rPr>
          <w:rFonts w:ascii="Book Antiqua" w:hAnsi="Book Antiqua" w:cs="Calibri"/>
          <w:noProof/>
          <w:sz w:val="20"/>
          <w:szCs w:val="20"/>
        </w:rPr>
        <w:t xml:space="preserve">varnik. </w:t>
      </w:r>
    </w:p>
    <w:p w14:paraId="73DFE3A4" w14:textId="392C725C" w:rsidR="00027878" w:rsidRPr="00DA799C" w:rsidRDefault="00027878" w:rsidP="00DA799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DA799C">
        <w:rPr>
          <w:rFonts w:ascii="Book Antiqua" w:hAnsi="Book Antiqua" w:cs="Calibri"/>
          <w:noProof/>
          <w:sz w:val="20"/>
          <w:szCs w:val="20"/>
        </w:rPr>
        <w:t xml:space="preserve"> Za vrijeme trajanja protupožarne sezone i žetve, Stožer civilne zaštite Općine To</w:t>
      </w:r>
      <w:r w:rsidR="0019480A" w:rsidRPr="00DA799C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799C">
        <w:rPr>
          <w:rFonts w:ascii="Book Antiqua" w:hAnsi="Book Antiqua" w:cs="Calibri"/>
          <w:noProof/>
          <w:sz w:val="20"/>
          <w:szCs w:val="20"/>
        </w:rPr>
        <w:t xml:space="preserve"> na području Općine To</w:t>
      </w:r>
      <w:r w:rsidR="0019480A" w:rsidRPr="00DA799C">
        <w:rPr>
          <w:rFonts w:ascii="Book Antiqua" w:hAnsi="Book Antiqua" w:cs="Calibri"/>
          <w:noProof/>
          <w:sz w:val="20"/>
          <w:szCs w:val="20"/>
        </w:rPr>
        <w:t xml:space="preserve">varnik </w:t>
      </w:r>
      <w:r w:rsidRPr="00DA799C">
        <w:rPr>
          <w:rFonts w:ascii="Book Antiqua" w:hAnsi="Book Antiqua" w:cs="Calibri"/>
          <w:noProof/>
          <w:sz w:val="20"/>
          <w:szCs w:val="20"/>
        </w:rPr>
        <w:t xml:space="preserve"> uvest će mjere stalne pripravnosti za pravovremeno djelovanje i poduzimanje propisanih mjera.</w:t>
      </w:r>
    </w:p>
    <w:p w14:paraId="4973A7D5" w14:textId="74FA80B3" w:rsidR="00027878" w:rsidRPr="002077C3" w:rsidRDefault="00027878" w:rsidP="00DA799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49284990" w14:textId="27EFA307" w:rsidR="00027878" w:rsidRPr="002077C3" w:rsidRDefault="00027878" w:rsidP="00DA799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2077C3">
        <w:rPr>
          <w:rFonts w:ascii="Book Antiqua" w:hAnsi="Book Antiqua" w:cs="Calibri"/>
          <w:noProof/>
          <w:sz w:val="20"/>
          <w:szCs w:val="20"/>
        </w:rPr>
        <w:t xml:space="preserve">      Stožer će se sazivati po potrebi.</w:t>
      </w:r>
    </w:p>
    <w:p w14:paraId="2F4E15D1" w14:textId="61A7B755" w:rsidR="00027878" w:rsidRPr="002077C3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1CB7C184" w14:textId="2E55C24D" w:rsidR="00027878" w:rsidRPr="002077C3" w:rsidRDefault="00802C47" w:rsidP="00DA799C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Calibri"/>
          <w:noProof/>
          <w:sz w:val="20"/>
          <w:szCs w:val="20"/>
        </w:rPr>
      </w:pPr>
      <w:r w:rsidRPr="002077C3">
        <w:rPr>
          <w:rFonts w:ascii="Book Antiqua" w:hAnsi="Book Antiqua" w:cs="Calibri"/>
          <w:noProof/>
          <w:sz w:val="20"/>
          <w:szCs w:val="20"/>
        </w:rPr>
        <w:t>OPĆINSKI NAČELNIK</w:t>
      </w:r>
    </w:p>
    <w:p w14:paraId="23658AE9" w14:textId="1373F552" w:rsidR="007E6690" w:rsidRPr="002077C3" w:rsidRDefault="00773CAC" w:rsidP="001531C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2077C3">
        <w:rPr>
          <w:rFonts w:ascii="Book Antiqua" w:hAnsi="Book Antiqua" w:cs="Calibri"/>
          <w:noProof/>
          <w:sz w:val="20"/>
          <w:szCs w:val="20"/>
        </w:rPr>
        <w:t xml:space="preserve">                 </w:t>
      </w:r>
      <w:r w:rsidR="00802C47" w:rsidRPr="002077C3">
        <w:rPr>
          <w:rFonts w:ascii="Book Antiqua" w:hAnsi="Book Antiqua" w:cs="Calibri"/>
          <w:noProof/>
          <w:sz w:val="20"/>
          <w:szCs w:val="20"/>
        </w:rPr>
        <w:t xml:space="preserve">          </w:t>
      </w:r>
      <w:r w:rsidR="0019480A" w:rsidRPr="002077C3">
        <w:rPr>
          <w:rFonts w:ascii="Book Antiqua" w:hAnsi="Book Antiqua" w:cs="Calibri"/>
          <w:noProof/>
          <w:sz w:val="20"/>
          <w:szCs w:val="20"/>
        </w:rPr>
        <w:t xml:space="preserve">Anđelko Dobročinac, dipl.ing. </w:t>
      </w:r>
    </w:p>
    <w:sectPr w:rsidR="007E6690" w:rsidRPr="0020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746EE"/>
    <w:multiLevelType w:val="hybridMultilevel"/>
    <w:tmpl w:val="73726110"/>
    <w:lvl w:ilvl="0" w:tplc="D01C4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2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27878"/>
    <w:rsid w:val="000345BC"/>
    <w:rsid w:val="000A44E8"/>
    <w:rsid w:val="001531C9"/>
    <w:rsid w:val="001913E1"/>
    <w:rsid w:val="0019480A"/>
    <w:rsid w:val="002077C3"/>
    <w:rsid w:val="002833F5"/>
    <w:rsid w:val="002A3A7E"/>
    <w:rsid w:val="00424B64"/>
    <w:rsid w:val="0048174C"/>
    <w:rsid w:val="0051610B"/>
    <w:rsid w:val="005229B9"/>
    <w:rsid w:val="00595257"/>
    <w:rsid w:val="006A5063"/>
    <w:rsid w:val="006B5C90"/>
    <w:rsid w:val="00773CAC"/>
    <w:rsid w:val="007E6690"/>
    <w:rsid w:val="00802C47"/>
    <w:rsid w:val="00827660"/>
    <w:rsid w:val="00847686"/>
    <w:rsid w:val="00876302"/>
    <w:rsid w:val="008F3696"/>
    <w:rsid w:val="00AA59F6"/>
    <w:rsid w:val="00B00B70"/>
    <w:rsid w:val="00B209F6"/>
    <w:rsid w:val="00CE6FA1"/>
    <w:rsid w:val="00D76317"/>
    <w:rsid w:val="00DA799C"/>
    <w:rsid w:val="00DE2A61"/>
    <w:rsid w:val="00F416C1"/>
    <w:rsid w:val="00F85D87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18EE"/>
  <w15:chartTrackingRefBased/>
  <w15:docId w15:val="{20C9959F-1BFB-4A51-8543-0A52A50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9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F36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2077C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A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elizabeta širić</cp:lastModifiedBy>
  <cp:revision>3</cp:revision>
  <cp:lastPrinted>2026-03-12T08:21:00Z</cp:lastPrinted>
  <dcterms:created xsi:type="dcterms:W3CDTF">2026-05-25T08:43:00Z</dcterms:created>
  <dcterms:modified xsi:type="dcterms:W3CDTF">2026-05-25T09:59:00Z</dcterms:modified>
</cp:coreProperties>
</file>