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BB58" w14:textId="77777777" w:rsidR="00DE5881" w:rsidRPr="001D6025" w:rsidRDefault="00DE5881" w:rsidP="00DE588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7D0BBA34" wp14:editId="45F34B43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5DF7B" w14:textId="77777777" w:rsidR="00DE5881" w:rsidRPr="001D6025" w:rsidRDefault="00DE5881" w:rsidP="00DE588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0AB5A95" w14:textId="77777777" w:rsidR="00DE5881" w:rsidRPr="001D6025" w:rsidRDefault="00DE5881" w:rsidP="00DE588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8BEEB5B" w14:textId="77777777" w:rsidR="00DE5881" w:rsidRPr="001D6025" w:rsidRDefault="00DE5881" w:rsidP="00DE588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4F57EB2F" w14:textId="77777777" w:rsidR="00DE5881" w:rsidRPr="001D6025" w:rsidRDefault="00DE5881" w:rsidP="00DE588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7AE63DEA" w14:textId="77777777" w:rsidR="00DE5881" w:rsidRPr="001D6025" w:rsidRDefault="00DE5881" w:rsidP="00DE588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6DE24406" w14:textId="77777777" w:rsidR="00DE5881" w:rsidRPr="001D6025" w:rsidRDefault="00DE5881" w:rsidP="00DE588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19B123F" wp14:editId="5517CA9C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1C588A80" w14:textId="77777777" w:rsidR="00DE5881" w:rsidRPr="001D6025" w:rsidRDefault="00DE5881" w:rsidP="00DE588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0BC60EC5" w14:textId="77777777" w:rsidR="00DE5881" w:rsidRPr="001D6025" w:rsidRDefault="00DE5881" w:rsidP="00DE588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48314CDE" w14:textId="77777777" w:rsidR="00DE5881" w:rsidRPr="001D6025" w:rsidRDefault="00DE5881" w:rsidP="00DE588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65ECE6C" w14:textId="77777777" w:rsidR="00DE5881" w:rsidRPr="001D6025" w:rsidRDefault="00DE5881" w:rsidP="00DE588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1E21BCAF" w14:textId="77777777" w:rsidR="00DE5881" w:rsidRPr="001D6025" w:rsidRDefault="00DE5881" w:rsidP="00DE588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0F5048F0" w14:textId="5A87D9E2" w:rsidR="00DE5881" w:rsidRPr="001D6025" w:rsidRDefault="00DE5881" w:rsidP="00DE588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024-03/26-01/18</w:t>
      </w:r>
    </w:p>
    <w:p w14:paraId="160ADDFB" w14:textId="77777777" w:rsidR="00DE5881" w:rsidRPr="001D6025" w:rsidRDefault="00DE5881" w:rsidP="00DE588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39F2A1E7" w14:textId="77777777" w:rsidR="00DE5881" w:rsidRPr="001D6025" w:rsidRDefault="00DE5881" w:rsidP="00DE588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2C39EBD8" w14:textId="77777777" w:rsidR="00DE5881" w:rsidRPr="001D6025" w:rsidRDefault="00DE5881" w:rsidP="00DE5881">
      <w:pPr>
        <w:rPr>
          <w:rFonts w:ascii="Book Antiqua" w:hAnsi="Book Antiqua"/>
          <w:sz w:val="20"/>
          <w:szCs w:val="20"/>
        </w:rPr>
      </w:pPr>
    </w:p>
    <w:p w14:paraId="4519778A" w14:textId="1FCEC4A5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1D6025">
        <w:rPr>
          <w:rFonts w:ascii="Book Antiqua" w:hAnsi="Book Antiqua"/>
          <w:sz w:val="20"/>
          <w:szCs w:val="20"/>
        </w:rPr>
        <w:t xml:space="preserve">članka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31. Statuta Općine Tovarnik („Službeni vjesnik“ Vukovarsko – srijemske županije 3/22, 9/25) Općinsko vijeće Općine Tovarnik, na svojoj 9. sjednici održanoj 29. svibnja  2026. godine,      d o n o s i </w:t>
      </w:r>
    </w:p>
    <w:p w14:paraId="7C35F35C" w14:textId="77777777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4AF20A5" w14:textId="77777777" w:rsidR="00DE5881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ODLUKU O USVAJANJU  IZVJEŠĆA O IZVRŠENJU </w:t>
      </w:r>
    </w:p>
    <w:p w14:paraId="4451BAFC" w14:textId="75D843D4" w:rsidR="006310DE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PLANA UPRAVLJANJA IMOVINOM ZA 2025. GODINU</w:t>
      </w:r>
    </w:p>
    <w:p w14:paraId="5B2F3422" w14:textId="77777777" w:rsidR="00DE5881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84F2397" w14:textId="48E4E6B4" w:rsidR="00DE5881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1.</w:t>
      </w:r>
    </w:p>
    <w:p w14:paraId="383765A5" w14:textId="23FFF84F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Usvaja se izvješće načelnika Općine Tovarnik o izvršenju plana upravljanja imovinom za 2025. godinu </w:t>
      </w:r>
      <w:r w:rsidR="003D6367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koje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je načelnik dostavio Općinskom vijeću </w:t>
      </w:r>
      <w:r w:rsidR="003D6367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usvajanje.  </w:t>
      </w:r>
    </w:p>
    <w:p w14:paraId="6E1DE610" w14:textId="39721201" w:rsidR="00DE5881" w:rsidRPr="001D6025" w:rsidRDefault="003D6367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5A2B198B" w14:textId="15FE288A" w:rsidR="00DE5881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2.</w:t>
      </w:r>
    </w:p>
    <w:p w14:paraId="2C386667" w14:textId="621739C2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Izvješće iz članka 1. ove Odluke sastavni je dio ove Odluke.</w:t>
      </w:r>
    </w:p>
    <w:p w14:paraId="62CC10AC" w14:textId="77777777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DFAD82C" w14:textId="77777777" w:rsidR="00DE5881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5C1C898" w14:textId="7BD6AD76" w:rsidR="00DE5881" w:rsidRPr="001D6025" w:rsidRDefault="00DE5881" w:rsidP="00DE588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3.</w:t>
      </w:r>
    </w:p>
    <w:p w14:paraId="4EC9740B" w14:textId="56C69C27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Ova Odluka stupa na snagu osmog dana od dana objave u „Službenom vjesniku“ Vukovarsko -srijemske županije. </w:t>
      </w:r>
    </w:p>
    <w:p w14:paraId="5DEA69B3" w14:textId="77777777" w:rsidR="00DE5881" w:rsidRPr="001D6025" w:rsidRDefault="00DE5881" w:rsidP="00DE588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4F47CA3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1F2C954" w14:textId="136691F1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PREDJEDNIK</w:t>
      </w:r>
      <w:r w:rsidR="003D6367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OPĆINSKOG VIJEĆA</w:t>
      </w:r>
    </w:p>
    <w:p w14:paraId="6F3849AB" w14:textId="6B88A8EC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Dubravko Blašković</w:t>
      </w:r>
    </w:p>
    <w:p w14:paraId="63230FBA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71786177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C07E0FD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91B22EA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16ED065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DEE506E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DE97A4F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43A6DFBD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45DDC356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8F3DFA0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3019367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9E5666E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3005BAD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86608AC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44F76B94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4F4EF84C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2979E744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4404AC49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28030B2D" w14:textId="77777777" w:rsidR="001D6025" w:rsidRPr="001D6025" w:rsidRDefault="001D6025" w:rsidP="001D6025">
      <w:pPr>
        <w:spacing w:after="200" w:line="240" w:lineRule="auto"/>
        <w:jc w:val="center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IZVJEŠĆE O IZVRŠENJU PLANA  UPRAVLJANJA IMOVINOM </w:t>
      </w:r>
    </w:p>
    <w:p w14:paraId="17D08595" w14:textId="77777777" w:rsidR="001D6025" w:rsidRPr="001D6025" w:rsidRDefault="001D6025" w:rsidP="001D6025">
      <w:pPr>
        <w:spacing w:after="200" w:line="240" w:lineRule="auto"/>
        <w:jc w:val="center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>OPĆINE TOVARNIK ZA 2025. GODINU</w:t>
      </w:r>
    </w:p>
    <w:p w14:paraId="0A667D42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>I. Uvod</w:t>
      </w: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</w:p>
    <w:p w14:paraId="18E00FE4" w14:textId="77777777" w:rsidR="001D6025" w:rsidRPr="001D6025" w:rsidRDefault="001D6025" w:rsidP="001D6025">
      <w:pPr>
        <w:spacing w:after="200" w:line="240" w:lineRule="auto"/>
        <w:ind w:firstLine="708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  <w:t xml:space="preserve">Plan upravljanja i raspolaganja imovinom Općine Tovarnik donosi Općinsko vijeće na prijedlog Općinskog načelnika. Njime se određuju kratkoročni ciljevi i smjernice upravljanja općinskom imovinom te izvedbene mjere u svrhu provođenja. </w:t>
      </w:r>
    </w:p>
    <w:p w14:paraId="66CE592B" w14:textId="77777777" w:rsidR="001D6025" w:rsidRPr="001D6025" w:rsidRDefault="001D6025" w:rsidP="001D6025">
      <w:pPr>
        <w:spacing w:after="200" w:line="240" w:lineRule="auto"/>
        <w:ind w:firstLine="708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  <w:t>Ovaj je Plan i iskorak u smislu transparentnosti i objave podataka vezanih za upravljanje i raspolaganje općinskom imovinom.</w:t>
      </w:r>
    </w:p>
    <w:p w14:paraId="153FC16E" w14:textId="77777777" w:rsidR="001D6025" w:rsidRPr="001D6025" w:rsidRDefault="001D6025" w:rsidP="001D6025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:lang w:eastAsia="hr-HR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:lang w:eastAsia="hr-HR"/>
          <w14:ligatures w14:val="none"/>
        </w:rPr>
        <w:t xml:space="preserve">II. Tijela ovlaštena za raspolaganje nekretninama u vlasništvu jedinica lokalne i područne samouprave </w:t>
      </w:r>
    </w:p>
    <w:p w14:paraId="49EC67A3" w14:textId="77777777" w:rsidR="001D6025" w:rsidRPr="001D6025" w:rsidRDefault="001D6025" w:rsidP="001D6025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0D50A76B" w14:textId="77777777" w:rsidR="001D6025" w:rsidRPr="001D6025" w:rsidRDefault="001D6025" w:rsidP="001D602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:lang w:eastAsia="hr-HR"/>
          <w14:ligatures w14:val="none"/>
        </w:rPr>
      </w:pPr>
      <w:r w:rsidRPr="001D6025">
        <w:rPr>
          <w:rFonts w:ascii="Book Antiqua" w:eastAsia="Calibri" w:hAnsi="Book Antiqua" w:cs="Times New Roman"/>
          <w:color w:val="000000"/>
          <w:kern w:val="0"/>
          <w:sz w:val="18"/>
          <w:szCs w:val="18"/>
          <w:lang w:eastAsia="hr-HR"/>
          <w14:ligatures w14:val="none"/>
        </w:rPr>
        <w:t xml:space="preserve">           Sukladno odredbama Zakona o lokalnoj i područnoj (regionalnoj) samoupravi, propisana su tijela za upravljanje nekretninama i pokretninama u vlasništvu jedinice lokalne, odnosno područne (regionalne) samouprave kao i njezinim prihodima i rashodima u skladu sa zakonom i statutom. Pri raspolaganju nekretninama u vlasništvu jedinica lokalne i područne samouprave obvezatno je postupati u skladu s odredbom čl. 391. Zakona o vlasništvu i drugim stvarnim pravima (NN 94/17), osim kada je posebnim zakonom propisan drukčiji način raspolaganja određenim nekretninama (primjerice poslovnim prostorom). Člankom 48. Zakona o lokalnoj i područnoj (regionalnoj) samoupravi (144/20) propisano je da vrijednostima nekretnina iznad 0,5% prihoda bez primitaka iz prethodne godine raspolaže Općinsko vijeće, a ispod iznosa 0,5% Općinski načelnik Općine Tovarnik. Prijedlog odluka priprema upravno tijelo nadležno za nekretnine Općine Tovarnik. </w:t>
      </w:r>
    </w:p>
    <w:p w14:paraId="6A33671F" w14:textId="77777777" w:rsidR="001D6025" w:rsidRPr="001D6025" w:rsidRDefault="001D6025" w:rsidP="001D602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5107F364" w14:textId="77777777" w:rsidR="001D6025" w:rsidRPr="001D6025" w:rsidRDefault="001D6025" w:rsidP="001D602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:lang w:eastAsia="hr-HR"/>
          <w14:ligatures w14:val="none"/>
        </w:rPr>
      </w:pPr>
    </w:p>
    <w:p w14:paraId="6261D7BA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5E9DF740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III. Izvješće o Planu upravljanja imovinom  Općine Tovarnik  </w:t>
      </w:r>
    </w:p>
    <w:p w14:paraId="6D2335AD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>III.1. Izvješće o Planu upravljanja trgovačkim društvima u vlasništvu/suvlasništvu Općine Tovarnik</w:t>
      </w:r>
    </w:p>
    <w:p w14:paraId="7ACF2F78" w14:textId="77777777" w:rsidR="001D6025" w:rsidRPr="001D6025" w:rsidRDefault="001D6025" w:rsidP="001D6025">
      <w:pPr>
        <w:spacing w:after="200" w:line="240" w:lineRule="auto"/>
        <w:ind w:firstLine="360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  <w:t>Odlukom o podjeli sredstava, prava i obveza, Javnih poduzeća „Vinkovački vodovod i kanalizacija“, Javnog poduzeća „Polet“ i Javnog poduzeća „Novosti“ na pravne sljedbenike bivše općine Vinkovci (KLASA: 940-01/95-01/80, URBROJ: 515-96-10) od 15.03.1996. godine, Općina Tovarnik  je stekla udjele u vlasništvu trgovačkih društava kako slijedi:</w:t>
      </w:r>
    </w:p>
    <w:p w14:paraId="795D1816" w14:textId="77777777" w:rsidR="001D6025" w:rsidRPr="001D6025" w:rsidRDefault="001D6025" w:rsidP="001D6025">
      <w:pPr>
        <w:numPr>
          <w:ilvl w:val="0"/>
          <w:numId w:val="1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Novosti d.o.o. Vinkovci – </w:t>
      </w:r>
      <w:r w:rsidRPr="001D6025">
        <w:rPr>
          <w:rFonts w:ascii="Book Antiqua" w:eastAsia="Calibri" w:hAnsi="Book Antiqua" w:cs="Times New Roman"/>
          <w:b/>
          <w:kern w:val="0"/>
          <w:sz w:val="18"/>
          <w:szCs w:val="18"/>
          <w14:ligatures w14:val="none"/>
        </w:rPr>
        <w:t>0,58%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 udjela u vlasništvu,</w:t>
      </w:r>
    </w:p>
    <w:p w14:paraId="0371E9D3" w14:textId="77777777" w:rsidR="001D6025" w:rsidRPr="001D6025" w:rsidRDefault="001D6025" w:rsidP="001D6025">
      <w:pPr>
        <w:numPr>
          <w:ilvl w:val="0"/>
          <w:numId w:val="1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Polet d.o.o. Vinkovci – </w:t>
      </w:r>
      <w:r w:rsidRPr="001D6025">
        <w:rPr>
          <w:rFonts w:ascii="Book Antiqua" w:eastAsia="Calibri" w:hAnsi="Book Antiqua" w:cs="Times New Roman"/>
          <w:b/>
          <w:kern w:val="0"/>
          <w:sz w:val="18"/>
          <w:szCs w:val="18"/>
          <w14:ligatures w14:val="none"/>
        </w:rPr>
        <w:t>0,78%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 udjela u vlasništvu,</w:t>
      </w:r>
    </w:p>
    <w:p w14:paraId="4423F16F" w14:textId="77777777" w:rsidR="001D6025" w:rsidRPr="001D6025" w:rsidRDefault="001D6025" w:rsidP="001D6025">
      <w:pPr>
        <w:numPr>
          <w:ilvl w:val="0"/>
          <w:numId w:val="1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Vinkovački vodovod i kanalizacija d.o.o. Vinkovci – </w:t>
      </w:r>
      <w:r w:rsidRPr="001D6025">
        <w:rPr>
          <w:rFonts w:ascii="Book Antiqua" w:eastAsia="Calibri" w:hAnsi="Book Antiqua" w:cs="Times New Roman"/>
          <w:b/>
          <w:kern w:val="0"/>
          <w:sz w:val="18"/>
          <w:szCs w:val="18"/>
          <w14:ligatures w14:val="none"/>
        </w:rPr>
        <w:t>1,15%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 udjela u vlasništvu,</w:t>
      </w:r>
    </w:p>
    <w:p w14:paraId="31F2087D" w14:textId="77777777" w:rsidR="001D6025" w:rsidRPr="001D6025" w:rsidRDefault="001D6025" w:rsidP="001D6025">
      <w:pPr>
        <w:numPr>
          <w:ilvl w:val="0"/>
          <w:numId w:val="1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GTG d.o.o. Vinkovci – </w:t>
      </w:r>
      <w:r w:rsidRPr="001D6025">
        <w:rPr>
          <w:rFonts w:ascii="Book Antiqua" w:eastAsia="Calibri" w:hAnsi="Book Antiqua" w:cs="Times New Roman"/>
          <w:b/>
          <w:kern w:val="0"/>
          <w:sz w:val="18"/>
          <w:szCs w:val="18"/>
          <w14:ligatures w14:val="none"/>
        </w:rPr>
        <w:t>0,32%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 udjela u vlasništvu,</w:t>
      </w:r>
    </w:p>
    <w:p w14:paraId="2D3C8318" w14:textId="77777777" w:rsidR="001D6025" w:rsidRPr="001D6025" w:rsidRDefault="001D6025" w:rsidP="001D6025">
      <w:pPr>
        <w:numPr>
          <w:ilvl w:val="0"/>
          <w:numId w:val="1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Centar kompetencija – hrana i biokemija d.o.o. Stari </w:t>
      </w:r>
      <w:proofErr w:type="spellStart"/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>Jankovci</w:t>
      </w:r>
      <w:proofErr w:type="spellEnd"/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– </w:t>
      </w: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14:ligatures w14:val="none"/>
        </w:rPr>
        <w:t>50%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udjela u vlasništvu.</w:t>
      </w:r>
    </w:p>
    <w:p w14:paraId="057E07D7" w14:textId="77777777" w:rsidR="001D6025" w:rsidRPr="001D6025" w:rsidRDefault="001D6025" w:rsidP="001D6025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</w:p>
    <w:p w14:paraId="4EFF6798" w14:textId="77777777" w:rsidR="001D6025" w:rsidRPr="001D6025" w:rsidRDefault="001D6025" w:rsidP="001D6025">
      <w:pPr>
        <w:spacing w:after="0" w:line="240" w:lineRule="auto"/>
        <w:ind w:firstLine="360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Kao manjinski vlasnik, Općina Tovarnik ne može utjecati na poslovanje istih, no uredno prisustvuje Godišnjim skupštinama društva. </w:t>
      </w:r>
    </w:p>
    <w:p w14:paraId="37361DAB" w14:textId="77777777" w:rsidR="001D6025" w:rsidRPr="001D6025" w:rsidRDefault="001D6025" w:rsidP="001D6025">
      <w:pPr>
        <w:spacing w:after="0" w:line="240" w:lineRule="auto"/>
        <w:ind w:firstLine="360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</w:p>
    <w:p w14:paraId="321CEEBB" w14:textId="77777777" w:rsidR="001D6025" w:rsidRPr="001D6025" w:rsidRDefault="001D6025" w:rsidP="001D6025">
      <w:pPr>
        <w:spacing w:after="0" w:line="240" w:lineRule="auto"/>
        <w:ind w:firstLine="360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>Odlukom o kupnji poslovnog udjela (KLASA: 024-03/22-01/04, URBROJ: 2196-28-02-22-1) od 21.02.2022. godine, Općinsko vijeće Općine Tovarnik odobrilo je kupnju i stjecanje poslovnog udjela društva VTV d.o.o. za proizvodnju, prijenos i emitiranje televizijskog programa, Vinkovci, od vlasnika XBX komunikacije d.o.o., Slatina, nominalne vrijednosti:</w:t>
      </w:r>
    </w:p>
    <w:p w14:paraId="1AFF4BF6" w14:textId="77777777" w:rsidR="001D6025" w:rsidRPr="001D6025" w:rsidRDefault="001D6025" w:rsidP="001D6025">
      <w:pPr>
        <w:numPr>
          <w:ilvl w:val="0"/>
          <w:numId w:val="2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45.000,00 kn (5.972,53 eura) što čini </w:t>
      </w: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14:ligatures w14:val="none"/>
        </w:rPr>
        <w:t>2,2210%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temeljnog kapitala društva.</w:t>
      </w:r>
    </w:p>
    <w:p w14:paraId="4F11CF8B" w14:textId="77777777" w:rsidR="001D6025" w:rsidRPr="001D6025" w:rsidRDefault="001D6025" w:rsidP="001D6025">
      <w:pPr>
        <w:spacing w:after="0" w:line="240" w:lineRule="auto"/>
        <w:jc w:val="both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</w:p>
    <w:p w14:paraId="7953E3A8" w14:textId="77777777" w:rsidR="001D6025" w:rsidRPr="001D6025" w:rsidRDefault="001D6025" w:rsidP="001D6025">
      <w:pPr>
        <w:spacing w:after="200" w:line="240" w:lineRule="auto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  <w:t xml:space="preserve">Općina Tovarnik nema trgovačkih društava u 100% vlasništvu. </w:t>
      </w:r>
    </w:p>
    <w:p w14:paraId="22518DE8" w14:textId="77777777" w:rsidR="001D6025" w:rsidRPr="001D6025" w:rsidRDefault="001D6025" w:rsidP="001D602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 xml:space="preserve">Općina Tovarnik je tijekom 2025. prodala poslovne  udjele u društvu POLET d.o.o., tvrtki Slavonija bus. d.o.o., Novi Grad, Ulica Novi grad 26a, OIB 84931084664 za iznos od 29.250,00 eura koji joj je isplaćen u cijelosti od strane kupca tijekom 2025. godine. </w:t>
      </w:r>
    </w:p>
    <w:p w14:paraId="2DBDCA16" w14:textId="77777777" w:rsidR="001D6025" w:rsidRPr="001D6025" w:rsidRDefault="001D6025" w:rsidP="001D602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</w:pPr>
    </w:p>
    <w:p w14:paraId="64FE686F" w14:textId="77777777" w:rsidR="001D6025" w:rsidRDefault="001D6025" w:rsidP="001D6025">
      <w:pPr>
        <w:spacing w:after="200" w:line="240" w:lineRule="auto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</w:p>
    <w:p w14:paraId="69EB6446" w14:textId="77777777" w:rsidR="003D6367" w:rsidRPr="001D6025" w:rsidRDefault="003D6367" w:rsidP="001D6025">
      <w:pPr>
        <w:spacing w:after="200" w:line="240" w:lineRule="auto"/>
        <w:jc w:val="both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</w:p>
    <w:p w14:paraId="0EF95E3E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lastRenderedPageBreak/>
        <w:t xml:space="preserve">III.2. Izvješće o Planu upravljanja stanovima  i kućama u vlasništvu Općine Tovarnik </w:t>
      </w:r>
    </w:p>
    <w:p w14:paraId="0FA123ED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k.o. Tovarnik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468"/>
        <w:gridCol w:w="2498"/>
        <w:gridCol w:w="1946"/>
      </w:tblGrid>
      <w:tr w:rsidR="001D6025" w:rsidRPr="001D6025" w14:paraId="5A74083D" w14:textId="77777777" w:rsidTr="005E0A45">
        <w:trPr>
          <w:trHeight w:val="778"/>
        </w:trPr>
        <w:tc>
          <w:tcPr>
            <w:tcW w:w="2150" w:type="dxa"/>
            <w:shd w:val="clear" w:color="auto" w:fill="D5DCE4" w:themeFill="text2" w:themeFillTint="33"/>
          </w:tcPr>
          <w:p w14:paraId="33EC05CD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00A766FD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468" w:type="dxa"/>
            <w:shd w:val="clear" w:color="auto" w:fill="D5DCE4" w:themeFill="text2" w:themeFillTint="33"/>
          </w:tcPr>
          <w:p w14:paraId="31269F6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498" w:type="dxa"/>
            <w:shd w:val="clear" w:color="auto" w:fill="D5DCE4" w:themeFill="text2" w:themeFillTint="33"/>
          </w:tcPr>
          <w:p w14:paraId="31BDDB5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946" w:type="dxa"/>
            <w:shd w:val="clear" w:color="auto" w:fill="D5DCE4" w:themeFill="text2" w:themeFillTint="33"/>
          </w:tcPr>
          <w:p w14:paraId="5B94119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4FEB1E42" w14:textId="77777777" w:rsidTr="005E0A45">
        <w:tc>
          <w:tcPr>
            <w:tcW w:w="2150" w:type="dxa"/>
          </w:tcPr>
          <w:p w14:paraId="306CF2A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1977</w:t>
            </w:r>
          </w:p>
          <w:p w14:paraId="5EA629D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- stambena zgrada i dvorište na adresi A. G. Matoša 13</w:t>
            </w:r>
          </w:p>
          <w:p w14:paraId="279F0A6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- površina 1339 m</w:t>
            </w: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68" w:type="dxa"/>
          </w:tcPr>
          <w:p w14:paraId="1B5EABD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etažirano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na 6 stanova, </w:t>
            </w:r>
          </w:p>
          <w:p w14:paraId="19F4421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- 3 stana dana u zakup na 9 godina putem javnog natječaja iz 2016. godine,</w:t>
            </w:r>
          </w:p>
          <w:p w14:paraId="4A970E3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- 2 stana dana u zakup na 5 godina putem javnog natječaja iz 2022. godine</w:t>
            </w:r>
          </w:p>
        </w:tc>
        <w:tc>
          <w:tcPr>
            <w:tcW w:w="2498" w:type="dxa"/>
          </w:tcPr>
          <w:p w14:paraId="2008585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Stan broj 2 će  ostati raspoloživ za hitan smještaj po potrebi. </w:t>
            </w:r>
          </w:p>
        </w:tc>
        <w:tc>
          <w:tcPr>
            <w:tcW w:w="1946" w:type="dxa"/>
          </w:tcPr>
          <w:p w14:paraId="7B32336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Produžena tri ugovor na godinu dana sukladno članku 10. Ugovora </w:t>
            </w:r>
          </w:p>
        </w:tc>
      </w:tr>
      <w:tr w:rsidR="001D6025" w:rsidRPr="001D6025" w14:paraId="4E5DB4F1" w14:textId="77777777" w:rsidTr="005E0A45">
        <w:tc>
          <w:tcPr>
            <w:tcW w:w="2150" w:type="dxa"/>
          </w:tcPr>
          <w:p w14:paraId="09F49F0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dio k.č.br. 2852 </w:t>
            </w:r>
          </w:p>
          <w:p w14:paraId="088562E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oranica, šuma i kuća na adresi Lovačka bb</w:t>
            </w:r>
          </w:p>
          <w:p w14:paraId="002EFFF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13.025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68" w:type="dxa"/>
          </w:tcPr>
          <w:p w14:paraId="261EA9B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koristi LU Vepar Tovarnik  </w:t>
            </w:r>
          </w:p>
        </w:tc>
        <w:tc>
          <w:tcPr>
            <w:tcW w:w="2498" w:type="dxa"/>
          </w:tcPr>
          <w:p w14:paraId="01614BB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Održavanje od strane Lovačke udruge Vepar.</w:t>
            </w:r>
          </w:p>
        </w:tc>
        <w:tc>
          <w:tcPr>
            <w:tcW w:w="1946" w:type="dxa"/>
          </w:tcPr>
          <w:p w14:paraId="0CA26DD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</w:t>
            </w:r>
          </w:p>
        </w:tc>
      </w:tr>
      <w:tr w:rsidR="001D6025" w:rsidRPr="001D6025" w14:paraId="5519503B" w14:textId="77777777" w:rsidTr="005E0A45">
        <w:tc>
          <w:tcPr>
            <w:tcW w:w="2150" w:type="dxa"/>
          </w:tcPr>
          <w:p w14:paraId="7BF357F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1552</w:t>
            </w:r>
          </w:p>
          <w:p w14:paraId="418312D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kuća i dvor u selu na adresi A. G. Matoša 22</w:t>
            </w:r>
          </w:p>
          <w:p w14:paraId="5C76E09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858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57926E1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suvlasnički dio 6/24</w:t>
            </w:r>
          </w:p>
        </w:tc>
        <w:tc>
          <w:tcPr>
            <w:tcW w:w="2468" w:type="dxa"/>
          </w:tcPr>
          <w:p w14:paraId="27978BB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Ošasna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ostavina </w:t>
            </w:r>
          </w:p>
          <w:p w14:paraId="7BD8510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8" w:type="dxa"/>
          </w:tcPr>
          <w:p w14:paraId="34AA9B4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Dogovor sa suvlasnicima oko rješavanja imovinsko-pravnih poslova.</w:t>
            </w:r>
          </w:p>
        </w:tc>
        <w:tc>
          <w:tcPr>
            <w:tcW w:w="1946" w:type="dxa"/>
          </w:tcPr>
          <w:p w14:paraId="1013726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Općina Tovarnik uklonila ovu ruševnu građevinu zbog velike opasnosti od urušavanja na javnu površinu te mogućih opasnih posljedica od urušavanja </w:t>
            </w:r>
          </w:p>
        </w:tc>
      </w:tr>
    </w:tbl>
    <w:p w14:paraId="4727CDB6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5D0B96A2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209EA4B0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k.o. </w:t>
      </w:r>
      <w:proofErr w:type="spellStart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442"/>
        <w:gridCol w:w="2520"/>
        <w:gridCol w:w="1948"/>
      </w:tblGrid>
      <w:tr w:rsidR="001D6025" w:rsidRPr="001D6025" w14:paraId="18C6AD3D" w14:textId="77777777" w:rsidTr="005E0A45">
        <w:tc>
          <w:tcPr>
            <w:tcW w:w="2152" w:type="dxa"/>
            <w:shd w:val="clear" w:color="auto" w:fill="D5DCE4" w:themeFill="text2" w:themeFillTint="33"/>
          </w:tcPr>
          <w:p w14:paraId="0120B3A1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5E97EA1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442" w:type="dxa"/>
            <w:shd w:val="clear" w:color="auto" w:fill="D5DCE4" w:themeFill="text2" w:themeFillTint="33"/>
          </w:tcPr>
          <w:p w14:paraId="04FCAD4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520" w:type="dxa"/>
            <w:shd w:val="clear" w:color="auto" w:fill="D5DCE4" w:themeFill="text2" w:themeFillTint="33"/>
          </w:tcPr>
          <w:p w14:paraId="6C906D2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948" w:type="dxa"/>
            <w:shd w:val="clear" w:color="auto" w:fill="D5DCE4" w:themeFill="text2" w:themeFillTint="33"/>
          </w:tcPr>
          <w:p w14:paraId="7BB98F9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Izvršenje 2025.</w:t>
            </w:r>
          </w:p>
        </w:tc>
      </w:tr>
      <w:tr w:rsidR="001D6025" w:rsidRPr="001D6025" w14:paraId="4EC77B24" w14:textId="77777777" w:rsidTr="005E0A45">
        <w:trPr>
          <w:trHeight w:val="3240"/>
        </w:trPr>
        <w:tc>
          <w:tcPr>
            <w:tcW w:w="2152" w:type="dxa"/>
          </w:tcPr>
          <w:p w14:paraId="18F0A9B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63ACBAC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748685E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Suvlasnički dio: 905/10000 ETAŽNO VLASNIŠTVO (E-6)</w:t>
            </w:r>
          </w:p>
          <w:p w14:paraId="67CC342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Opis etaže:</w:t>
            </w:r>
          </w:p>
          <w:p w14:paraId="1FF8B2D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Stan S-1 na prvom katu zgrade lijevo, površine 46,96 m2</w:t>
            </w:r>
          </w:p>
        </w:tc>
        <w:tc>
          <w:tcPr>
            <w:tcW w:w="2442" w:type="dxa"/>
          </w:tcPr>
          <w:p w14:paraId="22F1248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1812A9F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1F0ED2D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16BBCD8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Derutan stan  </w:t>
            </w:r>
          </w:p>
        </w:tc>
        <w:tc>
          <w:tcPr>
            <w:tcW w:w="2520" w:type="dxa"/>
          </w:tcPr>
          <w:p w14:paraId="3DC8E08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5E5A7A2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500C0AB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Stan se trenutno ne koristi.</w:t>
            </w:r>
          </w:p>
          <w:p w14:paraId="790420A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 u planu renovacija te raspisivanje natječaja za zakup prostora</w:t>
            </w:r>
          </w:p>
          <w:p w14:paraId="2E66023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8" w:type="dxa"/>
          </w:tcPr>
          <w:p w14:paraId="1A6F8D3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44882D6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374370E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  <w:p w14:paraId="314F6AF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Nije realizirana renovacija zbog manjka financijskih sredstva te stoga nije bilo moguće dati prostor u zakup </w:t>
            </w:r>
          </w:p>
        </w:tc>
      </w:tr>
    </w:tbl>
    <w:p w14:paraId="55CC061E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</w:p>
    <w:p w14:paraId="0F139846" w14:textId="77777777" w:rsidR="001D6025" w:rsidRPr="001D6025" w:rsidRDefault="001D6025" w:rsidP="001D6025">
      <w:pPr>
        <w:numPr>
          <w:ilvl w:val="0"/>
          <w:numId w:val="2"/>
        </w:numPr>
        <w:spacing w:after="200" w:line="240" w:lineRule="auto"/>
        <w:contextualSpacing/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 xml:space="preserve">Općina Tovarnik je u 2025. godini putem javnog natječaja prodala svoj suvlasnički udio na </w:t>
      </w:r>
      <w:proofErr w:type="spellStart"/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>k.č</w:t>
      </w:r>
      <w:proofErr w:type="spellEnd"/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 xml:space="preserve">. 2732 k.o. </w:t>
      </w:r>
      <w:proofErr w:type="spellStart"/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>Ilača</w:t>
      </w:r>
      <w:proofErr w:type="spellEnd"/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 xml:space="preserve">, građevinsko zemljište, stambena zgrada i dvorišna zgrada, sveukupne vrijednosti 14.600,00 eura, udio Općine Tovarnik 4/6 vrijednosti 9.733,34 eura </w:t>
      </w:r>
    </w:p>
    <w:p w14:paraId="7DC57411" w14:textId="77777777" w:rsidR="001D6025" w:rsidRPr="001D6025" w:rsidRDefault="001D6025" w:rsidP="001D6025">
      <w:pPr>
        <w:spacing w:after="200" w:line="240" w:lineRule="auto"/>
        <w:ind w:left="720"/>
        <w:contextualSpacing/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</w:pPr>
    </w:p>
    <w:p w14:paraId="1B02AAB0" w14:textId="77777777" w:rsidR="001D6025" w:rsidRPr="001D6025" w:rsidRDefault="001D6025" w:rsidP="001D6025">
      <w:pPr>
        <w:numPr>
          <w:ilvl w:val="0"/>
          <w:numId w:val="2"/>
        </w:numPr>
        <w:spacing w:after="200" w:line="240" w:lineRule="auto"/>
        <w:contextualSpacing/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lastRenderedPageBreak/>
        <w:t xml:space="preserve">Općina Tovarnik je u 2025. godini kupila nekretninu </w:t>
      </w:r>
      <w:proofErr w:type="spellStart"/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>k.č</w:t>
      </w:r>
      <w:proofErr w:type="spellEnd"/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>. 1554 k.o. Tovarnik ( stambena zgrada i građevinsko zemljište ) ukupne cijene 22.800,00 eura koje se nalazi u samom centru Tovarnik, smješteno pokraj dječjeg igrališta, te  uklonila ruševnu kuću, a na građevinskoj čestici je u tijeku projektiranje</w:t>
      </w: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 xml:space="preserve"> </w:t>
      </w: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>tržnog centra -Tovarnik.</w:t>
      </w:r>
    </w:p>
    <w:p w14:paraId="505AD4D0" w14:textId="77777777" w:rsidR="001D6025" w:rsidRPr="001D6025" w:rsidRDefault="001D6025" w:rsidP="001D6025">
      <w:pPr>
        <w:spacing w:after="200" w:line="240" w:lineRule="auto"/>
        <w:ind w:left="720"/>
        <w:contextualSpacing/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</w:p>
    <w:p w14:paraId="47A31637" w14:textId="77777777" w:rsidR="001D6025" w:rsidRPr="001D6025" w:rsidRDefault="001D6025" w:rsidP="001D6025">
      <w:pPr>
        <w:spacing w:after="200" w:line="240" w:lineRule="auto"/>
        <w:jc w:val="both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III.3. Izvješće o Planu upravljanja </w:t>
      </w: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:u w:val="single"/>
          <w14:ligatures w14:val="none"/>
        </w:rPr>
        <w:t>poslovnim prostorom</w:t>
      </w: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 u vlasništvu Općine Tovarnik</w:t>
      </w:r>
    </w:p>
    <w:p w14:paraId="56980FF9" w14:textId="77777777" w:rsidR="001D6025" w:rsidRPr="001D6025" w:rsidRDefault="001D6025" w:rsidP="001D6025">
      <w:pPr>
        <w:spacing w:after="200" w:line="240" w:lineRule="auto"/>
        <w:jc w:val="both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>k.o. Tovarnik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65"/>
        <w:gridCol w:w="2500"/>
        <w:gridCol w:w="1925"/>
      </w:tblGrid>
      <w:tr w:rsidR="001D6025" w:rsidRPr="001D6025" w14:paraId="602F3DB4" w14:textId="77777777" w:rsidTr="005E0A45">
        <w:tc>
          <w:tcPr>
            <w:tcW w:w="2172" w:type="dxa"/>
            <w:shd w:val="clear" w:color="auto" w:fill="D5DCE4" w:themeFill="text2" w:themeFillTint="33"/>
          </w:tcPr>
          <w:p w14:paraId="22A9B50D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6393754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465" w:type="dxa"/>
            <w:shd w:val="clear" w:color="auto" w:fill="D5DCE4" w:themeFill="text2" w:themeFillTint="33"/>
          </w:tcPr>
          <w:p w14:paraId="2B0748E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500" w:type="dxa"/>
            <w:shd w:val="clear" w:color="auto" w:fill="D5DCE4" w:themeFill="text2" w:themeFillTint="33"/>
          </w:tcPr>
          <w:p w14:paraId="5183FE5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925" w:type="dxa"/>
            <w:shd w:val="clear" w:color="auto" w:fill="D5DCE4" w:themeFill="text2" w:themeFillTint="33"/>
          </w:tcPr>
          <w:p w14:paraId="4FC1FDB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god. </w:t>
            </w:r>
          </w:p>
        </w:tc>
      </w:tr>
      <w:tr w:rsidR="001D6025" w:rsidRPr="001D6025" w14:paraId="371B4AA6" w14:textId="77777777" w:rsidTr="005E0A45">
        <w:tc>
          <w:tcPr>
            <w:tcW w:w="2172" w:type="dxa"/>
          </w:tcPr>
          <w:p w14:paraId="0F5F15A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1563/1</w:t>
            </w:r>
          </w:p>
          <w:p w14:paraId="4DCDA94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kuća, spomenik i parku ulici A. G. Matoša 2</w:t>
            </w:r>
          </w:p>
          <w:p w14:paraId="65E35F2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1.613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65" w:type="dxa"/>
          </w:tcPr>
          <w:p w14:paraId="5EC5757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upravna zgrada Općine Tovarnik, </w:t>
            </w:r>
          </w:p>
          <w:p w14:paraId="583929F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sjedište Načelnika Općine Tovarnik, Općinskog vijeća Općine Tovarnik, te Jedinstvenog upravnog odjela Općine Tovarnik,</w:t>
            </w:r>
          </w:p>
          <w:p w14:paraId="240B64E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nije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etažirana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 unatoč tomu, ima posebne poslovne prostore koje koriste različiti subjekti (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Hrvatska pošta, Privredna banka Zagreb, Udruga žena Tovarnik, Matični ured)</w:t>
            </w:r>
          </w:p>
        </w:tc>
        <w:tc>
          <w:tcPr>
            <w:tcW w:w="2500" w:type="dxa"/>
          </w:tcPr>
          <w:p w14:paraId="642B0E5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Tekuće i investicijsko održavanje postojećeg stanja.</w:t>
            </w:r>
          </w:p>
          <w:p w14:paraId="62D3102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25" w:type="dxa"/>
          </w:tcPr>
          <w:p w14:paraId="56207AF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2025. godine sklopljen ugovor o energetskoj obnovi zgrade kojim će se zamijeniti postojeća stolarija, postaviti izolacija 15 cm staklene vune te novi plinski  bojler. Radovi će završiti tijekom 2026. god. </w:t>
            </w:r>
          </w:p>
        </w:tc>
      </w:tr>
      <w:tr w:rsidR="001D6025" w:rsidRPr="001D6025" w14:paraId="754C3D33" w14:textId="77777777" w:rsidTr="005E0A45">
        <w:tc>
          <w:tcPr>
            <w:tcW w:w="2172" w:type="dxa"/>
          </w:tcPr>
          <w:p w14:paraId="2D0B9D1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k.č.br.1556/1</w:t>
            </w:r>
          </w:p>
          <w:p w14:paraId="3197676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kuća i dvorište u ulici A. G. Matoša 12 i 14 </w:t>
            </w:r>
          </w:p>
          <w:p w14:paraId="1867D78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2.129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62C342F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5" w:type="dxa"/>
          </w:tcPr>
          <w:p w14:paraId="77EC9BB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zgrade koristi Udruga umirovljenika na temelju ugovora o zakupu,</w:t>
            </w:r>
          </w:p>
          <w:p w14:paraId="4B1E150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zgrade se koristi za školu engleskog jezika,</w:t>
            </w:r>
          </w:p>
          <w:p w14:paraId="5C1A19F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zgrade koristi Općina Tovarnik za svoje potrebe (projekt Zaželi – faza III)</w:t>
            </w:r>
          </w:p>
        </w:tc>
        <w:tc>
          <w:tcPr>
            <w:tcW w:w="2500" w:type="dxa"/>
          </w:tcPr>
          <w:p w14:paraId="70620F4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  <w:tc>
          <w:tcPr>
            <w:tcW w:w="1925" w:type="dxa"/>
          </w:tcPr>
          <w:p w14:paraId="7CF244F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Na ovoj katastarskoj čestici je u 2025. god. projektiran društveno kulturni centar te ishođena građevinska dozvola za gradnju istoga. Gradnja se planira započeti do kraja 2026. </w:t>
            </w:r>
          </w:p>
        </w:tc>
      </w:tr>
      <w:tr w:rsidR="001D6025" w:rsidRPr="001D6025" w14:paraId="4447CB14" w14:textId="77777777" w:rsidTr="005E0A45">
        <w:tc>
          <w:tcPr>
            <w:tcW w:w="2172" w:type="dxa"/>
          </w:tcPr>
          <w:p w14:paraId="08D4B16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1550/7</w:t>
            </w:r>
          </w:p>
          <w:p w14:paraId="62A6C19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dvorište i poslovna zgrada u ulici A. G. Matoša 26</w:t>
            </w:r>
          </w:p>
          <w:p w14:paraId="325CA8E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774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27C8558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</w:pPr>
          </w:p>
        </w:tc>
        <w:tc>
          <w:tcPr>
            <w:tcW w:w="2465" w:type="dxa"/>
          </w:tcPr>
          <w:p w14:paraId="4B84D01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zgrada „stare ambulante“</w:t>
            </w:r>
          </w:p>
          <w:p w14:paraId="412FCBD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dio zgrade koristi Udruga hrvatskih branitelja – dragovoljaca Domovinskog rata, ogranak Tovarnik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Ilača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na temelju ugovora o zakupu,</w:t>
            </w:r>
          </w:p>
          <w:p w14:paraId="61AC980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zgrade koristi Udruga branitelja Domovinskog rata Općine Tovarnik na temelju ugovora o zakupu</w:t>
            </w:r>
          </w:p>
        </w:tc>
        <w:tc>
          <w:tcPr>
            <w:tcW w:w="2500" w:type="dxa"/>
          </w:tcPr>
          <w:p w14:paraId="35512DF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  <w:tc>
          <w:tcPr>
            <w:tcW w:w="1925" w:type="dxa"/>
          </w:tcPr>
          <w:p w14:paraId="065D4C6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Tijekom 2025. nije bilo investicijskih ulaganja već samo tekuća održavanja kako je i predviđeno planom. </w:t>
            </w:r>
          </w:p>
        </w:tc>
      </w:tr>
    </w:tbl>
    <w:p w14:paraId="11468DB1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5AB68775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noProof/>
          <w:kern w:val="0"/>
          <w:sz w:val="18"/>
          <w:szCs w:val="18"/>
          <w14:ligatures w14:val="none"/>
        </w:rPr>
        <w:lastRenderedPageBreak/>
        <w:drawing>
          <wp:inline distT="0" distB="0" distL="0" distR="0" wp14:anchorId="51E89CD4" wp14:editId="63D55964">
            <wp:extent cx="5760720" cy="3817620"/>
            <wp:effectExtent l="0" t="0" r="0" b="0"/>
            <wp:docPr id="8972945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6A46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2B34BFF2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III.4. Izvješće o Planu upravljanja neizgrađenim građevinskim zemljištem u vlasništvu Općine Tovarnik</w:t>
      </w:r>
    </w:p>
    <w:p w14:paraId="21B46974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k.o. Tovarnik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430"/>
        <w:gridCol w:w="2478"/>
        <w:gridCol w:w="2071"/>
      </w:tblGrid>
      <w:tr w:rsidR="001D6025" w:rsidRPr="001D6025" w14:paraId="376664F3" w14:textId="77777777" w:rsidTr="005E0A45">
        <w:tc>
          <w:tcPr>
            <w:tcW w:w="2083" w:type="dxa"/>
            <w:shd w:val="clear" w:color="auto" w:fill="D5DCE4" w:themeFill="text2" w:themeFillTint="33"/>
          </w:tcPr>
          <w:p w14:paraId="213E4602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6D107D6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2CA8185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478" w:type="dxa"/>
            <w:shd w:val="clear" w:color="auto" w:fill="D5DCE4" w:themeFill="text2" w:themeFillTint="33"/>
          </w:tcPr>
          <w:p w14:paraId="47B96F9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2071" w:type="dxa"/>
            <w:shd w:val="clear" w:color="auto" w:fill="D5DCE4" w:themeFill="text2" w:themeFillTint="33"/>
          </w:tcPr>
          <w:p w14:paraId="2FFA7BA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31BBF271" w14:textId="77777777" w:rsidTr="005E0A45">
        <w:tc>
          <w:tcPr>
            <w:tcW w:w="2083" w:type="dxa"/>
          </w:tcPr>
          <w:p w14:paraId="6E3B895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k.č.br. 1576 </w:t>
            </w:r>
          </w:p>
          <w:p w14:paraId="7D11420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kuća i dvorište u ulici Vlč. I.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Burika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19</w:t>
            </w:r>
          </w:p>
          <w:p w14:paraId="1A1FA60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661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 xml:space="preserve">2 </w:t>
            </w:r>
          </w:p>
        </w:tc>
        <w:tc>
          <w:tcPr>
            <w:tcW w:w="2430" w:type="dxa"/>
          </w:tcPr>
          <w:p w14:paraId="4B31CC3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- u naravi neizgrađeno građevinsko zemljište, </w:t>
            </w:r>
          </w:p>
          <w:p w14:paraId="50731F4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ošasna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ostavina</w:t>
            </w:r>
          </w:p>
        </w:tc>
        <w:tc>
          <w:tcPr>
            <w:tcW w:w="2478" w:type="dxa"/>
          </w:tcPr>
          <w:p w14:paraId="6B830E4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1DC88C5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73116442" w14:textId="77777777" w:rsidTr="005E0A45">
        <w:tc>
          <w:tcPr>
            <w:tcW w:w="2083" w:type="dxa"/>
          </w:tcPr>
          <w:p w14:paraId="1250ABE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1551/1</w:t>
            </w:r>
          </w:p>
          <w:p w14:paraId="3BE0528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dvorište u ulici A. G. Matoša 16</w:t>
            </w:r>
          </w:p>
          <w:p w14:paraId="27CADE0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1.936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2CB5B73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prostor stare škole,</w:t>
            </w:r>
          </w:p>
          <w:p w14:paraId="5241D98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</w:tcPr>
          <w:p w14:paraId="4342B3C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70F7F22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63006828" w14:textId="77777777" w:rsidTr="005E0A45">
        <w:tc>
          <w:tcPr>
            <w:tcW w:w="2083" w:type="dxa"/>
          </w:tcPr>
          <w:p w14:paraId="7D402AB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1551/2</w:t>
            </w:r>
          </w:p>
          <w:p w14:paraId="21B2A5B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dvorište u ulici A. G. Matoša</w:t>
            </w:r>
          </w:p>
          <w:p w14:paraId="5D8D0A9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521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06DD29C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prostor stare škole,</w:t>
            </w:r>
          </w:p>
          <w:p w14:paraId="6D97F9E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</w:tcPr>
          <w:p w14:paraId="7A5BDC0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3113E33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23A896D1" w14:textId="77777777" w:rsidTr="005E0A45">
        <w:tc>
          <w:tcPr>
            <w:tcW w:w="2083" w:type="dxa"/>
          </w:tcPr>
          <w:p w14:paraId="21A8A2B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1551/3</w:t>
            </w:r>
          </w:p>
          <w:p w14:paraId="5D764A2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lastRenderedPageBreak/>
              <w:t>- pomoćna zgrada i dvorište u ulici A. G. Matoša</w:t>
            </w:r>
          </w:p>
          <w:p w14:paraId="1E086D1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232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444D4BB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lastRenderedPageBreak/>
              <w:t>- prostor stare škole,</w:t>
            </w:r>
          </w:p>
          <w:p w14:paraId="645F89B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</w:tcPr>
          <w:p w14:paraId="40324B0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6476264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6BE0737D" w14:textId="77777777" w:rsidTr="005E0A45">
        <w:tc>
          <w:tcPr>
            <w:tcW w:w="2083" w:type="dxa"/>
          </w:tcPr>
          <w:p w14:paraId="15AE9BE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1545</w:t>
            </w:r>
          </w:p>
          <w:p w14:paraId="669FCDC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kuća, dvorište i oranica u ulici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Vrljevac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7b</w:t>
            </w:r>
          </w:p>
          <w:p w14:paraId="1BA705F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1.295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719DB6E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prostor stare škole,</w:t>
            </w:r>
          </w:p>
          <w:p w14:paraId="4A7F207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</w:tcPr>
          <w:p w14:paraId="0A0CB5E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24ABBF8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70DC26AA" w14:textId="77777777" w:rsidTr="005E0A45">
        <w:tc>
          <w:tcPr>
            <w:tcW w:w="2083" w:type="dxa"/>
          </w:tcPr>
          <w:p w14:paraId="1CBB788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1546</w:t>
            </w:r>
          </w:p>
          <w:p w14:paraId="5F0A842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neplodno u ulici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Vrljevac</w:t>
            </w:r>
            <w:proofErr w:type="spellEnd"/>
          </w:p>
          <w:p w14:paraId="317D2BE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1.958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2A0A254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prostor stare škole,</w:t>
            </w:r>
          </w:p>
          <w:p w14:paraId="6245890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</w:tcPr>
          <w:p w14:paraId="20A7E3F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63E204B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300082F1" w14:textId="77777777" w:rsidTr="005E0A45">
        <w:tc>
          <w:tcPr>
            <w:tcW w:w="2083" w:type="dxa"/>
          </w:tcPr>
          <w:p w14:paraId="48C4327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k.č.br. 2198 </w:t>
            </w:r>
          </w:p>
          <w:p w14:paraId="29D07F2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oranica u ulici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Lj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. Gaja</w:t>
            </w:r>
          </w:p>
          <w:p w14:paraId="3EAAF46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461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3F6EE93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u naravi neizgrađeno građevinsko zemljište </w:t>
            </w:r>
          </w:p>
        </w:tc>
        <w:tc>
          <w:tcPr>
            <w:tcW w:w="2478" w:type="dxa"/>
          </w:tcPr>
          <w:p w14:paraId="1CF595A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  <w:tc>
          <w:tcPr>
            <w:tcW w:w="2071" w:type="dxa"/>
          </w:tcPr>
          <w:p w14:paraId="147A399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24723CC2" w14:textId="77777777" w:rsidTr="005E0A45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21A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k.č.br. 2199 </w:t>
            </w:r>
          </w:p>
          <w:p w14:paraId="4C93F62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oranica u ulici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Lj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. Gaja </w:t>
            </w:r>
            <w:r w:rsidRPr="001D6025"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63574B5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461 m2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1D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  <w:p w14:paraId="49203C3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A9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39FB2E6C" w14:textId="77777777" w:rsidTr="005E0A45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B2E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k.č.br. 2259 </w:t>
            </w:r>
          </w:p>
          <w:p w14:paraId="6989D66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  <w:t xml:space="preserve">- kuća i dvor u ulici M. Gupca 75 </w:t>
            </w:r>
          </w:p>
          <w:p w14:paraId="67F3495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noProof/>
                <w:kern w:val="0"/>
                <w:sz w:val="18"/>
                <w:szCs w:val="18"/>
                <w:lang w:val="en-US"/>
                <w14:ligatures w14:val="none"/>
              </w:rPr>
              <w:t>- površina 677 m²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E9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- kuća je uklonjena,</w:t>
            </w:r>
          </w:p>
          <w:p w14:paraId="02D7CD4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2C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  <w:p w14:paraId="5511ACE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97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</w:tc>
      </w:tr>
      <w:tr w:rsidR="001D6025" w:rsidRPr="001D6025" w14:paraId="62F435D8" w14:textId="77777777" w:rsidTr="005E0A45">
        <w:tc>
          <w:tcPr>
            <w:tcW w:w="2083" w:type="dxa"/>
          </w:tcPr>
          <w:p w14:paraId="7430BDC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dio k.č.br. 2852</w:t>
            </w:r>
          </w:p>
          <w:p w14:paraId="0CEE2FC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dio zemljišta na adresi Lovačka bb</w:t>
            </w:r>
          </w:p>
          <w:p w14:paraId="28AB91B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13.025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59025B6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temeljem Ugovora o zakupu dano na korištenje Lovačkoj udruzi Vepar</w:t>
            </w:r>
          </w:p>
        </w:tc>
        <w:tc>
          <w:tcPr>
            <w:tcW w:w="2478" w:type="dxa"/>
          </w:tcPr>
          <w:p w14:paraId="4A790ED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od strane Lovačke udruge Vepar.</w:t>
            </w:r>
          </w:p>
        </w:tc>
        <w:tc>
          <w:tcPr>
            <w:tcW w:w="2071" w:type="dxa"/>
          </w:tcPr>
          <w:p w14:paraId="213AAC6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Redovno održavanje od strane zakupnika. </w:t>
            </w:r>
          </w:p>
        </w:tc>
      </w:tr>
      <w:tr w:rsidR="001D6025" w:rsidRPr="001D6025" w14:paraId="1BCE69E4" w14:textId="77777777" w:rsidTr="005E0A45">
        <w:tc>
          <w:tcPr>
            <w:tcW w:w="2083" w:type="dxa"/>
          </w:tcPr>
          <w:p w14:paraId="4DC27E2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k.č.br. 1374 </w:t>
            </w:r>
          </w:p>
          <w:p w14:paraId="396F74F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kuća i dvor u selu na adresi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Vrljevac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15</w:t>
            </w:r>
          </w:p>
          <w:p w14:paraId="03E701C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1.330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503CAF5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kuća je uklonjena,</w:t>
            </w:r>
          </w:p>
          <w:p w14:paraId="431ED02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u naravi neizgrađeno građevinsko zemljište </w:t>
            </w:r>
          </w:p>
        </w:tc>
        <w:tc>
          <w:tcPr>
            <w:tcW w:w="2478" w:type="dxa"/>
          </w:tcPr>
          <w:p w14:paraId="1025441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 - košnja, krčenje</w:t>
            </w:r>
          </w:p>
        </w:tc>
        <w:tc>
          <w:tcPr>
            <w:tcW w:w="2071" w:type="dxa"/>
          </w:tcPr>
          <w:p w14:paraId="00B0DB0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 - košnja, krčenje</w:t>
            </w:r>
          </w:p>
        </w:tc>
      </w:tr>
    </w:tbl>
    <w:p w14:paraId="58C10FF7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018E6EA8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k.o. </w:t>
      </w:r>
      <w:proofErr w:type="spellStart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595"/>
        <w:gridCol w:w="2286"/>
        <w:gridCol w:w="1794"/>
      </w:tblGrid>
      <w:tr w:rsidR="001D6025" w:rsidRPr="001D6025" w14:paraId="4DE3F4FE" w14:textId="77777777" w:rsidTr="005E0A45">
        <w:tc>
          <w:tcPr>
            <w:tcW w:w="2387" w:type="dxa"/>
            <w:shd w:val="clear" w:color="auto" w:fill="D5DCE4" w:themeFill="text2" w:themeFillTint="33"/>
          </w:tcPr>
          <w:p w14:paraId="5037DED3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0A6C1C8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595" w:type="dxa"/>
            <w:shd w:val="clear" w:color="auto" w:fill="D5DCE4" w:themeFill="text2" w:themeFillTint="33"/>
          </w:tcPr>
          <w:p w14:paraId="708FE84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286" w:type="dxa"/>
            <w:shd w:val="clear" w:color="auto" w:fill="D5DCE4" w:themeFill="text2" w:themeFillTint="33"/>
          </w:tcPr>
          <w:p w14:paraId="5BCE8ED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794" w:type="dxa"/>
            <w:shd w:val="clear" w:color="auto" w:fill="D5DCE4" w:themeFill="text2" w:themeFillTint="33"/>
          </w:tcPr>
          <w:p w14:paraId="1E4B681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2511BDFD" w14:textId="77777777" w:rsidTr="005E0A45">
        <w:tc>
          <w:tcPr>
            <w:tcW w:w="2387" w:type="dxa"/>
          </w:tcPr>
          <w:p w14:paraId="3D3AA38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lastRenderedPageBreak/>
              <w:t>- k.č.br. 2521</w:t>
            </w:r>
          </w:p>
          <w:p w14:paraId="0DA0DB3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uređeno zemljište u ulici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Lj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. Gaja </w:t>
            </w:r>
          </w:p>
          <w:p w14:paraId="6F06D75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686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 xml:space="preserve">2 </w:t>
            </w:r>
          </w:p>
        </w:tc>
        <w:tc>
          <w:tcPr>
            <w:tcW w:w="2595" w:type="dxa"/>
          </w:tcPr>
          <w:p w14:paraId="7481442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križ krajputaš</w:t>
            </w:r>
          </w:p>
          <w:p w14:paraId="1E209B0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6" w:type="dxa"/>
          </w:tcPr>
          <w:p w14:paraId="63E950E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 - košnja, krčenje.</w:t>
            </w:r>
          </w:p>
          <w:p w14:paraId="08D1D8E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4" w:type="dxa"/>
          </w:tcPr>
          <w:p w14:paraId="757B031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 - košnja, krčenje.</w:t>
            </w:r>
          </w:p>
          <w:p w14:paraId="0B3255C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D6025" w:rsidRPr="001D6025" w14:paraId="48947AFE" w14:textId="77777777" w:rsidTr="005E0A45">
        <w:tc>
          <w:tcPr>
            <w:tcW w:w="2387" w:type="dxa"/>
          </w:tcPr>
          <w:p w14:paraId="34B24EB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2246/2</w:t>
            </w:r>
          </w:p>
          <w:p w14:paraId="3782274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park u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Zrinskofranskopanskoj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ulici</w:t>
            </w:r>
          </w:p>
          <w:p w14:paraId="1729D17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8.596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595" w:type="dxa"/>
          </w:tcPr>
          <w:p w14:paraId="3A55BA0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bivša deponija u nastavku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Zrinskofrankopanske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ulice </w:t>
            </w:r>
          </w:p>
        </w:tc>
        <w:tc>
          <w:tcPr>
            <w:tcW w:w="2286" w:type="dxa"/>
          </w:tcPr>
          <w:p w14:paraId="05CEFC7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 - košnja, krčenje.</w:t>
            </w:r>
          </w:p>
        </w:tc>
        <w:tc>
          <w:tcPr>
            <w:tcW w:w="1794" w:type="dxa"/>
          </w:tcPr>
          <w:p w14:paraId="70B8D54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 - košnja, krčenje.</w:t>
            </w:r>
          </w:p>
          <w:p w14:paraId="7DDAA90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D6025" w:rsidRPr="001D6025" w14:paraId="49B11510" w14:textId="77777777" w:rsidTr="005E0A45">
        <w:tc>
          <w:tcPr>
            <w:tcW w:w="2387" w:type="dxa"/>
          </w:tcPr>
          <w:p w14:paraId="033F345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2246/2</w:t>
            </w:r>
          </w:p>
          <w:p w14:paraId="2AC703A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park u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Zrinskofrankopanskoj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ulici </w:t>
            </w:r>
          </w:p>
          <w:p w14:paraId="2FE4240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površina 8.596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95" w:type="dxa"/>
          </w:tcPr>
          <w:p w14:paraId="5E46921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temeljem Ugovora o zakupu dano na korištenje Konjogojskoj udruzi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Ilača</w:t>
            </w:r>
            <w:proofErr w:type="spellEnd"/>
          </w:p>
          <w:p w14:paraId="545F074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6" w:type="dxa"/>
          </w:tcPr>
          <w:p w14:paraId="5CA7B60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 od strane Konjogojske udruge.</w:t>
            </w:r>
          </w:p>
        </w:tc>
        <w:tc>
          <w:tcPr>
            <w:tcW w:w="1794" w:type="dxa"/>
          </w:tcPr>
          <w:p w14:paraId="28FE954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Redovno održavanje od  strane zakupnika </w:t>
            </w:r>
          </w:p>
        </w:tc>
      </w:tr>
      <w:tr w:rsidR="001D6025" w:rsidRPr="001D6025" w14:paraId="2EAA237F" w14:textId="77777777" w:rsidTr="005E0A45">
        <w:tc>
          <w:tcPr>
            <w:tcW w:w="2387" w:type="dxa"/>
          </w:tcPr>
          <w:p w14:paraId="2981EBF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2246/4</w:t>
            </w:r>
          </w:p>
          <w:p w14:paraId="784644C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uređeno zemljište u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Zrinskofrankopanskoj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ulici </w:t>
            </w:r>
          </w:p>
          <w:p w14:paraId="3ACAB07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površina 4.293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95" w:type="dxa"/>
          </w:tcPr>
          <w:p w14:paraId="0CE1657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temeljem Ugovora o zakupu dano na korištenje Lovačkom društvu Zec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Ilača</w:t>
            </w:r>
            <w:proofErr w:type="spellEnd"/>
          </w:p>
          <w:p w14:paraId="3DFEF0C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6" w:type="dxa"/>
          </w:tcPr>
          <w:p w14:paraId="78670A7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 od strane Lovačkog društva Zec.</w:t>
            </w:r>
          </w:p>
        </w:tc>
        <w:tc>
          <w:tcPr>
            <w:tcW w:w="1794" w:type="dxa"/>
          </w:tcPr>
          <w:p w14:paraId="2409FFE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 od  strane zakupnika</w:t>
            </w:r>
          </w:p>
        </w:tc>
      </w:tr>
      <w:tr w:rsidR="001D6025" w:rsidRPr="001D6025" w14:paraId="642A0B98" w14:textId="77777777" w:rsidTr="005E0A45">
        <w:tc>
          <w:tcPr>
            <w:tcW w:w="2387" w:type="dxa"/>
          </w:tcPr>
          <w:p w14:paraId="502080E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2323</w:t>
            </w:r>
          </w:p>
          <w:p w14:paraId="09FECA0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dvorište u ulici V. Nazora</w:t>
            </w:r>
          </w:p>
          <w:p w14:paraId="0E98744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926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95" w:type="dxa"/>
          </w:tcPr>
          <w:p w14:paraId="09B0F76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286" w:type="dxa"/>
          </w:tcPr>
          <w:p w14:paraId="650FBB5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Redovito održavanje – košnja, krčenje.</w:t>
            </w:r>
          </w:p>
        </w:tc>
        <w:tc>
          <w:tcPr>
            <w:tcW w:w="1794" w:type="dxa"/>
          </w:tcPr>
          <w:p w14:paraId="2793477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 - košnja, krčenje.</w:t>
            </w:r>
          </w:p>
          <w:p w14:paraId="582A271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D6025" w:rsidRPr="001D6025" w14:paraId="3B4C24AC" w14:textId="77777777" w:rsidTr="005E0A45">
        <w:tc>
          <w:tcPr>
            <w:tcW w:w="2387" w:type="dxa"/>
          </w:tcPr>
          <w:p w14:paraId="3C0BC48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2497</w:t>
            </w:r>
          </w:p>
          <w:p w14:paraId="2A80122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Stjepana Radića , dvorište</w:t>
            </w:r>
          </w:p>
          <w:p w14:paraId="0E44BC6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površina 1384 m2 </w:t>
            </w:r>
          </w:p>
        </w:tc>
        <w:tc>
          <w:tcPr>
            <w:tcW w:w="2595" w:type="dxa"/>
          </w:tcPr>
          <w:p w14:paraId="7DFCA6A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u naravi neizgrađeno građevinsko zemljište</w:t>
            </w:r>
          </w:p>
        </w:tc>
        <w:tc>
          <w:tcPr>
            <w:tcW w:w="2286" w:type="dxa"/>
          </w:tcPr>
          <w:p w14:paraId="6091B8A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Započeti radovi na izgradnji dječjeg vrtića u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Ilači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794" w:type="dxa"/>
          </w:tcPr>
          <w:p w14:paraId="51656E7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U tijeku gradnja dječjeg vrtića </w:t>
            </w:r>
          </w:p>
        </w:tc>
      </w:tr>
    </w:tbl>
    <w:p w14:paraId="7327B8F7" w14:textId="77777777" w:rsidR="001D6025" w:rsidRPr="001D6025" w:rsidRDefault="001D6025" w:rsidP="001D6025">
      <w:pPr>
        <w:numPr>
          <w:ilvl w:val="0"/>
          <w:numId w:val="2"/>
        </w:numPr>
        <w:spacing w:after="200" w:line="240" w:lineRule="auto"/>
        <w:contextualSpacing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Općina Tovarnik je u 2025. godini  putem javnog natječaja prodala nekretninu koja je u naravi neizgrađeno građevinsko zemljište- </w:t>
      </w:r>
      <w:proofErr w:type="spellStart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k.č</w:t>
      </w:r>
      <w:proofErr w:type="spellEnd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. 1393 k.o. Tovarnik ( opisana kao kuća i dvorište ) za procijenjenu vrijednost od 780 eura. </w:t>
      </w:r>
    </w:p>
    <w:p w14:paraId="55EFDDCE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III.5. Izvješće o Planu upravljanja poljoprivrednim zemljištem u vlasništvu Općine Tovarnik</w:t>
      </w:r>
    </w:p>
    <w:p w14:paraId="6E1D0E43" w14:textId="77777777" w:rsidR="001D6025" w:rsidRPr="001D6025" w:rsidRDefault="001D6025" w:rsidP="001D6025">
      <w:pPr>
        <w:spacing w:after="200" w:line="240" w:lineRule="auto"/>
        <w:jc w:val="both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>k.o. Tovarnik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335"/>
        <w:gridCol w:w="2551"/>
        <w:gridCol w:w="2004"/>
      </w:tblGrid>
      <w:tr w:rsidR="001D6025" w:rsidRPr="001D6025" w14:paraId="0F11DB08" w14:textId="77777777" w:rsidTr="005E0A45">
        <w:tc>
          <w:tcPr>
            <w:tcW w:w="2172" w:type="dxa"/>
            <w:shd w:val="clear" w:color="auto" w:fill="D5DCE4" w:themeFill="text2" w:themeFillTint="33"/>
          </w:tcPr>
          <w:p w14:paraId="6BB905CA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3420147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335" w:type="dxa"/>
            <w:shd w:val="clear" w:color="auto" w:fill="D5DCE4" w:themeFill="text2" w:themeFillTint="33"/>
          </w:tcPr>
          <w:p w14:paraId="4DBECDD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2BEC519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2004" w:type="dxa"/>
            <w:shd w:val="clear" w:color="auto" w:fill="D5DCE4" w:themeFill="text2" w:themeFillTint="33"/>
          </w:tcPr>
          <w:p w14:paraId="240280B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62F19D5B" w14:textId="77777777" w:rsidTr="005E0A45">
        <w:tc>
          <w:tcPr>
            <w:tcW w:w="2172" w:type="dxa"/>
          </w:tcPr>
          <w:p w14:paraId="3B0C8BD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1473/2</w:t>
            </w:r>
          </w:p>
          <w:p w14:paraId="6B5E5B7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voćnjak u ulici A. Stepinca</w:t>
            </w:r>
          </w:p>
          <w:p w14:paraId="1DE8280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9.092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35" w:type="dxa"/>
          </w:tcPr>
          <w:p w14:paraId="6E54136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na dijelu zemljišta posađene lipe</w:t>
            </w:r>
          </w:p>
        </w:tc>
        <w:tc>
          <w:tcPr>
            <w:tcW w:w="2551" w:type="dxa"/>
          </w:tcPr>
          <w:p w14:paraId="2A79D44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Redovito održavanje - košnja, krčenje.</w:t>
            </w:r>
          </w:p>
        </w:tc>
        <w:tc>
          <w:tcPr>
            <w:tcW w:w="2004" w:type="dxa"/>
          </w:tcPr>
          <w:p w14:paraId="1ED16A8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Redovito održavanje-košnja </w:t>
            </w:r>
          </w:p>
        </w:tc>
      </w:tr>
    </w:tbl>
    <w:p w14:paraId="6A2E88BE" w14:textId="77777777" w:rsidR="001D6025" w:rsidRPr="001D6025" w:rsidRDefault="001D6025" w:rsidP="001D6025">
      <w:pPr>
        <w:spacing w:after="200" w:line="240" w:lineRule="auto"/>
        <w:jc w:val="both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1640D551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bookmarkStart w:id="0" w:name="anchor-31-anchor"/>
      <w:bookmarkEnd w:id="0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k.o. </w:t>
      </w:r>
      <w:proofErr w:type="spellStart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430"/>
        <w:gridCol w:w="2356"/>
        <w:gridCol w:w="1895"/>
      </w:tblGrid>
      <w:tr w:rsidR="001D6025" w:rsidRPr="001D6025" w14:paraId="5866CE6D" w14:textId="77777777" w:rsidTr="005E0A45">
        <w:tc>
          <w:tcPr>
            <w:tcW w:w="2381" w:type="dxa"/>
            <w:shd w:val="clear" w:color="auto" w:fill="D5DCE4" w:themeFill="text2" w:themeFillTint="33"/>
          </w:tcPr>
          <w:p w14:paraId="5044344E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Katastarska čestica, opis, </w:t>
            </w:r>
          </w:p>
          <w:p w14:paraId="639770C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43CF217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356" w:type="dxa"/>
            <w:shd w:val="clear" w:color="auto" w:fill="D5DCE4" w:themeFill="text2" w:themeFillTint="33"/>
          </w:tcPr>
          <w:p w14:paraId="7C44C16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895" w:type="dxa"/>
            <w:shd w:val="clear" w:color="auto" w:fill="D5DCE4" w:themeFill="text2" w:themeFillTint="33"/>
          </w:tcPr>
          <w:p w14:paraId="74BB819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353F3A60" w14:textId="77777777" w:rsidTr="005E0A45">
        <w:tc>
          <w:tcPr>
            <w:tcW w:w="2381" w:type="dxa"/>
          </w:tcPr>
          <w:p w14:paraId="7B0A065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dio k.č.br. 2098</w:t>
            </w:r>
          </w:p>
          <w:p w14:paraId="4AA1E9C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oranica u Ivancima</w:t>
            </w:r>
          </w:p>
          <w:p w14:paraId="409378A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21.451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748858F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temeljem Ugovora o zakupu poljoprivrednog zemljišta dano na korištenje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Agru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Tovarnik d.o.o.</w:t>
            </w:r>
          </w:p>
          <w:p w14:paraId="2DC9BB5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56" w:type="dxa"/>
          </w:tcPr>
          <w:p w14:paraId="2F25010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Održavanje od strane zakupnika.</w:t>
            </w:r>
          </w:p>
        </w:tc>
        <w:tc>
          <w:tcPr>
            <w:tcW w:w="1895" w:type="dxa"/>
          </w:tcPr>
          <w:p w14:paraId="39A620A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Održavanje od strane zakupnika </w:t>
            </w:r>
          </w:p>
        </w:tc>
      </w:tr>
      <w:tr w:rsidR="001D6025" w:rsidRPr="001D6025" w14:paraId="4887AD61" w14:textId="77777777" w:rsidTr="005E0A45">
        <w:tc>
          <w:tcPr>
            <w:tcW w:w="2381" w:type="dxa"/>
          </w:tcPr>
          <w:p w14:paraId="55AF45F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2101</w:t>
            </w:r>
          </w:p>
          <w:p w14:paraId="401B434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oranica u Ivancima</w:t>
            </w:r>
          </w:p>
          <w:p w14:paraId="70F1105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8.323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6B0D157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temeljem Ugovora o zakupu poljoprivrednog zemljišta dano na korištenje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Agru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Tovarnik d.o.o.</w:t>
            </w:r>
          </w:p>
          <w:p w14:paraId="6FFCC50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56" w:type="dxa"/>
          </w:tcPr>
          <w:p w14:paraId="4F1E845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Održavanje od strane zakupnika.</w:t>
            </w:r>
          </w:p>
        </w:tc>
        <w:tc>
          <w:tcPr>
            <w:tcW w:w="1895" w:type="dxa"/>
          </w:tcPr>
          <w:p w14:paraId="60C6DFE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Održavanje od strane zakupnika</w:t>
            </w:r>
          </w:p>
        </w:tc>
      </w:tr>
      <w:tr w:rsidR="001D6025" w:rsidRPr="001D6025" w14:paraId="043D3496" w14:textId="77777777" w:rsidTr="005E0A45">
        <w:tc>
          <w:tcPr>
            <w:tcW w:w="2381" w:type="dxa"/>
          </w:tcPr>
          <w:p w14:paraId="181338A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2223/3</w:t>
            </w:r>
          </w:p>
          <w:p w14:paraId="347062E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oranica u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Zrinskofrankopanskoj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ulici </w:t>
            </w:r>
          </w:p>
          <w:p w14:paraId="568E759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5.239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32429EA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temeljem Ugovora o zakupu poljoprivrednog zemljišta dano na korištenje Mandi Perić</w:t>
            </w:r>
          </w:p>
          <w:p w14:paraId="40CDB40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56" w:type="dxa"/>
          </w:tcPr>
          <w:p w14:paraId="2E813DD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Održavanje od strane zakupnika.</w:t>
            </w:r>
          </w:p>
        </w:tc>
        <w:tc>
          <w:tcPr>
            <w:tcW w:w="1895" w:type="dxa"/>
          </w:tcPr>
          <w:p w14:paraId="2F2D9F1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Održavanje od strane zakupnika</w:t>
            </w:r>
          </w:p>
        </w:tc>
      </w:tr>
    </w:tbl>
    <w:p w14:paraId="3B17224E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018BCC94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6B33ECC1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III.6. Izvješće o Planu upravljanja objektima javne namjene od posebnog interesa za Općinu Tovarnik </w:t>
      </w:r>
    </w:p>
    <w:p w14:paraId="420EA1A6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k.o. Tovarnik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517"/>
        <w:gridCol w:w="2486"/>
        <w:gridCol w:w="1901"/>
      </w:tblGrid>
      <w:tr w:rsidR="001D6025" w:rsidRPr="001D6025" w14:paraId="4965BA13" w14:textId="77777777" w:rsidTr="005E0A45">
        <w:tc>
          <w:tcPr>
            <w:tcW w:w="2158" w:type="dxa"/>
            <w:shd w:val="clear" w:color="auto" w:fill="D5DCE4" w:themeFill="text2" w:themeFillTint="33"/>
          </w:tcPr>
          <w:p w14:paraId="465C3426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5A495D4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517" w:type="dxa"/>
            <w:shd w:val="clear" w:color="auto" w:fill="D5DCE4" w:themeFill="text2" w:themeFillTint="33"/>
          </w:tcPr>
          <w:p w14:paraId="4B8C9E4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486" w:type="dxa"/>
            <w:shd w:val="clear" w:color="auto" w:fill="D5DCE4" w:themeFill="text2" w:themeFillTint="33"/>
          </w:tcPr>
          <w:p w14:paraId="6CA1AF3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901" w:type="dxa"/>
            <w:shd w:val="clear" w:color="auto" w:fill="D5DCE4" w:themeFill="text2" w:themeFillTint="33"/>
          </w:tcPr>
          <w:p w14:paraId="11CB902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32247F64" w14:textId="77777777" w:rsidTr="005E0A45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48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1473/1</w:t>
            </w:r>
          </w:p>
          <w:p w14:paraId="47D8836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gospodarska zgrada, hala, nadstrešnica, parkiralište, uređeno zemljište, gospodarsko dvorište u ulici A. Stepinca 28</w:t>
            </w:r>
          </w:p>
          <w:p w14:paraId="583612F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2.134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E1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reciklažno</w:t>
            </w:r>
            <w:proofErr w:type="spellEnd"/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dvorište s pratećom infrastrukturom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2A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Dano na upravljanje tvrtki Eko-Flor Plus d.o.o.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62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Reciklažnim</w:t>
            </w:r>
            <w:proofErr w:type="spellEnd"/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dvorištem je tijekom 2025. upravljala tvrtka Eko flor plus, u  skladu s koncesijskim ugovorom.</w:t>
            </w:r>
          </w:p>
        </w:tc>
      </w:tr>
      <w:tr w:rsidR="001D6025" w:rsidRPr="001D6025" w14:paraId="4054EEDA" w14:textId="77777777" w:rsidTr="005E0A45">
        <w:tc>
          <w:tcPr>
            <w:tcW w:w="2158" w:type="dxa"/>
          </w:tcPr>
          <w:p w14:paraId="3D37F9C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2118</w:t>
            </w:r>
          </w:p>
          <w:p w14:paraId="2775B74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javna zgrada, društveni dom u ulici D. Tadijanovića 26</w:t>
            </w:r>
          </w:p>
          <w:p w14:paraId="6A043DC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670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3FC2331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zgrade koristi KUD Antun Gustav Matoš Tovarnik na temelju ugovora o zakupu,</w:t>
            </w:r>
          </w:p>
          <w:p w14:paraId="182DC2C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zgrade koristi Zavičajna zajednica BH Hrvata Tovarnik na temelju ugovora o zakupu,</w:t>
            </w:r>
          </w:p>
          <w:p w14:paraId="2E954D1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velika dvorana se koristi na zahtjev korisnika za obiteljske skupove, karmine, 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svatove na temelju ugovora o najmu</w:t>
            </w:r>
          </w:p>
        </w:tc>
        <w:tc>
          <w:tcPr>
            <w:tcW w:w="2486" w:type="dxa"/>
          </w:tcPr>
          <w:p w14:paraId="30BA4EA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Tekuće održavanje postojećeg stanja.</w:t>
            </w:r>
          </w:p>
        </w:tc>
        <w:tc>
          <w:tcPr>
            <w:tcW w:w="1901" w:type="dxa"/>
          </w:tcPr>
          <w:p w14:paraId="76694A5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Tekuće održavanje tijekom 2025. </w:t>
            </w:r>
          </w:p>
        </w:tc>
      </w:tr>
      <w:tr w:rsidR="001D6025" w:rsidRPr="001D6025" w14:paraId="657F1F4F" w14:textId="77777777" w:rsidTr="005E0A45">
        <w:tc>
          <w:tcPr>
            <w:tcW w:w="2158" w:type="dxa"/>
          </w:tcPr>
          <w:p w14:paraId="155BEA8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1967</w:t>
            </w:r>
          </w:p>
          <w:p w14:paraId="0241F66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javna zgrada – Vatrogasni dom, parkiralište i dvorište</w:t>
            </w:r>
          </w:p>
          <w:p w14:paraId="37964BF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1.356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1BEE3E2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zgrada starog Vatrogasnog doma</w:t>
            </w:r>
          </w:p>
          <w:p w14:paraId="1DD3E1D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koristi komunalni pogon </w:t>
            </w:r>
          </w:p>
        </w:tc>
        <w:tc>
          <w:tcPr>
            <w:tcW w:w="2486" w:type="dxa"/>
          </w:tcPr>
          <w:p w14:paraId="648CF13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  <w:tc>
          <w:tcPr>
            <w:tcW w:w="1901" w:type="dxa"/>
          </w:tcPr>
          <w:p w14:paraId="0E0EB69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</w:tr>
      <w:tr w:rsidR="001D6025" w:rsidRPr="001D6025" w14:paraId="65DB9819" w14:textId="77777777" w:rsidTr="005E0A45">
        <w:tc>
          <w:tcPr>
            <w:tcW w:w="2158" w:type="dxa"/>
          </w:tcPr>
          <w:p w14:paraId="58E107D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1357</w:t>
            </w:r>
          </w:p>
          <w:p w14:paraId="4BF6C3C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kuća, dvorište i oranica u ulici A. G. Matoša 54</w:t>
            </w:r>
          </w:p>
          <w:p w14:paraId="54C0BE9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1.342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015CB44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zgrada novog Vatrogasnog doma</w:t>
            </w:r>
          </w:p>
          <w:p w14:paraId="5C7BA55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6" w:type="dxa"/>
          </w:tcPr>
          <w:p w14:paraId="0E83976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Raspisivanje natječaja za zakup prostora s namjenom obavljanja vatrogasnih djelatnosti  </w:t>
            </w:r>
          </w:p>
        </w:tc>
        <w:tc>
          <w:tcPr>
            <w:tcW w:w="1901" w:type="dxa"/>
          </w:tcPr>
          <w:p w14:paraId="6954660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</w:tr>
      <w:tr w:rsidR="001D6025" w:rsidRPr="001D6025" w14:paraId="5567B4A1" w14:textId="77777777" w:rsidTr="005E0A45">
        <w:tc>
          <w:tcPr>
            <w:tcW w:w="2158" w:type="dxa"/>
          </w:tcPr>
          <w:p w14:paraId="3466EAB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2780/1</w:t>
            </w:r>
          </w:p>
          <w:p w14:paraId="6B4692E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- javna zgrada, pomoćna zgrada i zemljište za sport i rekreaciju u ulici Kolodvorska 1</w:t>
            </w:r>
          </w:p>
          <w:p w14:paraId="0D7F1C9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- površina 25.005 m</w:t>
            </w: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6077760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temeljem Ugovora o zakupu dano na korištenje NK Hajduk Tovarnik</w:t>
            </w:r>
          </w:p>
        </w:tc>
        <w:tc>
          <w:tcPr>
            <w:tcW w:w="2486" w:type="dxa"/>
          </w:tcPr>
          <w:p w14:paraId="61F81A2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 od strane zakupnika.</w:t>
            </w:r>
          </w:p>
        </w:tc>
        <w:tc>
          <w:tcPr>
            <w:tcW w:w="1901" w:type="dxa"/>
          </w:tcPr>
          <w:p w14:paraId="0611013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Redovno održavanje 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strane zakupnika.</w:t>
            </w:r>
          </w:p>
        </w:tc>
      </w:tr>
      <w:tr w:rsidR="001D6025" w:rsidRPr="001D6025" w14:paraId="0E7EF4E0" w14:textId="77777777" w:rsidTr="005E0A45">
        <w:tc>
          <w:tcPr>
            <w:tcW w:w="2158" w:type="dxa"/>
          </w:tcPr>
          <w:p w14:paraId="068959B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dio k.č.br. 3632</w:t>
            </w:r>
          </w:p>
          <w:p w14:paraId="5E42563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igralište za rekreaciju u ulici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Jaukovac</w:t>
            </w:r>
            <w:proofErr w:type="spellEnd"/>
          </w:p>
          <w:p w14:paraId="31F1FB9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440,81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2B4E46A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sprave za vježbanje na otvorenom</w:t>
            </w:r>
          </w:p>
        </w:tc>
        <w:tc>
          <w:tcPr>
            <w:tcW w:w="2486" w:type="dxa"/>
          </w:tcPr>
          <w:p w14:paraId="74F9F46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održavanje, košnja.</w:t>
            </w:r>
          </w:p>
        </w:tc>
        <w:tc>
          <w:tcPr>
            <w:tcW w:w="1901" w:type="dxa"/>
          </w:tcPr>
          <w:p w14:paraId="3421C49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održavanje, košnja.</w:t>
            </w:r>
          </w:p>
        </w:tc>
      </w:tr>
      <w:tr w:rsidR="001D6025" w:rsidRPr="001D6025" w14:paraId="70783FE4" w14:textId="77777777" w:rsidTr="005E0A45">
        <w:tc>
          <w:tcPr>
            <w:tcW w:w="2158" w:type="dxa"/>
          </w:tcPr>
          <w:p w14:paraId="3784F51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3601/1</w:t>
            </w:r>
          </w:p>
          <w:p w14:paraId="02BA4FC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mrtvačnica u ulici Sajmište </w:t>
            </w:r>
          </w:p>
          <w:p w14:paraId="4093BE3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957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7EF528E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uredno</w:t>
            </w:r>
          </w:p>
          <w:p w14:paraId="1E2F56D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6" w:type="dxa"/>
          </w:tcPr>
          <w:p w14:paraId="1922B0F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  <w:tc>
          <w:tcPr>
            <w:tcW w:w="1901" w:type="dxa"/>
          </w:tcPr>
          <w:p w14:paraId="62EB1B0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Tekuće održavanje. </w:t>
            </w:r>
          </w:p>
        </w:tc>
      </w:tr>
      <w:tr w:rsidR="001D6025" w:rsidRPr="001D6025" w14:paraId="0799AAD6" w14:textId="77777777" w:rsidTr="005E0A45">
        <w:tc>
          <w:tcPr>
            <w:tcW w:w="2158" w:type="dxa"/>
          </w:tcPr>
          <w:p w14:paraId="50380D0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435</w:t>
            </w:r>
          </w:p>
          <w:p w14:paraId="1159BC6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neplodno u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Klještevici</w:t>
            </w:r>
            <w:proofErr w:type="spellEnd"/>
          </w:p>
          <w:p w14:paraId="3A9DD85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32.285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548082E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katoličko groblje </w:t>
            </w:r>
          </w:p>
        </w:tc>
        <w:tc>
          <w:tcPr>
            <w:tcW w:w="2486" w:type="dxa"/>
          </w:tcPr>
          <w:p w14:paraId="612AABD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Ozelenjivanje površina, sadnja sadnica i redovno održavanje, košnja. </w:t>
            </w:r>
          </w:p>
        </w:tc>
        <w:tc>
          <w:tcPr>
            <w:tcW w:w="1901" w:type="dxa"/>
          </w:tcPr>
          <w:p w14:paraId="3D0F1B5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Održavanje, košnja </w:t>
            </w:r>
          </w:p>
        </w:tc>
      </w:tr>
      <w:tr w:rsidR="001D6025" w:rsidRPr="001D6025" w14:paraId="0F8436D9" w14:textId="77777777" w:rsidTr="005E0A45">
        <w:tc>
          <w:tcPr>
            <w:tcW w:w="2158" w:type="dxa"/>
          </w:tcPr>
          <w:p w14:paraId="2D3B845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1214</w:t>
            </w:r>
          </w:p>
          <w:p w14:paraId="5F5205E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javna zgrada mrtvačnica, parkiralište, put i groblje u ulici Rudina mlaka 3</w:t>
            </w:r>
          </w:p>
          <w:p w14:paraId="68BA57F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21.116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4FCEB7F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pravoslavno groblje </w:t>
            </w:r>
          </w:p>
        </w:tc>
        <w:tc>
          <w:tcPr>
            <w:tcW w:w="2486" w:type="dxa"/>
          </w:tcPr>
          <w:p w14:paraId="4875436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Redovno održavanje. </w:t>
            </w:r>
          </w:p>
        </w:tc>
        <w:tc>
          <w:tcPr>
            <w:tcW w:w="1901" w:type="dxa"/>
          </w:tcPr>
          <w:p w14:paraId="55A7556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Tekuće održavanje </w:t>
            </w:r>
          </w:p>
        </w:tc>
      </w:tr>
      <w:tr w:rsidR="001D6025" w:rsidRPr="001D6025" w14:paraId="013F7E59" w14:textId="77777777" w:rsidTr="005E0A45">
        <w:tc>
          <w:tcPr>
            <w:tcW w:w="2158" w:type="dxa"/>
          </w:tcPr>
          <w:p w14:paraId="5E38E1E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2309/4</w:t>
            </w:r>
          </w:p>
          <w:p w14:paraId="473FF25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oranica u ulici Sajmište</w:t>
            </w:r>
          </w:p>
          <w:p w14:paraId="7B4040F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492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</w:tcPr>
          <w:p w14:paraId="6B08B29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u naravi neizgrađeno građevinsko zemljište </w:t>
            </w:r>
          </w:p>
          <w:p w14:paraId="47B7747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vodocrpilište</w:t>
            </w:r>
          </w:p>
        </w:tc>
        <w:tc>
          <w:tcPr>
            <w:tcW w:w="2486" w:type="dxa"/>
          </w:tcPr>
          <w:p w14:paraId="63FBC29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  <w:p w14:paraId="4C64C7A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01" w:type="dxa"/>
          </w:tcPr>
          <w:p w14:paraId="514C900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Redovno održavanje </w:t>
            </w:r>
          </w:p>
        </w:tc>
      </w:tr>
      <w:tr w:rsidR="001D6025" w:rsidRPr="001D6025" w14:paraId="29517113" w14:textId="77777777" w:rsidTr="005E0A45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93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lastRenderedPageBreak/>
              <w:t>- k.č.br. 2862/3</w:t>
            </w:r>
          </w:p>
          <w:p w14:paraId="2CDA154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kuća, dvorište i oranica u ulici B. Josipa Jelačića 56</w:t>
            </w:r>
          </w:p>
          <w:p w14:paraId="456E2E9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1.061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CE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kuća je uklonjena, </w:t>
            </w:r>
          </w:p>
          <w:p w14:paraId="3F49EA6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u naravi neizgrađeno građevinsko zemljište,</w:t>
            </w:r>
          </w:p>
          <w:p w14:paraId="11B19B1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izgrađeno novo vodocrpilište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4B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 - košnja, krčenje.</w:t>
            </w:r>
          </w:p>
          <w:p w14:paraId="13F8E8C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72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Redovno održavanje </w:t>
            </w:r>
          </w:p>
        </w:tc>
      </w:tr>
      <w:tr w:rsidR="001D6025" w:rsidRPr="001D6025" w14:paraId="0C99164B" w14:textId="77777777" w:rsidTr="005E0A45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81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563/8</w:t>
            </w:r>
          </w:p>
          <w:p w14:paraId="211B569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vodocrpilište i dvorište u ulici A. G. Matoša </w:t>
            </w:r>
          </w:p>
          <w:p w14:paraId="30D4A99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2.967 m2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A3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- ograđeno vodocrpilište </w:t>
            </w:r>
          </w:p>
          <w:p w14:paraId="3EA7723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97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Vodocrpilište održava Vinkovački vodovod i kanalizacija.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0F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Redovno održavanje </w:t>
            </w:r>
          </w:p>
        </w:tc>
      </w:tr>
    </w:tbl>
    <w:p w14:paraId="67F902CD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56ED5E38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k.o. </w:t>
      </w:r>
      <w:proofErr w:type="spellStart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373"/>
        <w:gridCol w:w="2407"/>
        <w:gridCol w:w="1760"/>
      </w:tblGrid>
      <w:tr w:rsidR="001D6025" w:rsidRPr="001D6025" w14:paraId="44EFE10C" w14:textId="77777777" w:rsidTr="005E0A45">
        <w:tc>
          <w:tcPr>
            <w:tcW w:w="2522" w:type="dxa"/>
            <w:shd w:val="clear" w:color="auto" w:fill="D5DCE4" w:themeFill="text2" w:themeFillTint="33"/>
          </w:tcPr>
          <w:p w14:paraId="6B446BD3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3AE9638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373" w:type="dxa"/>
            <w:shd w:val="clear" w:color="auto" w:fill="D5DCE4" w:themeFill="text2" w:themeFillTint="33"/>
          </w:tcPr>
          <w:p w14:paraId="269D19A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407" w:type="dxa"/>
            <w:shd w:val="clear" w:color="auto" w:fill="D5DCE4" w:themeFill="text2" w:themeFillTint="33"/>
          </w:tcPr>
          <w:p w14:paraId="73ECDD3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760" w:type="dxa"/>
            <w:shd w:val="clear" w:color="auto" w:fill="D5DCE4" w:themeFill="text2" w:themeFillTint="33"/>
          </w:tcPr>
          <w:p w14:paraId="60EED1B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1D2B11CB" w14:textId="77777777" w:rsidTr="005E0A45">
        <w:tc>
          <w:tcPr>
            <w:tcW w:w="2522" w:type="dxa"/>
          </w:tcPr>
          <w:p w14:paraId="4199707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k.č.br. 2325</w:t>
            </w:r>
          </w:p>
          <w:p w14:paraId="367C364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javna zgrada ulici V. Nazora 29</w:t>
            </w:r>
          </w:p>
          <w:p w14:paraId="563C4D9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površina 391 m</w:t>
            </w: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6278777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dio zgrade koristi KUD Matija Gubec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Ilača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na temelju ugovora o zakupu,</w:t>
            </w:r>
          </w:p>
          <w:p w14:paraId="428CB8A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velika dvorana se koristi na zahtjev korisnika za obiteljske skupove, karmine, svatove na temelju ugovora o najmu</w:t>
            </w:r>
          </w:p>
        </w:tc>
        <w:tc>
          <w:tcPr>
            <w:tcW w:w="2407" w:type="dxa"/>
          </w:tcPr>
          <w:p w14:paraId="2B9481A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  <w:p w14:paraId="7B3F039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760" w:type="dxa"/>
          </w:tcPr>
          <w:p w14:paraId="3B789CF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Tekuće održavanje. </w:t>
            </w:r>
          </w:p>
        </w:tc>
      </w:tr>
      <w:tr w:rsidR="001D6025" w:rsidRPr="001D6025" w14:paraId="17338A96" w14:textId="77777777" w:rsidTr="005E0A45">
        <w:tc>
          <w:tcPr>
            <w:tcW w:w="2522" w:type="dxa"/>
          </w:tcPr>
          <w:p w14:paraId="18564C9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2324</w:t>
            </w:r>
          </w:p>
          <w:p w14:paraId="41C557B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trafostanica u ulici V. Nazora 29/1</w:t>
            </w:r>
          </w:p>
          <w:p w14:paraId="4AC38C1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7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4AE1D1B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trafostanica</w:t>
            </w:r>
          </w:p>
        </w:tc>
        <w:tc>
          <w:tcPr>
            <w:tcW w:w="2407" w:type="dxa"/>
          </w:tcPr>
          <w:p w14:paraId="5437AD14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održavanje.</w:t>
            </w:r>
          </w:p>
        </w:tc>
        <w:tc>
          <w:tcPr>
            <w:tcW w:w="1760" w:type="dxa"/>
          </w:tcPr>
          <w:p w14:paraId="76F7B04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Redovno održavanje.</w:t>
            </w:r>
          </w:p>
        </w:tc>
      </w:tr>
      <w:tr w:rsidR="001D6025" w:rsidRPr="001D6025" w14:paraId="264386A3" w14:textId="77777777" w:rsidTr="005E0A45">
        <w:tc>
          <w:tcPr>
            <w:tcW w:w="2522" w:type="dxa"/>
          </w:tcPr>
          <w:p w14:paraId="2F5865D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2223/1</w:t>
            </w:r>
          </w:p>
          <w:p w14:paraId="6D48090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javna zgrada tribina, javna zgrada i zemljište za sport i rekreaciju u ulici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Zrinskofrankopanska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1a</w:t>
            </w:r>
          </w:p>
          <w:p w14:paraId="7F8E36A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11.028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0DD406B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nogometno igralište, svlačionica i tribina</w:t>
            </w:r>
          </w:p>
          <w:p w14:paraId="1A12E7D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zakup N.K. Sremac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Ilača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07" w:type="dxa"/>
          </w:tcPr>
          <w:p w14:paraId="6255B80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Redovito održavanje. </w:t>
            </w:r>
          </w:p>
          <w:p w14:paraId="0D823EA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60" w:type="dxa"/>
          </w:tcPr>
          <w:p w14:paraId="58AAA9D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Redovito održavanje od strane zakupnika </w:t>
            </w:r>
          </w:p>
        </w:tc>
      </w:tr>
      <w:tr w:rsidR="001D6025" w:rsidRPr="001D6025" w14:paraId="671FE86E" w14:textId="77777777" w:rsidTr="005E0A45">
        <w:tc>
          <w:tcPr>
            <w:tcW w:w="2522" w:type="dxa"/>
          </w:tcPr>
          <w:p w14:paraId="0790DEA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2223/2</w:t>
            </w:r>
          </w:p>
          <w:p w14:paraId="5BBA726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zemljište za sport i rekreaciju u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Zrinskofrankopanskoj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ulici</w:t>
            </w:r>
          </w:p>
          <w:p w14:paraId="1AC49D8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3.549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03DD484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teniski teren</w:t>
            </w:r>
          </w:p>
        </w:tc>
        <w:tc>
          <w:tcPr>
            <w:tcW w:w="2407" w:type="dxa"/>
          </w:tcPr>
          <w:p w14:paraId="5B2975C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održavanje.</w:t>
            </w:r>
          </w:p>
        </w:tc>
        <w:tc>
          <w:tcPr>
            <w:tcW w:w="1760" w:type="dxa"/>
          </w:tcPr>
          <w:p w14:paraId="6098F5F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Redovno održavanje.</w:t>
            </w:r>
          </w:p>
        </w:tc>
      </w:tr>
      <w:tr w:rsidR="001D6025" w:rsidRPr="001D6025" w14:paraId="60BE4314" w14:textId="77777777" w:rsidTr="005E0A45">
        <w:tc>
          <w:tcPr>
            <w:tcW w:w="2522" w:type="dxa"/>
          </w:tcPr>
          <w:p w14:paraId="4E24A18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2200</w:t>
            </w:r>
          </w:p>
          <w:p w14:paraId="6E564CA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javna zgrada mrtvačnica, dvorište i parkiralište u ulici V. Nazora 1</w:t>
            </w:r>
          </w:p>
          <w:p w14:paraId="7FC87A5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- površina 1.883 m</w:t>
            </w:r>
            <w:r w:rsidRPr="001D6025">
              <w:rPr>
                <w:rFonts w:ascii="Book Antiqua" w:eastAsia="Calibri" w:hAnsi="Book Antiqua" w:cs="Times New Roman"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490B22D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- uredno</w:t>
            </w:r>
          </w:p>
        </w:tc>
        <w:tc>
          <w:tcPr>
            <w:tcW w:w="2407" w:type="dxa"/>
          </w:tcPr>
          <w:p w14:paraId="4B438E7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Tekuće održavanje postojećeg stanja. </w:t>
            </w:r>
          </w:p>
        </w:tc>
        <w:tc>
          <w:tcPr>
            <w:tcW w:w="1760" w:type="dxa"/>
          </w:tcPr>
          <w:p w14:paraId="79BCF2D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Tekuće održavanje postojećeg stanja.</w:t>
            </w:r>
          </w:p>
        </w:tc>
      </w:tr>
      <w:tr w:rsidR="001D6025" w:rsidRPr="001D6025" w14:paraId="769C6CAE" w14:textId="77777777" w:rsidTr="005E0A45">
        <w:tc>
          <w:tcPr>
            <w:tcW w:w="2522" w:type="dxa"/>
          </w:tcPr>
          <w:p w14:paraId="7E20500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491</w:t>
            </w:r>
          </w:p>
          <w:p w14:paraId="38AAD663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groblje </w:t>
            </w:r>
          </w:p>
          <w:p w14:paraId="0CEF768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23.065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59A1BA8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katoličko groblje</w:t>
            </w:r>
          </w:p>
        </w:tc>
        <w:tc>
          <w:tcPr>
            <w:tcW w:w="2407" w:type="dxa"/>
          </w:tcPr>
          <w:p w14:paraId="2C7CD4E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Redovito održavanje i košnja </w:t>
            </w:r>
          </w:p>
        </w:tc>
        <w:tc>
          <w:tcPr>
            <w:tcW w:w="1760" w:type="dxa"/>
          </w:tcPr>
          <w:p w14:paraId="4C01A82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Redovito održavanje i košnja </w:t>
            </w:r>
          </w:p>
        </w:tc>
      </w:tr>
      <w:tr w:rsidR="001D6025" w:rsidRPr="001D6025" w14:paraId="45661B25" w14:textId="77777777" w:rsidTr="005E0A45">
        <w:tc>
          <w:tcPr>
            <w:tcW w:w="2522" w:type="dxa"/>
          </w:tcPr>
          <w:p w14:paraId="6A0235D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2129</w:t>
            </w:r>
          </w:p>
          <w:p w14:paraId="71D9336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groblje Ivanci</w:t>
            </w:r>
          </w:p>
          <w:p w14:paraId="3496DC2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3.587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 xml:space="preserve">2 </w:t>
            </w:r>
          </w:p>
        </w:tc>
        <w:tc>
          <w:tcPr>
            <w:tcW w:w="2373" w:type="dxa"/>
          </w:tcPr>
          <w:p w14:paraId="1A87977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 napušteno i zaraslo groblje</w:t>
            </w:r>
          </w:p>
        </w:tc>
        <w:tc>
          <w:tcPr>
            <w:tcW w:w="2407" w:type="dxa"/>
          </w:tcPr>
          <w:p w14:paraId="5ECA498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760" w:type="dxa"/>
          </w:tcPr>
          <w:p w14:paraId="1174B59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Održavanje </w:t>
            </w:r>
          </w:p>
        </w:tc>
      </w:tr>
      <w:tr w:rsidR="001D6025" w:rsidRPr="001D6025" w14:paraId="108F2DBF" w14:textId="77777777" w:rsidTr="005E0A45">
        <w:tc>
          <w:tcPr>
            <w:tcW w:w="2522" w:type="dxa"/>
          </w:tcPr>
          <w:p w14:paraId="792C3F5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1848</w:t>
            </w:r>
          </w:p>
          <w:p w14:paraId="3187ECB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pružni nasip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Vikiljevac</w:t>
            </w:r>
            <w:proofErr w:type="spellEnd"/>
          </w:p>
          <w:p w14:paraId="468FF95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11.429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373" w:type="dxa"/>
          </w:tcPr>
          <w:p w14:paraId="1C5E9EC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bivša „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Ćirina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pruga“</w:t>
            </w:r>
          </w:p>
          <w:p w14:paraId="74FD4BDE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obrasla višegodišnjim raslinjem </w:t>
            </w:r>
          </w:p>
        </w:tc>
        <w:tc>
          <w:tcPr>
            <w:tcW w:w="2407" w:type="dxa"/>
          </w:tcPr>
          <w:p w14:paraId="34548A3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Krčenje. </w:t>
            </w:r>
          </w:p>
        </w:tc>
        <w:tc>
          <w:tcPr>
            <w:tcW w:w="1760" w:type="dxa"/>
          </w:tcPr>
          <w:p w14:paraId="2A4768E0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 xml:space="preserve">Održavanje </w:t>
            </w:r>
          </w:p>
        </w:tc>
      </w:tr>
    </w:tbl>
    <w:p w14:paraId="5FDAC017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66082C09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628E54DF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III.7.  Izvješće o Planu upravljanja ostalim nekretninama izvan k.o. </w:t>
      </w:r>
      <w:proofErr w:type="spellStart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>Ilača</w:t>
      </w:r>
      <w:proofErr w:type="spellEnd"/>
      <w:r w:rsidRPr="001D6025"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  <w:t xml:space="preserve"> i k.o. Tovarnik</w:t>
      </w:r>
    </w:p>
    <w:p w14:paraId="095AD5AB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k.o. Biograd na moru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403"/>
        <w:gridCol w:w="2519"/>
        <w:gridCol w:w="1958"/>
      </w:tblGrid>
      <w:tr w:rsidR="001D6025" w:rsidRPr="001D6025" w14:paraId="0F4689D7" w14:textId="77777777" w:rsidTr="005E0A45">
        <w:tc>
          <w:tcPr>
            <w:tcW w:w="2182" w:type="dxa"/>
            <w:shd w:val="clear" w:color="auto" w:fill="D5DCE4" w:themeFill="text2" w:themeFillTint="33"/>
          </w:tcPr>
          <w:p w14:paraId="7CC3AEC0" w14:textId="77777777" w:rsidR="001D6025" w:rsidRPr="001D6025" w:rsidRDefault="001D6025" w:rsidP="001D6025">
            <w:pPr>
              <w:spacing w:after="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Katastarska čestica, opis, </w:t>
            </w:r>
          </w:p>
          <w:p w14:paraId="7A13ED5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površina </w:t>
            </w:r>
          </w:p>
        </w:tc>
        <w:tc>
          <w:tcPr>
            <w:tcW w:w="2403" w:type="dxa"/>
            <w:shd w:val="clear" w:color="auto" w:fill="D5DCE4" w:themeFill="text2" w:themeFillTint="33"/>
          </w:tcPr>
          <w:p w14:paraId="69850A8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Postojeće stanje </w:t>
            </w:r>
          </w:p>
        </w:tc>
        <w:tc>
          <w:tcPr>
            <w:tcW w:w="2519" w:type="dxa"/>
            <w:shd w:val="clear" w:color="auto" w:fill="D5DCE4" w:themeFill="text2" w:themeFillTint="33"/>
          </w:tcPr>
          <w:p w14:paraId="2FF1DAD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Plan upravljanja i raspolaganja u 2025. godini</w:t>
            </w:r>
          </w:p>
        </w:tc>
        <w:tc>
          <w:tcPr>
            <w:tcW w:w="1958" w:type="dxa"/>
            <w:shd w:val="clear" w:color="auto" w:fill="D5DCE4" w:themeFill="text2" w:themeFillTint="33"/>
          </w:tcPr>
          <w:p w14:paraId="6C658FB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Izvršenje 2025. </w:t>
            </w:r>
          </w:p>
        </w:tc>
      </w:tr>
      <w:tr w:rsidR="001D6025" w:rsidRPr="001D6025" w14:paraId="2D714595" w14:textId="77777777" w:rsidTr="005E0A45">
        <w:tc>
          <w:tcPr>
            <w:tcW w:w="2182" w:type="dxa"/>
          </w:tcPr>
          <w:p w14:paraId="2022BF6B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3398/1</w:t>
            </w:r>
          </w:p>
          <w:p w14:paraId="70163C3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kumenat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, maslinik, pašnjak</w:t>
            </w:r>
          </w:p>
          <w:p w14:paraId="2010193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2.284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03" w:type="dxa"/>
          </w:tcPr>
          <w:p w14:paraId="24A41EBC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suvlasništvo 1/11</w:t>
            </w:r>
          </w:p>
        </w:tc>
        <w:tc>
          <w:tcPr>
            <w:tcW w:w="2519" w:type="dxa"/>
          </w:tcPr>
          <w:p w14:paraId="473BDE46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Dogovor s ostalim suvlasnicima oko upravljanja i raspolaganja nekretninom.</w:t>
            </w:r>
          </w:p>
        </w:tc>
        <w:tc>
          <w:tcPr>
            <w:tcW w:w="1958" w:type="dxa"/>
          </w:tcPr>
          <w:p w14:paraId="5ECB044F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Tijekom 2025. godine nije bilo dogovora oko rješavanja imovinsko-pravnih odnosa. </w:t>
            </w:r>
          </w:p>
        </w:tc>
      </w:tr>
      <w:tr w:rsidR="001D6025" w:rsidRPr="001D6025" w14:paraId="3C136493" w14:textId="77777777" w:rsidTr="005E0A45">
        <w:tc>
          <w:tcPr>
            <w:tcW w:w="2182" w:type="dxa"/>
          </w:tcPr>
          <w:p w14:paraId="6D873AC5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k.č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. 3398/2</w:t>
            </w:r>
          </w:p>
          <w:p w14:paraId="77E68901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kumenat</w:t>
            </w:r>
            <w:proofErr w:type="spellEnd"/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, pašnjak</w:t>
            </w:r>
          </w:p>
          <w:p w14:paraId="6222EBD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257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03" w:type="dxa"/>
          </w:tcPr>
          <w:p w14:paraId="70BF6AE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  <w:t>-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suvlasništvo  1/11</w:t>
            </w:r>
          </w:p>
        </w:tc>
        <w:tc>
          <w:tcPr>
            <w:tcW w:w="2519" w:type="dxa"/>
          </w:tcPr>
          <w:p w14:paraId="7A75162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Dogovor s ostalim suvlasnicima  oko upravljanja i raspolaganja nekretninom.</w:t>
            </w:r>
          </w:p>
        </w:tc>
        <w:tc>
          <w:tcPr>
            <w:tcW w:w="1958" w:type="dxa"/>
          </w:tcPr>
          <w:p w14:paraId="78DFC848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Tijekom 2025. godine nije bilo dogovora oko rješavanja imovinsko-pravnih odnosa.</w:t>
            </w:r>
          </w:p>
        </w:tc>
      </w:tr>
      <w:tr w:rsidR="001D6025" w:rsidRPr="001D6025" w14:paraId="39A36942" w14:textId="77777777" w:rsidTr="005E0A45">
        <w:tc>
          <w:tcPr>
            <w:tcW w:w="2182" w:type="dxa"/>
          </w:tcPr>
          <w:p w14:paraId="4F061CF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k.č.br. 3399</w:t>
            </w:r>
          </w:p>
          <w:p w14:paraId="38920719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ruševina</w:t>
            </w:r>
          </w:p>
          <w:p w14:paraId="55271BFA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površina 27 m</w:t>
            </w: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2403" w:type="dxa"/>
          </w:tcPr>
          <w:p w14:paraId="5869341D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- suvlasništvo 1/11</w:t>
            </w:r>
          </w:p>
        </w:tc>
        <w:tc>
          <w:tcPr>
            <w:tcW w:w="2519" w:type="dxa"/>
          </w:tcPr>
          <w:p w14:paraId="570124C2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Dogovor s ostalim suvlasnicima oko upravljanja i raspolaganja nekretninom.</w:t>
            </w:r>
          </w:p>
        </w:tc>
        <w:tc>
          <w:tcPr>
            <w:tcW w:w="1958" w:type="dxa"/>
          </w:tcPr>
          <w:p w14:paraId="61EC19B7" w14:textId="77777777" w:rsidR="001D6025" w:rsidRPr="001D6025" w:rsidRDefault="001D6025" w:rsidP="001D6025">
            <w:pPr>
              <w:spacing w:after="200" w:line="240" w:lineRule="auto"/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D6025">
              <w:rPr>
                <w:rFonts w:ascii="Book Antiqua" w:eastAsia="Calibri" w:hAnsi="Book Antiqua" w:cs="Times New Roman"/>
                <w:color w:val="000000"/>
                <w:kern w:val="0"/>
                <w:sz w:val="18"/>
                <w:szCs w:val="18"/>
                <w14:ligatures w14:val="none"/>
              </w:rPr>
              <w:t>Tijekom 2025. godine nije bilo dogovora oko rješavanja imovinsko-pravnih odnosa.</w:t>
            </w:r>
          </w:p>
        </w:tc>
      </w:tr>
    </w:tbl>
    <w:p w14:paraId="4D09D268" w14:textId="77777777" w:rsidR="001D6025" w:rsidRPr="001D6025" w:rsidRDefault="001D6025" w:rsidP="001D6025">
      <w:pPr>
        <w:spacing w:after="200" w:line="240" w:lineRule="auto"/>
        <w:jc w:val="center"/>
        <w:rPr>
          <w:rFonts w:ascii="Book Antiqua" w:eastAsia="Calibri" w:hAnsi="Book Antiqua" w:cs="Times New Roman"/>
          <w:color w:val="000000"/>
          <w:kern w:val="0"/>
          <w:sz w:val="18"/>
          <w:szCs w:val="18"/>
          <w14:ligatures w14:val="none"/>
        </w:rPr>
      </w:pPr>
    </w:p>
    <w:p w14:paraId="0CD9B9EC" w14:textId="77777777" w:rsidR="001D6025" w:rsidRPr="001D6025" w:rsidRDefault="001D6025" w:rsidP="001D6025">
      <w:pPr>
        <w:spacing w:after="200" w:line="240" w:lineRule="auto"/>
        <w:jc w:val="center"/>
        <w:rPr>
          <w:rFonts w:ascii="Book Antiqua" w:eastAsia="Calibri" w:hAnsi="Book Antiqua" w:cs="Times New Roman"/>
          <w:b/>
          <w:color w:val="000000"/>
          <w:kern w:val="0"/>
          <w:sz w:val="18"/>
          <w:szCs w:val="18"/>
          <w14:ligatures w14:val="none"/>
        </w:rPr>
      </w:pPr>
    </w:p>
    <w:p w14:paraId="17BE59EB" w14:textId="77777777" w:rsidR="001D6025" w:rsidRPr="001D6025" w:rsidRDefault="001D6025" w:rsidP="001D6025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7C8C5546" w14:textId="77777777" w:rsidR="001D6025" w:rsidRPr="001D6025" w:rsidRDefault="001D6025" w:rsidP="001D6025">
      <w:pPr>
        <w:spacing w:after="200" w:line="240" w:lineRule="auto"/>
        <w:jc w:val="right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>NAČELNIK OPĆINE TOVARNIK</w:t>
      </w:r>
    </w:p>
    <w:p w14:paraId="2EB05485" w14:textId="77777777" w:rsidR="001D6025" w:rsidRPr="001D6025" w:rsidRDefault="001D6025" w:rsidP="001D6025">
      <w:pPr>
        <w:spacing w:after="200" w:line="240" w:lineRule="auto"/>
        <w:jc w:val="right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  <w:r w:rsidRPr="001D6025"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  <w:t>Anđelko Dobročinac, dipl. ing.</w:t>
      </w:r>
    </w:p>
    <w:p w14:paraId="3DA72FFC" w14:textId="77777777" w:rsidR="001D6025" w:rsidRPr="001D6025" w:rsidRDefault="001D6025" w:rsidP="001D6025">
      <w:pPr>
        <w:spacing w:after="200" w:line="240" w:lineRule="auto"/>
        <w:rPr>
          <w:rFonts w:ascii="Book Antiqua" w:eastAsia="Calibri" w:hAnsi="Book Antiqua" w:cs="Times New Roman"/>
          <w:kern w:val="0"/>
          <w:sz w:val="18"/>
          <w:szCs w:val="18"/>
          <w14:ligatures w14:val="none"/>
        </w:rPr>
      </w:pPr>
    </w:p>
    <w:p w14:paraId="2856B51F" w14:textId="77777777" w:rsidR="00DE5881" w:rsidRPr="001D6025" w:rsidRDefault="00DE5881" w:rsidP="00DE588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18"/>
          <w:szCs w:val="18"/>
          <w:lang w:eastAsia="hr-HR"/>
          <w14:ligatures w14:val="none"/>
        </w:rPr>
      </w:pPr>
    </w:p>
    <w:sectPr w:rsidR="00DE5881" w:rsidRPr="001D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0E7A" w14:textId="77777777" w:rsidR="00D35DD8" w:rsidRDefault="00D35DD8" w:rsidP="00DE5881">
      <w:pPr>
        <w:spacing w:after="0" w:line="240" w:lineRule="auto"/>
      </w:pPr>
      <w:r>
        <w:separator/>
      </w:r>
    </w:p>
  </w:endnote>
  <w:endnote w:type="continuationSeparator" w:id="0">
    <w:p w14:paraId="5EF7F869" w14:textId="77777777" w:rsidR="00D35DD8" w:rsidRDefault="00D35DD8" w:rsidP="00DE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2BE0" w14:textId="77777777" w:rsidR="00D35DD8" w:rsidRDefault="00D35DD8" w:rsidP="00DE5881">
      <w:pPr>
        <w:spacing w:after="0" w:line="240" w:lineRule="auto"/>
      </w:pPr>
      <w:r>
        <w:separator/>
      </w:r>
    </w:p>
  </w:footnote>
  <w:footnote w:type="continuationSeparator" w:id="0">
    <w:p w14:paraId="29DA59A8" w14:textId="77777777" w:rsidR="00D35DD8" w:rsidRDefault="00D35DD8" w:rsidP="00DE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B7D"/>
    <w:multiLevelType w:val="hybridMultilevel"/>
    <w:tmpl w:val="5A8AE696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85C09"/>
    <w:multiLevelType w:val="hybridMultilevel"/>
    <w:tmpl w:val="4F561DA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3077">
    <w:abstractNumId w:val="1"/>
  </w:num>
  <w:num w:numId="2" w16cid:durableId="150342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1"/>
    <w:rsid w:val="00110436"/>
    <w:rsid w:val="001D6025"/>
    <w:rsid w:val="003D6367"/>
    <w:rsid w:val="00572C9B"/>
    <w:rsid w:val="006310DE"/>
    <w:rsid w:val="007D2EA5"/>
    <w:rsid w:val="00B60D5F"/>
    <w:rsid w:val="00D35DD8"/>
    <w:rsid w:val="00DE5881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0979"/>
  <w15:chartTrackingRefBased/>
  <w15:docId w15:val="{1F6A5635-790D-421E-8EE0-F8AA8B80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81"/>
  </w:style>
  <w:style w:type="paragraph" w:styleId="Naslov1">
    <w:name w:val="heading 1"/>
    <w:basedOn w:val="Normal"/>
    <w:next w:val="Normal"/>
    <w:link w:val="Naslov1Char"/>
    <w:uiPriority w:val="9"/>
    <w:qFormat/>
    <w:rsid w:val="00DE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5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5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5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58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58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58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58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58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58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58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58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58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58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588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E5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5881"/>
  </w:style>
  <w:style w:type="paragraph" w:styleId="Podnoje">
    <w:name w:val="footer"/>
    <w:basedOn w:val="Normal"/>
    <w:link w:val="PodnojeChar"/>
    <w:uiPriority w:val="99"/>
    <w:unhideWhenUsed/>
    <w:rsid w:val="00DE5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34C4-1B76-42F0-874A-D59B3E59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2026-06-02T09:15:00Z</cp:lastPrinted>
  <dcterms:created xsi:type="dcterms:W3CDTF">2026-06-01T09:27:00Z</dcterms:created>
  <dcterms:modified xsi:type="dcterms:W3CDTF">2026-06-02T09:16:00Z</dcterms:modified>
</cp:coreProperties>
</file>