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6EA8" w14:textId="77777777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Pr="00976A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3751DC" wp14:editId="625ECB6C">
            <wp:extent cx="673608" cy="842010"/>
            <wp:effectExtent l="0" t="0" r="0" b="0"/>
            <wp:docPr id="1" name="Slika 1" descr="grb-rh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1" cy="84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61A78" w14:textId="77777777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0923599" w14:textId="77777777" w:rsidR="00672E37" w:rsidRPr="00976AC3" w:rsidRDefault="00672E37" w:rsidP="00672E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6AC3">
        <w:rPr>
          <w:rFonts w:ascii="Times New Roman" w:eastAsia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341F1DC7" w14:textId="45F4B543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2AD511F" wp14:editId="772AECAC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312420" cy="386715"/>
            <wp:effectExtent l="0" t="0" r="0" b="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28C6240D" w14:textId="3116778A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TOVARNIK</w:t>
      </w:r>
    </w:p>
    <w:p w14:paraId="214A09C1" w14:textId="77777777" w:rsidR="00672E37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6E0654" w14:textId="77777777" w:rsidR="00672E37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6AAD0A" w14:textId="77777777" w:rsidR="00672E37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61C882" w14:textId="13F58136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OPĆINSKI  NAČELNIK </w:t>
      </w:r>
    </w:p>
    <w:p w14:paraId="46560F7F" w14:textId="77777777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9D6708" w14:textId="2F736351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230</w:t>
      </w: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>-03/2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6-01/01</w:t>
      </w:r>
    </w:p>
    <w:p w14:paraId="27868D54" w14:textId="77C1C25D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2196-28-03-2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6FE886E3" w14:textId="5CF13803" w:rsidR="00672E37" w:rsidRPr="00976AC3" w:rsidRDefault="00672E37" w:rsidP="00672E37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Tovarnik,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ožujka </w:t>
      </w: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76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68B9538" w14:textId="77777777" w:rsidR="00672E37" w:rsidRPr="00976AC3" w:rsidRDefault="00672E37" w:rsidP="00672E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3E86EC4" w14:textId="77777777" w:rsidR="00672E37" w:rsidRPr="00976AC3" w:rsidRDefault="00672E37" w:rsidP="00672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D4052E" w14:textId="38257353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48. Zakona o lokalnoj i  područnoj (regionalnoj) samoupravi (Narodne Novine, broj 33/01,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60/01,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129/05,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109/07,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125/08,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36/09,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150/11,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144/12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19/13, 137/15, 123/17, 98/19, 144/20), članka 48. stavka 3. Statuta Općine Tovarnik ( Službeni vjesnik Vukovarsko-srijemske županije br. 3/22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9/25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), članka 33. Zakona o udrugama (Narodne Novine, broj 74/14, 70/17, 98/19, </w:t>
      </w:r>
      <w:r w:rsidRPr="00263CF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151/22), a sukladno odredbama  Uredbe o kriterijima, mjerilima i postupcima financiranja i ugovaranja programa i projekata od interesa za opće dobro koje provode udruge (Narodne Novine, broj 26/15, 37/21), Načelnik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Općine Tovarnik d o n o s i </w:t>
      </w:r>
    </w:p>
    <w:p w14:paraId="79D7B96F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ODLUKU</w:t>
      </w:r>
    </w:p>
    <w:p w14:paraId="63F1BDC0" w14:textId="6FF53D5B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 načinu raspodjele raspoloživih sredstava iz Proračuna Općine Tovarnik za 202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6</w:t>
      </w: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 godinu namijenjenih financiranju programa i projekata udruga na području Općine Tovarnik</w:t>
      </w:r>
    </w:p>
    <w:p w14:paraId="4C095447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1CF3065B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I.</w:t>
      </w:r>
    </w:p>
    <w:p w14:paraId="32478D61" w14:textId="0C6A6EA1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Ovom Odlukom utvrđuje se način raspodjele sredstava namijenjenih financiranju programa i  projekata  udruga građana iz Proračuna Općine Tovarnik za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godinu, u ukupnom iznosu od </w:t>
      </w:r>
      <w:r w:rsidR="00267839" w:rsidRP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>92.185,01</w:t>
      </w:r>
      <w:r w:rsidR="00267839" w:rsidRP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Eura,</w:t>
      </w:r>
      <w:r w:rsidRPr="00976AC3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a koja su proračunu Općine Tovarnik za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. godinu raspoređena  prema sljedećim prioritetnim područjima:</w:t>
      </w:r>
    </w:p>
    <w:p w14:paraId="7E077E2D" w14:textId="778AEA88" w:rsidR="00672E37" w:rsidRPr="00976AC3" w:rsidRDefault="00672E37" w:rsidP="00672E37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pozicija 181, tekuće potpore udrugama u kulturi – 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>27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>774,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>28</w:t>
      </w:r>
      <w:r w:rsid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eura </w:t>
      </w:r>
    </w:p>
    <w:p w14:paraId="0080908B" w14:textId="611FD81A" w:rsidR="00672E37" w:rsidRPr="00976AC3" w:rsidRDefault="00672E37" w:rsidP="00672E37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pozicija 151-1, tekuće potpore udrugama u športu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-</w:t>
      </w:r>
      <w:r w:rsid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>54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>213,12</w:t>
      </w:r>
      <w:r w:rsid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eura </w:t>
      </w:r>
    </w:p>
    <w:p w14:paraId="5F35D247" w14:textId="288DC088" w:rsidR="00672E37" w:rsidRPr="00976AC3" w:rsidRDefault="00672E37" w:rsidP="00672E37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pozicija 211 tekuće donacije braniteljskim udrugama –</w:t>
      </w:r>
      <w:r w:rsidR="00267839" w:rsidRP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>8</w:t>
      </w:r>
      <w:r w:rsid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="00267839" w:rsidRP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>197,61</w:t>
      </w:r>
      <w:r w:rsid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eura </w:t>
      </w:r>
    </w:p>
    <w:p w14:paraId="2ED0C6F6" w14:textId="77777777" w:rsidR="00672E37" w:rsidRPr="00267839" w:rsidRDefault="00672E37" w:rsidP="00672E37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pozicija 213- tekuće donacije karitativnim udrugama i udrugama u području socijalne skrbi                                                                                             </w:t>
      </w:r>
      <w:r w:rsidRP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>- 2.000,00 eura</w:t>
      </w:r>
    </w:p>
    <w:p w14:paraId="1A6D9027" w14:textId="77777777" w:rsidR="00672E37" w:rsidRPr="00976AC3" w:rsidRDefault="00672E37" w:rsidP="00672E37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83FF843" w14:textId="77777777" w:rsidR="00672E37" w:rsidRPr="00976AC3" w:rsidRDefault="00672E37" w:rsidP="00672E37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9242936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II.</w:t>
      </w:r>
    </w:p>
    <w:p w14:paraId="0B4DD4A9" w14:textId="6A22669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Sredstva navedena u točki I. raspodijeliti će se na temelju Javnog natječaja za financiranje programa i projekata udruga građana iz Proračuna Općine Tovarnik u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. godini (u daljnjem tekstu: Natječaj) čiji je nositelj Općina Tovarnik</w:t>
      </w:r>
      <w:r w:rsidRPr="00976AC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i u skladu s dokumentacijom za provedbu Natječaja koja je sastavni dio ove Odluke.</w:t>
      </w:r>
    </w:p>
    <w:p w14:paraId="43E41B48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F7625D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III.</w:t>
      </w:r>
    </w:p>
    <w:p w14:paraId="4D854F05" w14:textId="77777777" w:rsidR="00672E37" w:rsidRPr="00976AC3" w:rsidRDefault="00672E37" w:rsidP="00672E3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Dokumentacija za provedbu Natječaja iz točke II. ove Odluke obuhvaća: </w:t>
      </w:r>
    </w:p>
    <w:p w14:paraId="0E35465D" w14:textId="77777777" w:rsidR="00672E37" w:rsidRPr="00976AC3" w:rsidRDefault="00672E37" w:rsidP="00672E3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CD92591" w14:textId="77777777" w:rsidR="00672E37" w:rsidRPr="00976AC3" w:rsidRDefault="00672E37" w:rsidP="00672E37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Tekst javnog natječaja, </w:t>
      </w:r>
    </w:p>
    <w:p w14:paraId="218305F7" w14:textId="77777777" w:rsidR="00672E37" w:rsidRPr="00976AC3" w:rsidRDefault="00672E37" w:rsidP="00672E37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Upute za prijavitelje, </w:t>
      </w:r>
    </w:p>
    <w:p w14:paraId="3A88A9DA" w14:textId="77777777" w:rsidR="00672E37" w:rsidRPr="00976AC3" w:rsidRDefault="00672E37" w:rsidP="00672E37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Obrasce za prijavu projekta</w:t>
      </w:r>
    </w:p>
    <w:p w14:paraId="27E8D0DC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Obrazac opisa programa ili projekta ( B1 )</w:t>
      </w:r>
    </w:p>
    <w:p w14:paraId="29A15866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Obrazac proračuna programa ili projekta ( B2 )</w:t>
      </w:r>
    </w:p>
    <w:p w14:paraId="2DC8F7AE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Obrazac izjave o nepostojanju dvostrukog financiranja ( B3 ) </w:t>
      </w:r>
    </w:p>
    <w:p w14:paraId="11D291A6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Obrazac izjave o partnerstvu (ako je primjenjivo) ( B4 )</w:t>
      </w:r>
    </w:p>
    <w:p w14:paraId="562A5310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Obrazac izjave o financiranim projektima organizacije iz sredstava državnog proračuna ili proračuna jedinice lokalne i područne (regionalne) samouprave u 2024. godini  ( B7 ) </w:t>
      </w:r>
    </w:p>
    <w:p w14:paraId="30C16AC6" w14:textId="77777777" w:rsidR="00672E37" w:rsidRPr="00976AC3" w:rsidRDefault="00672E37" w:rsidP="00672E37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obrasce  za provedbu projekta i izvještavanje.</w:t>
      </w:r>
    </w:p>
    <w:p w14:paraId="0729FF3B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Obrazac ugovora o financiranju programa ili projekta (B10)</w:t>
      </w:r>
    </w:p>
    <w:p w14:paraId="713130FB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Obrazac opisnog izvještaja provedbe programa ili projekta (C2)</w:t>
      </w:r>
    </w:p>
    <w:p w14:paraId="0730F005" w14:textId="77777777" w:rsidR="00672E37" w:rsidRPr="00976AC3" w:rsidRDefault="00672E37" w:rsidP="00672E37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Obrazac financijskog izvještaja provedbe programa ili projekta (C3)</w:t>
      </w:r>
    </w:p>
    <w:p w14:paraId="7B749367" w14:textId="77777777" w:rsidR="00672E37" w:rsidRPr="00976AC3" w:rsidRDefault="00672E37" w:rsidP="00672E3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247E156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A9C7117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IV.</w:t>
      </w:r>
    </w:p>
    <w:p w14:paraId="3EAB58D2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Poziv i dokumentacija za provedbu Natječaja iz točke III. objavljuje se u cijelosti na mrežnim stranicama Općine Tovarnik </w:t>
      </w:r>
      <w:hyperlink r:id="rId7" w:history="1">
        <w:r w:rsidRPr="00976AC3">
          <w:rPr>
            <w:rStyle w:val="Hiperveza"/>
            <w:rFonts w:ascii="Times New Roman" w:hAnsi="Times New Roman" w:cs="Times New Roman"/>
            <w:sz w:val="24"/>
            <w:szCs w:val="24"/>
          </w:rPr>
          <w:t>http://www.opcina-tovarnik.hr</w:t>
        </w:r>
      </w:hyperlink>
    </w:p>
    <w:p w14:paraId="4E7B457B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A256DAD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V.</w:t>
      </w:r>
    </w:p>
    <w:p w14:paraId="38ED7890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Sukladno Uputama za prijavitelje, Općina Tovarnik </w:t>
      </w:r>
      <w:r w:rsidRPr="00976AC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će osnovati  Povjerenstvo  za otvaranje prijava i provjeru propisanih uvjeta natječaja te provesti otvaranje zaprimljenih prijava.</w:t>
      </w:r>
    </w:p>
    <w:p w14:paraId="093709AD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Općina Tovarnik </w:t>
      </w:r>
      <w:r w:rsidRPr="00976AC3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će osnovati Povjerenstvo za ocjenjivanje zaprimljenih projektnih prijava koje su uspješno ispunile provjeru propisanih uvjeta natječaja.</w:t>
      </w:r>
    </w:p>
    <w:p w14:paraId="1F7AF1C4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Članovi Povjerenstva  za otvaranje prijava i provjeru propisanih uvjeta natječaja i Povjerenstva za ocjenjivanje zaprimljenih projektnih prijava radit će sukladno proceduri navedenoj u Uputama za prijavitelje i Poslovniku o radu kojega donesu. </w:t>
      </w:r>
    </w:p>
    <w:p w14:paraId="4A999D5B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Naknade za rad članova Povjerenstva za ocjenjivanje osigurat će se iz sredstava davatelja financijskih sredstava.</w:t>
      </w:r>
    </w:p>
    <w:p w14:paraId="02368BE5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VI.</w:t>
      </w:r>
    </w:p>
    <w:p w14:paraId="01A18FE2" w14:textId="1103947E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provedenog postupka ocjenjivanja projekata, Načelnik  Općine Tovarnik donosi Odluku o raspodjeli sredstava za financiranje programa i projekata udruga građana iz Proračuna Općine Tovarnik u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godini.  </w:t>
      </w:r>
    </w:p>
    <w:p w14:paraId="2E1993B7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Odluke iz stavka 1. ove točke Načelnik Općine Tovarnik će s nositeljem projekta sklopiti pojedinačne ugovore.</w:t>
      </w:r>
    </w:p>
    <w:p w14:paraId="2644B050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42CB5C8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VII.</w:t>
      </w:r>
    </w:p>
    <w:p w14:paraId="32468B24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Odluka iz točke VI. bit će objavljena na mrežnim stranicama Općine Tovarnik </w:t>
      </w:r>
      <w:hyperlink r:id="rId8" w:history="1">
        <w:r w:rsidRPr="00976AC3">
          <w:rPr>
            <w:rStyle w:val="Hiperveza"/>
            <w:rFonts w:ascii="Times New Roman" w:hAnsi="Times New Roman" w:cs="Times New Roman"/>
            <w:sz w:val="24"/>
            <w:szCs w:val="24"/>
          </w:rPr>
          <w:t>http://www.opcina-tovarnik.hr</w:t>
        </w:r>
      </w:hyperlink>
    </w:p>
    <w:p w14:paraId="5754BF3A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938FFC7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VIII.</w:t>
      </w:r>
    </w:p>
    <w:p w14:paraId="4AB9666F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Za provedbu ove Odluke zadužuje se Jedinstveni upravni odjel Općine Tovarnik.</w:t>
      </w:r>
    </w:p>
    <w:p w14:paraId="459B94CE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CA86C90" w14:textId="77777777" w:rsidR="00672E37" w:rsidRPr="00976AC3" w:rsidRDefault="00672E37" w:rsidP="00672E3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IX.</w:t>
      </w:r>
    </w:p>
    <w:p w14:paraId="6459C653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Ova Odluka stupa na snagu danom donošenja.</w:t>
      </w:r>
    </w:p>
    <w:p w14:paraId="631A3B49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0615742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15D3C7E" w14:textId="77777777" w:rsidR="00672E37" w:rsidRPr="00976AC3" w:rsidRDefault="00672E37" w:rsidP="00672E37">
      <w:pPr>
        <w:spacing w:after="240" w:line="240" w:lineRule="auto"/>
        <w:ind w:left="4284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       NAČELNIK OPĆINE TOVARNIK</w:t>
      </w:r>
    </w:p>
    <w:p w14:paraId="60E68C7C" w14:textId="77777777" w:rsidR="00672E37" w:rsidRPr="00976AC3" w:rsidRDefault="00672E37" w:rsidP="00672E37">
      <w:pPr>
        <w:spacing w:after="240" w:line="240" w:lineRule="auto"/>
        <w:ind w:left="4998" w:firstLine="357"/>
        <w:rPr>
          <w:rFonts w:ascii="Times New Roman" w:eastAsia="Times New Roman" w:hAnsi="Times New Roman" w:cs="Times New Roman"/>
          <w:snapToGrid w:val="0"/>
          <w:sz w:val="24"/>
          <w:szCs w:val="24"/>
          <w:highlight w:val="lightGray"/>
        </w:rPr>
      </w:pPr>
      <w:r w:rsidRPr="00976AC3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       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Anđelko Dobročinac, </w:t>
      </w:r>
      <w:proofErr w:type="spellStart"/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dipl.ing</w:t>
      </w:r>
      <w:proofErr w:type="spellEnd"/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7A849B1" w14:textId="77777777" w:rsidR="00672E37" w:rsidRPr="00976AC3" w:rsidRDefault="00672E37" w:rsidP="00672E37">
      <w:pPr>
        <w:spacing w:after="24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E1FBA34" w14:textId="77777777" w:rsidR="00672E37" w:rsidRPr="00976AC3" w:rsidRDefault="00672E37" w:rsidP="00672E37">
      <w:pPr>
        <w:rPr>
          <w:rFonts w:ascii="Times New Roman" w:hAnsi="Times New Roman" w:cs="Times New Roman"/>
          <w:sz w:val="24"/>
          <w:szCs w:val="24"/>
        </w:rPr>
      </w:pPr>
    </w:p>
    <w:p w14:paraId="6599C18F" w14:textId="77777777" w:rsidR="006310DE" w:rsidRDefault="006310DE"/>
    <w:sectPr w:rsidR="006310DE" w:rsidSect="00672E37">
      <w:headerReference w:type="default" r:id="rId9"/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C30" w14:textId="77777777" w:rsidR="00672E37" w:rsidRDefault="00672E3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5AF4271F" w14:textId="77777777" w:rsidR="00672E37" w:rsidRDefault="00672E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7A27" w14:textId="77777777" w:rsidR="00672E37" w:rsidRDefault="00672E37">
    <w:pPr>
      <w:pStyle w:val="Podnoje"/>
      <w:jc w:val="right"/>
    </w:pPr>
  </w:p>
  <w:p w14:paraId="0FD6FE2A" w14:textId="77777777" w:rsidR="00672E37" w:rsidRDefault="00672E37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3E3D" w14:textId="77777777" w:rsidR="00672E37" w:rsidRDefault="00672E37" w:rsidP="003163ED">
    <w:pPr>
      <w:pStyle w:val="Zaglavlje"/>
    </w:pPr>
  </w:p>
  <w:p w14:paraId="43D08CB1" w14:textId="77777777" w:rsidR="00672E37" w:rsidRPr="00D23DF2" w:rsidRDefault="00672E37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A6C72"/>
    <w:multiLevelType w:val="hybridMultilevel"/>
    <w:tmpl w:val="3AD6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3806">
    <w:abstractNumId w:val="0"/>
  </w:num>
  <w:num w:numId="2" w16cid:durableId="74083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37"/>
    <w:rsid w:val="00263CF4"/>
    <w:rsid w:val="00267839"/>
    <w:rsid w:val="00327D69"/>
    <w:rsid w:val="006310DE"/>
    <w:rsid w:val="00672E37"/>
    <w:rsid w:val="007D2EA5"/>
    <w:rsid w:val="00D36D9E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853D"/>
  <w15:chartTrackingRefBased/>
  <w15:docId w15:val="{4D39D6B9-92E1-4047-921B-07228E97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3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2E3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2E3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2E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2E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2E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2E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2E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2E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2E3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2E3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2E3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672E3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rsid w:val="00672E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672E3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72E37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styleId="Hiperveza">
    <w:name w:val="Hyperlink"/>
    <w:basedOn w:val="Zadanifontodlomka"/>
    <w:uiPriority w:val="99"/>
    <w:unhideWhenUsed/>
    <w:rsid w:val="00672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tovarni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cina-tovarni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dcterms:created xsi:type="dcterms:W3CDTF">2026-03-04T08:13:00Z</dcterms:created>
  <dcterms:modified xsi:type="dcterms:W3CDTF">2026-03-04T11:25:00Z</dcterms:modified>
</cp:coreProperties>
</file>