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ECC3" w14:textId="77777777" w:rsidR="00D47BA2" w:rsidRDefault="00D47BA2" w:rsidP="00D47BA2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  <w:r w:rsidRPr="00A52E11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7DF46B7F" wp14:editId="1A2A49BC">
            <wp:simplePos x="0" y="0"/>
            <wp:positionH relativeFrom="page">
              <wp:posOffset>1470660</wp:posOffset>
            </wp:positionH>
            <wp:positionV relativeFrom="page">
              <wp:posOffset>846772</wp:posOffset>
            </wp:positionV>
            <wp:extent cx="525780" cy="679133"/>
            <wp:effectExtent l="0" t="0" r="7620" b="698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02" cy="681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AF917" w14:textId="77777777" w:rsidR="00D47BA2" w:rsidRDefault="00D47BA2" w:rsidP="00D47BA2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</w:p>
    <w:p w14:paraId="3D42B1C2" w14:textId="77777777" w:rsidR="00D47BA2" w:rsidRDefault="00D47BA2" w:rsidP="00D47BA2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</w:p>
    <w:p w14:paraId="42AA477A" w14:textId="77777777" w:rsidR="00D47BA2" w:rsidRPr="00A52E11" w:rsidRDefault="00D47BA2" w:rsidP="00D47BA2">
      <w:pPr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 xml:space="preserve">                </w:t>
      </w:r>
    </w:p>
    <w:p w14:paraId="1984F1A8" w14:textId="77777777" w:rsidR="00D47BA2" w:rsidRPr="00A52E11" w:rsidRDefault="00D47BA2" w:rsidP="00D47BA2">
      <w:pPr>
        <w:jc w:val="left"/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>REPUBLIKA HRVATSKA</w:t>
      </w:r>
    </w:p>
    <w:p w14:paraId="1C3787CF" w14:textId="77777777" w:rsidR="00D47BA2" w:rsidRPr="00A52E11" w:rsidRDefault="00D47BA2" w:rsidP="00D47BA2">
      <w:pPr>
        <w:jc w:val="left"/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>VUKOVARSKO-SRIJEMSKA ŽUPANIJA</w:t>
      </w:r>
    </w:p>
    <w:p w14:paraId="1961D882" w14:textId="77777777" w:rsidR="00D47BA2" w:rsidRDefault="00D47BA2" w:rsidP="00D47BA2">
      <w:pPr>
        <w:rPr>
          <w:rFonts w:ascii="Times New Roman" w:hAnsi="Times New Roman"/>
          <w:b/>
          <w:szCs w:val="24"/>
        </w:rPr>
      </w:pPr>
      <w:r w:rsidRPr="00A52E11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65355685" wp14:editId="4A450B7A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E11">
        <w:rPr>
          <w:rFonts w:ascii="Times New Roman" w:hAnsi="Times New Roman"/>
          <w:b/>
          <w:szCs w:val="24"/>
        </w:rPr>
        <w:t xml:space="preserve"> </w:t>
      </w:r>
    </w:p>
    <w:p w14:paraId="59BBB191" w14:textId="77777777" w:rsidR="00D47BA2" w:rsidRPr="00A52E11" w:rsidRDefault="00D47BA2" w:rsidP="00D47BA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A52E11">
        <w:rPr>
          <w:rFonts w:ascii="Times New Roman" w:hAnsi="Times New Roman"/>
          <w:b/>
          <w:szCs w:val="24"/>
        </w:rPr>
        <w:t>OPĆINA TOVARNIK</w:t>
      </w:r>
    </w:p>
    <w:p w14:paraId="1097E650" w14:textId="77777777" w:rsidR="00D47BA2" w:rsidRDefault="00D47BA2" w:rsidP="00D47BA2">
      <w:pPr>
        <w:rPr>
          <w:rFonts w:ascii="Times New Roman" w:hAnsi="Times New Roman"/>
          <w:b/>
          <w:szCs w:val="24"/>
        </w:rPr>
      </w:pPr>
    </w:p>
    <w:p w14:paraId="2E6B4E59" w14:textId="77777777" w:rsidR="00D47BA2" w:rsidRDefault="00D47BA2" w:rsidP="00D47BA2">
      <w:pPr>
        <w:rPr>
          <w:rFonts w:ascii="Times New Roman" w:hAnsi="Times New Roman"/>
          <w:b/>
          <w:szCs w:val="24"/>
        </w:rPr>
      </w:pPr>
    </w:p>
    <w:p w14:paraId="65A98A84" w14:textId="77777777" w:rsidR="00D47BA2" w:rsidRDefault="00D47BA2" w:rsidP="00D47BA2">
      <w:pPr>
        <w:rPr>
          <w:rFonts w:ascii="Times New Roman" w:hAnsi="Times New Roman"/>
          <w:b/>
          <w:szCs w:val="24"/>
        </w:rPr>
      </w:pPr>
    </w:p>
    <w:p w14:paraId="3433D028" w14:textId="77777777" w:rsidR="00D47BA2" w:rsidRPr="00A52E11" w:rsidRDefault="00D47BA2" w:rsidP="00D47BA2">
      <w:pPr>
        <w:jc w:val="left"/>
        <w:rPr>
          <w:rFonts w:ascii="Times New Roman" w:hAnsi="Times New Roman"/>
          <w:b/>
          <w:szCs w:val="24"/>
        </w:rPr>
      </w:pPr>
      <w:r w:rsidRPr="00A52E11">
        <w:rPr>
          <w:rFonts w:ascii="Times New Roman" w:hAnsi="Times New Roman"/>
          <w:b/>
          <w:szCs w:val="24"/>
        </w:rPr>
        <w:t xml:space="preserve"> OPĆINSKO VIJEĆE</w:t>
      </w:r>
    </w:p>
    <w:p w14:paraId="42C55F14" w14:textId="77777777" w:rsidR="00D47BA2" w:rsidRPr="00A52E11" w:rsidRDefault="00D47BA2" w:rsidP="00D47BA2">
      <w:pPr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 xml:space="preserve">               </w:t>
      </w:r>
    </w:p>
    <w:p w14:paraId="28DD6639" w14:textId="79424E85" w:rsidR="00D47BA2" w:rsidRPr="004D58E9" w:rsidRDefault="00D47BA2" w:rsidP="00D47BA2">
      <w:pPr>
        <w:jc w:val="left"/>
        <w:rPr>
          <w:rFonts w:ascii="Times New Roman" w:hAnsi="Times New Roman"/>
          <w:szCs w:val="24"/>
        </w:rPr>
      </w:pPr>
      <w:r w:rsidRPr="004D58E9">
        <w:rPr>
          <w:rFonts w:ascii="Times New Roman" w:hAnsi="Times New Roman"/>
          <w:szCs w:val="24"/>
        </w:rPr>
        <w:t>KLASA: 024-0</w:t>
      </w:r>
      <w:r w:rsidR="000A4813">
        <w:rPr>
          <w:rFonts w:ascii="Times New Roman" w:hAnsi="Times New Roman"/>
          <w:szCs w:val="24"/>
        </w:rPr>
        <w:t>3</w:t>
      </w:r>
      <w:r w:rsidRPr="004D58E9">
        <w:rPr>
          <w:rFonts w:ascii="Times New Roman" w:hAnsi="Times New Roman"/>
          <w:szCs w:val="24"/>
        </w:rPr>
        <w:t>/25-01/</w:t>
      </w:r>
      <w:r w:rsidR="000A4813">
        <w:rPr>
          <w:rFonts w:ascii="Times New Roman" w:hAnsi="Times New Roman"/>
          <w:szCs w:val="24"/>
        </w:rPr>
        <w:t>20</w:t>
      </w:r>
    </w:p>
    <w:p w14:paraId="50A75805" w14:textId="77777777" w:rsidR="00D47BA2" w:rsidRPr="00A52E11" w:rsidRDefault="00D47BA2" w:rsidP="00D47BA2">
      <w:pPr>
        <w:jc w:val="left"/>
        <w:rPr>
          <w:rFonts w:ascii="Times New Roman" w:hAnsi="Times New Roman"/>
          <w:szCs w:val="24"/>
        </w:rPr>
      </w:pPr>
      <w:r w:rsidRPr="004D58E9">
        <w:rPr>
          <w:rFonts w:ascii="Times New Roman" w:hAnsi="Times New Roman"/>
          <w:szCs w:val="24"/>
        </w:rPr>
        <w:t>URBROJ: 2196-28-</w:t>
      </w:r>
      <w:r>
        <w:rPr>
          <w:rFonts w:ascii="Times New Roman" w:hAnsi="Times New Roman"/>
          <w:szCs w:val="24"/>
        </w:rPr>
        <w:t>02-25-1</w:t>
      </w:r>
      <w:r w:rsidRPr="00A52E11">
        <w:rPr>
          <w:rFonts w:ascii="Times New Roman" w:hAnsi="Times New Roman"/>
          <w:szCs w:val="24"/>
        </w:rPr>
        <w:t xml:space="preserve">            </w:t>
      </w:r>
    </w:p>
    <w:p w14:paraId="3EE8A450" w14:textId="77777777" w:rsidR="00D47BA2" w:rsidRPr="00A52E11" w:rsidRDefault="00D47BA2" w:rsidP="00D47BA2">
      <w:pPr>
        <w:jc w:val="left"/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 xml:space="preserve">Tovarnik, </w:t>
      </w:r>
      <w:r>
        <w:rPr>
          <w:rFonts w:ascii="Times New Roman" w:hAnsi="Times New Roman"/>
          <w:szCs w:val="24"/>
        </w:rPr>
        <w:t xml:space="preserve">14. studenoga 2025. </w:t>
      </w:r>
    </w:p>
    <w:p w14:paraId="220F32BC" w14:textId="77777777" w:rsidR="006310DE" w:rsidRDefault="006310DE"/>
    <w:p w14:paraId="7D69500B" w14:textId="77777777" w:rsidR="00D47BA2" w:rsidRDefault="00D47BA2"/>
    <w:sdt>
      <w:sdtPr>
        <w:rPr>
          <w:rFonts w:ascii="Book Antiqua" w:hAnsi="Book Antiqua" w:cs="Times New Roman"/>
          <w:sz w:val="22"/>
          <w:szCs w:val="22"/>
        </w:rPr>
        <w:id w:val="346137063"/>
        <w:docPartObj>
          <w:docPartGallery w:val="Cover Pages"/>
          <w:docPartUnique/>
        </w:docPartObj>
      </w:sdtPr>
      <w:sdtContent>
        <w:p w14:paraId="537F431E" w14:textId="667EB8C5" w:rsidR="00D47BA2" w:rsidRDefault="00D47BA2" w:rsidP="000A4813">
          <w:pPr>
            <w:spacing w:line="276" w:lineRule="auto"/>
            <w:jc w:val="both"/>
            <w:rPr>
              <w:rFonts w:ascii="Book Antiqua" w:eastAsia="Calibri" w:hAnsi="Book Antiqua" w:cs="Times New Roman"/>
              <w:sz w:val="22"/>
              <w:szCs w:val="22"/>
            </w:rPr>
          </w:pPr>
          <w:r w:rsidRPr="00D47BA2">
            <w:rPr>
              <w:rFonts w:ascii="Book Antiqua" w:eastAsia="Calibri" w:hAnsi="Book Antiqua" w:cs="Times New Roman"/>
              <w:sz w:val="22"/>
              <w:szCs w:val="22"/>
            </w:rPr>
            <w:t>Temeljem članka 17. Zakona o ublažavanju i uklanjanju posljedica prirodnih nepogoda (N</w:t>
          </w:r>
          <w:r>
            <w:rPr>
              <w:rFonts w:ascii="Book Antiqua" w:eastAsia="Calibri" w:hAnsi="Book Antiqua" w:cs="Times New Roman"/>
              <w:sz w:val="22"/>
              <w:szCs w:val="22"/>
            </w:rPr>
            <w:t xml:space="preserve">arodne novine </w:t>
          </w:r>
          <w:r w:rsidRPr="00D47BA2">
            <w:rPr>
              <w:rFonts w:ascii="Book Antiqua" w:eastAsia="Calibri" w:hAnsi="Book Antiqua" w:cs="Times New Roman"/>
              <w:sz w:val="22"/>
              <w:szCs w:val="22"/>
            </w:rPr>
            <w:t xml:space="preserve"> 16/19) i članka 31. Statuta Općine Tovarnik („Službeni vjesnik“ Vukovarsko-srijemske županije broj </w:t>
          </w:r>
          <w:r w:rsidRPr="00D47BA2">
            <w:rPr>
              <w:rFonts w:ascii="Book Antiqua" w:hAnsi="Book Antiqua" w:cs="Times New Roman"/>
              <w:sz w:val="22"/>
              <w:szCs w:val="22"/>
            </w:rPr>
            <w:t>3/22</w:t>
          </w:r>
          <w:r>
            <w:rPr>
              <w:rFonts w:ascii="Book Antiqua" w:hAnsi="Book Antiqua" w:cs="Times New Roman"/>
              <w:sz w:val="22"/>
              <w:szCs w:val="22"/>
            </w:rPr>
            <w:t xml:space="preserve">, </w:t>
          </w:r>
          <w:r w:rsidR="000A4813">
            <w:rPr>
              <w:rFonts w:ascii="Book Antiqua" w:hAnsi="Book Antiqua" w:cs="Times New Roman"/>
              <w:sz w:val="22"/>
              <w:szCs w:val="22"/>
            </w:rPr>
            <w:t xml:space="preserve">9/25 </w:t>
          </w:r>
          <w:r w:rsidRPr="00D47BA2">
            <w:rPr>
              <w:rFonts w:ascii="Book Antiqua" w:hAnsi="Book Antiqua" w:cs="Times New Roman"/>
              <w:sz w:val="22"/>
              <w:szCs w:val="22"/>
            </w:rPr>
            <w:t xml:space="preserve"> </w:t>
          </w:r>
          <w:r w:rsidRPr="00D47BA2">
            <w:rPr>
              <w:rFonts w:ascii="Book Antiqua" w:eastAsia="Calibri" w:hAnsi="Book Antiqua" w:cs="Times New Roman"/>
              <w:sz w:val="22"/>
              <w:szCs w:val="22"/>
            </w:rPr>
            <w:t>)</w:t>
          </w:r>
          <w:r w:rsidR="000A4813">
            <w:rPr>
              <w:rFonts w:ascii="Book Antiqua" w:eastAsia="Calibri" w:hAnsi="Book Antiqua" w:cs="Times New Roman"/>
              <w:sz w:val="22"/>
              <w:szCs w:val="22"/>
            </w:rPr>
            <w:t xml:space="preserve"> </w:t>
          </w:r>
          <w:r w:rsidRPr="00D47BA2">
            <w:rPr>
              <w:rFonts w:ascii="Book Antiqua" w:eastAsia="Calibri" w:hAnsi="Book Antiqua" w:cs="Times New Roman"/>
              <w:sz w:val="22"/>
              <w:szCs w:val="22"/>
            </w:rPr>
            <w:t xml:space="preserve"> Općinsko vijeće Općine Tovarnik na svojoj 6. sjednici održanoj dana 14. studenog 2025.  godine, donosi:</w:t>
          </w:r>
        </w:p>
        <w:p w14:paraId="4950E4C7" w14:textId="77777777" w:rsidR="00D47BA2" w:rsidRPr="00D47BA2" w:rsidRDefault="00D47BA2" w:rsidP="00D47BA2">
          <w:pPr>
            <w:spacing w:line="276" w:lineRule="auto"/>
            <w:jc w:val="left"/>
            <w:rPr>
              <w:rFonts w:ascii="Book Antiqua" w:hAnsi="Book Antiqua" w:cs="Times New Roman"/>
              <w:sz w:val="22"/>
              <w:szCs w:val="22"/>
            </w:rPr>
          </w:pPr>
        </w:p>
        <w:p w14:paraId="543EC17F" w14:textId="77777777" w:rsidR="00D47BA2" w:rsidRPr="00D47BA2" w:rsidRDefault="00D47BA2" w:rsidP="00D47BA2">
          <w:pPr>
            <w:rPr>
              <w:rFonts w:ascii="Book Antiqua" w:eastAsia="Calibri" w:hAnsi="Book Antiqua" w:cs="Times New Roman"/>
              <w:b/>
              <w:sz w:val="22"/>
              <w:szCs w:val="22"/>
            </w:rPr>
          </w:pPr>
          <w:r w:rsidRPr="00D47BA2">
            <w:rPr>
              <w:rFonts w:ascii="Book Antiqua" w:eastAsia="Calibri" w:hAnsi="Book Antiqua" w:cs="Times New Roman"/>
              <w:b/>
              <w:sz w:val="22"/>
              <w:szCs w:val="22"/>
            </w:rPr>
            <w:t>ODLUKU</w:t>
          </w:r>
        </w:p>
        <w:p w14:paraId="0691F8B0" w14:textId="77777777" w:rsidR="00D47BA2" w:rsidRPr="00D47BA2" w:rsidRDefault="00D47BA2" w:rsidP="00D47BA2">
          <w:pPr>
            <w:spacing w:after="200"/>
            <w:rPr>
              <w:rFonts w:ascii="Book Antiqua" w:eastAsia="Calibri" w:hAnsi="Book Antiqua" w:cs="Times New Roman"/>
              <w:b/>
              <w:sz w:val="22"/>
              <w:szCs w:val="22"/>
            </w:rPr>
          </w:pPr>
          <w:r w:rsidRPr="00D47BA2">
            <w:rPr>
              <w:rFonts w:ascii="Book Antiqua" w:eastAsia="Calibri" w:hAnsi="Book Antiqua" w:cs="Times New Roman"/>
              <w:b/>
              <w:sz w:val="22"/>
              <w:szCs w:val="22"/>
            </w:rPr>
            <w:t xml:space="preserve">O USVAJANJU PLANA DJELOVANJA U PODRUČJU PRIRODNIH NEPOGODA ZA 2026. GODINE </w:t>
          </w:r>
        </w:p>
        <w:p w14:paraId="28FE195B" w14:textId="77777777" w:rsidR="00D47BA2" w:rsidRPr="00D47BA2" w:rsidRDefault="00D47BA2" w:rsidP="00D47BA2">
          <w:pPr>
            <w:spacing w:after="200"/>
            <w:rPr>
              <w:rFonts w:ascii="Book Antiqua" w:eastAsia="Calibri" w:hAnsi="Book Antiqua" w:cs="Times New Roman"/>
              <w:b/>
              <w:sz w:val="22"/>
              <w:szCs w:val="22"/>
            </w:rPr>
          </w:pPr>
        </w:p>
        <w:p w14:paraId="371F9259" w14:textId="77777777" w:rsidR="00D47BA2" w:rsidRPr="00D47BA2" w:rsidRDefault="00D47BA2" w:rsidP="00D47BA2">
          <w:pPr>
            <w:spacing w:after="200"/>
            <w:rPr>
              <w:rFonts w:ascii="Book Antiqua" w:eastAsia="Calibri" w:hAnsi="Book Antiqua" w:cs="Times New Roman"/>
              <w:b/>
              <w:sz w:val="22"/>
              <w:szCs w:val="22"/>
            </w:rPr>
          </w:pPr>
          <w:r w:rsidRPr="00D47BA2">
            <w:rPr>
              <w:rFonts w:ascii="Book Antiqua" w:eastAsia="Calibri" w:hAnsi="Book Antiqua" w:cs="Times New Roman"/>
              <w:b/>
              <w:sz w:val="22"/>
              <w:szCs w:val="22"/>
            </w:rPr>
            <w:t>Članak 1.</w:t>
          </w:r>
        </w:p>
        <w:p w14:paraId="3022A64F" w14:textId="31BCDCCB" w:rsidR="00D47BA2" w:rsidRPr="00D47BA2" w:rsidRDefault="00D47BA2" w:rsidP="00D47BA2">
          <w:pPr>
            <w:spacing w:after="200"/>
            <w:ind w:firstLine="708"/>
            <w:jc w:val="both"/>
            <w:rPr>
              <w:rFonts w:ascii="Book Antiqua" w:eastAsia="Calibri" w:hAnsi="Book Antiqua" w:cs="Times New Roman"/>
              <w:b/>
              <w:sz w:val="22"/>
              <w:szCs w:val="22"/>
            </w:rPr>
          </w:pPr>
          <w:r w:rsidRPr="00D47BA2">
            <w:rPr>
              <w:rFonts w:ascii="Book Antiqua" w:eastAsia="Calibri" w:hAnsi="Book Antiqua" w:cs="Times New Roman"/>
              <w:sz w:val="22"/>
              <w:szCs w:val="22"/>
            </w:rPr>
            <w:t>Ovom Odlukom se usvaja Plan djelovanja u području prirodnih nepogoda za 2026. godinu.</w:t>
          </w:r>
          <w:r w:rsidRPr="00D47BA2">
            <w:rPr>
              <w:rFonts w:ascii="Book Antiqua" w:eastAsia="Calibri" w:hAnsi="Book Antiqua" w:cs="Times New Roman"/>
              <w:b/>
              <w:sz w:val="22"/>
              <w:szCs w:val="22"/>
            </w:rPr>
            <w:t xml:space="preserve">                                                </w:t>
          </w:r>
        </w:p>
        <w:p w14:paraId="3C5301B0" w14:textId="37AAE26A" w:rsidR="00D47BA2" w:rsidRPr="00D47BA2" w:rsidRDefault="00D47BA2" w:rsidP="00D47BA2">
          <w:pPr>
            <w:spacing w:after="200"/>
            <w:ind w:left="708"/>
            <w:jc w:val="left"/>
            <w:rPr>
              <w:rFonts w:ascii="Book Antiqua" w:eastAsia="Calibri" w:hAnsi="Book Antiqua" w:cs="Times New Roman"/>
              <w:b/>
              <w:sz w:val="22"/>
              <w:szCs w:val="22"/>
            </w:rPr>
          </w:pPr>
          <w:r w:rsidRPr="00D47BA2">
            <w:rPr>
              <w:rFonts w:ascii="Book Antiqua" w:eastAsia="Calibri" w:hAnsi="Book Antiqua" w:cs="Times New Roman"/>
              <w:b/>
              <w:sz w:val="22"/>
              <w:szCs w:val="22"/>
            </w:rPr>
            <w:t xml:space="preserve">                                                          Članak 2.</w:t>
          </w:r>
        </w:p>
        <w:p w14:paraId="5774805F" w14:textId="77777777" w:rsidR="00D47BA2" w:rsidRPr="00D47BA2" w:rsidRDefault="00D47BA2" w:rsidP="00D47BA2">
          <w:pPr>
            <w:spacing w:after="200"/>
            <w:ind w:firstLine="708"/>
            <w:jc w:val="left"/>
            <w:rPr>
              <w:rFonts w:ascii="Book Antiqua" w:eastAsia="Calibri" w:hAnsi="Book Antiqua" w:cs="Times New Roman"/>
              <w:b/>
              <w:sz w:val="22"/>
              <w:szCs w:val="22"/>
            </w:rPr>
          </w:pPr>
          <w:r w:rsidRPr="00D47BA2">
            <w:rPr>
              <w:rFonts w:ascii="Book Antiqua" w:eastAsia="Calibri" w:hAnsi="Book Antiqua" w:cs="Times New Roman"/>
              <w:sz w:val="22"/>
              <w:szCs w:val="22"/>
            </w:rPr>
            <w:t>Plan iz članka 1. je sastavni dio ove Odluke.</w:t>
          </w:r>
        </w:p>
        <w:p w14:paraId="2B6DA8A3" w14:textId="77777777" w:rsidR="00D47BA2" w:rsidRPr="00D47BA2" w:rsidRDefault="00D47BA2" w:rsidP="00D47BA2">
          <w:pPr>
            <w:spacing w:after="200"/>
            <w:rPr>
              <w:rFonts w:ascii="Book Antiqua" w:eastAsia="Calibri" w:hAnsi="Book Antiqua" w:cs="Times New Roman"/>
              <w:b/>
              <w:sz w:val="22"/>
              <w:szCs w:val="22"/>
            </w:rPr>
          </w:pPr>
        </w:p>
        <w:p w14:paraId="28EB2CD0" w14:textId="77777777" w:rsidR="00D47BA2" w:rsidRPr="00D47BA2" w:rsidRDefault="00D47BA2" w:rsidP="00D47BA2">
          <w:pPr>
            <w:spacing w:after="200"/>
            <w:rPr>
              <w:rFonts w:ascii="Book Antiqua" w:eastAsia="Calibri" w:hAnsi="Book Antiqua" w:cs="Times New Roman"/>
              <w:b/>
              <w:sz w:val="22"/>
              <w:szCs w:val="22"/>
            </w:rPr>
          </w:pPr>
          <w:r w:rsidRPr="00D47BA2">
            <w:rPr>
              <w:rFonts w:ascii="Book Antiqua" w:eastAsia="Calibri" w:hAnsi="Book Antiqua" w:cs="Times New Roman"/>
              <w:b/>
              <w:sz w:val="22"/>
              <w:szCs w:val="22"/>
            </w:rPr>
            <w:t>Članak 3.</w:t>
          </w:r>
        </w:p>
        <w:p w14:paraId="6122F8DC" w14:textId="77777777" w:rsidR="00D47BA2" w:rsidRPr="00D47BA2" w:rsidRDefault="00D47BA2" w:rsidP="00D47BA2">
          <w:pPr>
            <w:spacing w:after="200"/>
            <w:ind w:firstLine="708"/>
            <w:jc w:val="both"/>
            <w:rPr>
              <w:rFonts w:ascii="Book Antiqua" w:eastAsia="Calibri" w:hAnsi="Book Antiqua" w:cs="Times New Roman"/>
              <w:sz w:val="22"/>
              <w:szCs w:val="22"/>
            </w:rPr>
          </w:pPr>
          <w:r w:rsidRPr="00D47BA2">
            <w:rPr>
              <w:rFonts w:ascii="Book Antiqua" w:eastAsia="Calibri" w:hAnsi="Book Antiqua" w:cs="Times New Roman"/>
              <w:sz w:val="22"/>
              <w:szCs w:val="22"/>
            </w:rPr>
            <w:t>Ova Odluka stupa na snagu osmog dana od dana objave u „Službenom vjesniku“ Vukovarsko-srijemske županije.</w:t>
          </w:r>
        </w:p>
        <w:p w14:paraId="15B1ECD6" w14:textId="77777777" w:rsidR="00D47BA2" w:rsidRPr="00D47BA2" w:rsidRDefault="00000000" w:rsidP="00D47BA2">
          <w:pPr>
            <w:spacing w:after="200" w:line="276" w:lineRule="auto"/>
            <w:jc w:val="left"/>
            <w:rPr>
              <w:rFonts w:ascii="Book Antiqua" w:hAnsi="Book Antiqua" w:cs="Times New Roman"/>
              <w:sz w:val="22"/>
              <w:szCs w:val="22"/>
            </w:rPr>
          </w:pPr>
        </w:p>
      </w:sdtContent>
    </w:sdt>
    <w:p w14:paraId="0531E40A" w14:textId="77777777" w:rsidR="00D47BA2" w:rsidRDefault="00D47BA2"/>
    <w:p w14:paraId="0DC4CBF2" w14:textId="77777777" w:rsidR="00D47BA2" w:rsidRDefault="00D47BA2"/>
    <w:p w14:paraId="4FDAC186" w14:textId="77777777" w:rsidR="00D47BA2" w:rsidRDefault="00D47BA2"/>
    <w:p w14:paraId="30C5B680" w14:textId="77777777" w:rsidR="00D47BA2" w:rsidRDefault="00D47BA2" w:rsidP="00D47BA2">
      <w:pPr>
        <w:spacing w:line="276" w:lineRule="auto"/>
        <w:jc w:val="right"/>
        <w:rPr>
          <w:rFonts w:ascii="Book Antiqua" w:hAnsi="Book Antiqua" w:cs="Times New Roman"/>
          <w:b/>
          <w:sz w:val="22"/>
          <w:szCs w:val="22"/>
        </w:rPr>
      </w:pPr>
      <w:r>
        <w:rPr>
          <w:rFonts w:ascii="Book Antiqua" w:hAnsi="Book Antiqua" w:cs="Times New Roman"/>
          <w:b/>
          <w:sz w:val="22"/>
          <w:szCs w:val="22"/>
        </w:rPr>
        <w:t>PREDSJEDNIK OPĆINSKOG VIJEĆA</w:t>
      </w:r>
    </w:p>
    <w:p w14:paraId="49AA9260" w14:textId="356F1AE2" w:rsidR="00D47BA2" w:rsidRPr="00D47BA2" w:rsidRDefault="00D47BA2" w:rsidP="00D47BA2">
      <w:pPr>
        <w:jc w:val="right"/>
        <w:rPr>
          <w:rFonts w:ascii="Book Antiqua" w:hAnsi="Book Antiqua"/>
          <w:sz w:val="22"/>
          <w:szCs w:val="22"/>
        </w:rPr>
      </w:pPr>
      <w:r w:rsidRPr="00BF2861">
        <w:rPr>
          <w:rFonts w:ascii="Book Antiqua" w:hAnsi="Book Antiqua" w:cs="Times New Roman"/>
          <w:bCs/>
          <w:sz w:val="22"/>
          <w:szCs w:val="22"/>
        </w:rPr>
        <w:t>Dubravko Blašković</w:t>
      </w:r>
    </w:p>
    <w:sectPr w:rsidR="00D47BA2" w:rsidRPr="00D47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A2"/>
    <w:rsid w:val="000A4813"/>
    <w:rsid w:val="003E109F"/>
    <w:rsid w:val="006310DE"/>
    <w:rsid w:val="0078197F"/>
    <w:rsid w:val="007D2EA5"/>
    <w:rsid w:val="00D47BA2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C431"/>
  <w15:chartTrackingRefBased/>
  <w15:docId w15:val="{FCC22E34-ED35-4CD4-A072-DEE9B65A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BA2"/>
    <w:pPr>
      <w:spacing w:after="0" w:line="240" w:lineRule="auto"/>
      <w:jc w:val="center"/>
    </w:pPr>
    <w:rPr>
      <w:rFonts w:ascii="Bookman Old Style" w:hAnsi="Bookman Old Style"/>
      <w:kern w:val="0"/>
      <w:sz w:val="24"/>
      <w:szCs w:val="3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47BA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7BA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7BA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7BA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7BA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7BA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7BA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7BA2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7BA2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7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7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7B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7BA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7BA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7B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7B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7B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7B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7BA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47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7BA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47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7BA2"/>
    <w:pPr>
      <w:spacing w:before="160" w:after="160" w:line="259" w:lineRule="auto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47B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7BA2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47BA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7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7BA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7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2025-11-24T11:35:00Z</dcterms:created>
  <dcterms:modified xsi:type="dcterms:W3CDTF">2025-11-24T12:20:00Z</dcterms:modified>
</cp:coreProperties>
</file>