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5772"/>
      </w:tblGrid>
      <w:tr w:rsidR="0038400B" w:rsidRPr="0038400B" w14:paraId="4CEE8820" w14:textId="77777777" w:rsidTr="00AC7E0A">
        <w:trPr>
          <w:trHeight w:val="2722"/>
        </w:trPr>
        <w:tc>
          <w:tcPr>
            <w:tcW w:w="3510" w:type="dxa"/>
          </w:tcPr>
          <w:p w14:paraId="04A61220" w14:textId="77777777" w:rsidR="0038400B" w:rsidRPr="0038400B" w:rsidRDefault="0038400B" w:rsidP="0038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474C6" wp14:editId="6890A8F1">
                  <wp:extent cx="2076450" cy="1714500"/>
                  <wp:effectExtent l="19050" t="0" r="0" b="0"/>
                  <wp:docPr id="17" name="Picture 17" descr="divljasv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ivljasv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</w:tcPr>
          <w:p w14:paraId="7211FBFC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0"/>
                <w:szCs w:val="40"/>
              </w:rPr>
            </w:pPr>
            <w:r w:rsidRPr="0038400B">
              <w:rPr>
                <w:rFonts w:ascii="Bookman Old Style" w:eastAsia="Times New Roman" w:hAnsi="Bookman Old Style" w:cs="Times New Roman"/>
                <w:b/>
                <w:sz w:val="40"/>
                <w:szCs w:val="40"/>
              </w:rPr>
              <w:t>Lovačka udruga</w:t>
            </w:r>
          </w:p>
          <w:p w14:paraId="36FCF2C0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32"/>
                <w:szCs w:val="32"/>
              </w:rPr>
            </w:pPr>
          </w:p>
          <w:p w14:paraId="20F98180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b/>
                <w:sz w:val="52"/>
                <w:szCs w:val="52"/>
              </w:rPr>
            </w:pPr>
            <w:r w:rsidRPr="0038400B">
              <w:rPr>
                <w:rFonts w:ascii="Rockwell Extra Bold" w:eastAsia="Times New Roman" w:hAnsi="Rockwell Extra Bold" w:cs="Times New Roman"/>
                <w:b/>
                <w:sz w:val="52"/>
                <w:szCs w:val="52"/>
              </w:rPr>
              <w:t>»V  E  P  A  R «</w:t>
            </w:r>
          </w:p>
          <w:p w14:paraId="1EE9C57F" w14:textId="77777777" w:rsidR="0038400B" w:rsidRPr="0038400B" w:rsidRDefault="0038400B" w:rsidP="0038400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32"/>
                <w:szCs w:val="32"/>
              </w:rPr>
            </w:pPr>
          </w:p>
          <w:p w14:paraId="094A633F" w14:textId="77777777" w:rsidR="0038400B" w:rsidRPr="0038400B" w:rsidRDefault="0038400B" w:rsidP="0038400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32"/>
                <w:szCs w:val="32"/>
              </w:rPr>
            </w:pPr>
          </w:p>
          <w:p w14:paraId="05CE0DA8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38400B">
              <w:rPr>
                <w:rFonts w:ascii="Bookman Old Style" w:eastAsia="Times New Roman" w:hAnsi="Bookman Old Style" w:cs="Times New Roman"/>
                <w:b/>
                <w:sz w:val="44"/>
                <w:szCs w:val="44"/>
              </w:rPr>
              <w:t>T  o  v  a  r  n  i  k</w:t>
            </w:r>
          </w:p>
        </w:tc>
      </w:tr>
    </w:tbl>
    <w:p w14:paraId="75E8FFE6" w14:textId="77777777" w:rsidR="0038400B" w:rsidRPr="0038400B" w:rsidRDefault="0038400B" w:rsidP="00384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0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06AE1750" w14:textId="51CC1489" w:rsidR="0038400B" w:rsidRPr="0038400B" w:rsidRDefault="0038400B" w:rsidP="0038400B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Tovarnik, </w:t>
      </w:r>
      <w:r w:rsidR="008A7AA0">
        <w:rPr>
          <w:rFonts w:ascii="Bookman Old Style" w:eastAsia="Times New Roman" w:hAnsi="Bookman Old Style" w:cs="Times New Roman"/>
          <w:sz w:val="28"/>
          <w:szCs w:val="28"/>
        </w:rPr>
        <w:t>25</w:t>
      </w:r>
      <w:r>
        <w:rPr>
          <w:rFonts w:ascii="Bookman Old Style" w:eastAsia="Times New Roman" w:hAnsi="Bookman Old Style" w:cs="Times New Roman"/>
          <w:sz w:val="28"/>
          <w:szCs w:val="28"/>
        </w:rPr>
        <w:t>. travnja 202</w:t>
      </w:r>
      <w:r w:rsidR="008A7AA0">
        <w:rPr>
          <w:rFonts w:ascii="Bookman Old Style" w:eastAsia="Times New Roman" w:hAnsi="Bookman Old Style" w:cs="Times New Roman"/>
          <w:sz w:val="28"/>
          <w:szCs w:val="28"/>
        </w:rPr>
        <w:t>5</w:t>
      </w:r>
      <w:r w:rsidRPr="0038400B">
        <w:rPr>
          <w:rFonts w:ascii="Bookman Old Style" w:eastAsia="Times New Roman" w:hAnsi="Bookman Old Style" w:cs="Times New Roman"/>
          <w:sz w:val="28"/>
          <w:szCs w:val="28"/>
        </w:rPr>
        <w:t>. godine</w:t>
      </w:r>
    </w:p>
    <w:p w14:paraId="5FC11C2C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E62A219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8F151F3" w14:textId="77777777" w:rsidR="0038400B" w:rsidRPr="0038400B" w:rsidRDefault="0038400B" w:rsidP="00384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r w:rsidRPr="0038400B">
        <w:rPr>
          <w:rFonts w:ascii="Bookman Old Style" w:eastAsia="Times New Roman" w:hAnsi="Bookman Old Style" w:cs="Times New Roman"/>
          <w:sz w:val="32"/>
          <w:szCs w:val="32"/>
        </w:rPr>
        <w:t>ZAJEDNIČKO LOVIŠTE XVI/126 BAJIN DOL</w:t>
      </w:r>
    </w:p>
    <w:p w14:paraId="5CE1D24F" w14:textId="77777777" w:rsidR="0038400B" w:rsidRPr="0038400B" w:rsidRDefault="0038400B" w:rsidP="00384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</w:p>
    <w:p w14:paraId="5E4E046D" w14:textId="77777777" w:rsidR="0038400B" w:rsidRPr="0038400B" w:rsidRDefault="0038400B" w:rsidP="00384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</w:p>
    <w:p w14:paraId="720CC0BB" w14:textId="77777777" w:rsidR="0038400B" w:rsidRPr="0038400B" w:rsidRDefault="0038400B" w:rsidP="0038400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en-US"/>
        </w:rPr>
      </w:pPr>
      <w:r w:rsidRPr="0038400B">
        <w:rPr>
          <w:rFonts w:ascii="Bookman Old Style" w:eastAsia="Times New Roman" w:hAnsi="Bookman Old Style" w:cs="Times New Roman"/>
          <w:b/>
          <w:sz w:val="36"/>
          <w:szCs w:val="36"/>
          <w:lang w:eastAsia="en-US"/>
        </w:rPr>
        <w:t>J A V N A   O B A V I J E S T</w:t>
      </w:r>
    </w:p>
    <w:p w14:paraId="6E4ABECA" w14:textId="77777777" w:rsidR="0038400B" w:rsidRPr="0038400B" w:rsidRDefault="0038400B" w:rsidP="0038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64B23" w14:textId="77777777" w:rsidR="0038400B" w:rsidRPr="0038400B" w:rsidRDefault="0038400B" w:rsidP="0038400B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0"/>
          <w:lang w:eastAsia="en-US"/>
        </w:rPr>
      </w:pPr>
      <w:r w:rsidRPr="0038400B">
        <w:rPr>
          <w:rFonts w:ascii="Bookman Old Style" w:eastAsia="Times New Roman" w:hAnsi="Bookman Old Style" w:cs="Times New Roman"/>
          <w:b/>
          <w:sz w:val="28"/>
          <w:szCs w:val="20"/>
          <w:lang w:eastAsia="en-US"/>
        </w:rPr>
        <w:t>VLASNICIMA POLJOPRIVREDNOG I DRUGOG ZEMLJIŠTA</w:t>
      </w:r>
    </w:p>
    <w:p w14:paraId="6EFD4C03" w14:textId="77777777" w:rsidR="0038400B" w:rsidRPr="0038400B" w:rsidRDefault="0038400B" w:rsidP="0038400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065A082E" w14:textId="77777777" w:rsidR="0038400B" w:rsidRPr="0038400B" w:rsidRDefault="0038400B" w:rsidP="0038400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46F86E34" w14:textId="0A91641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Lovačka udruga „VEPAR“ Tovarnik kao ovlaštenik prava lova u Zajedničkom lovištu broj XVI/126-Bajin dol ovim putem obavještava mještane Tovarnika kao i susjednih naselja sa kojima graniči da su dužni sukladno Zakonu o lovstvu („Narodne novine“ broj:</w:t>
      </w:r>
      <w:r w:rsidRPr="0038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00B">
        <w:rPr>
          <w:rFonts w:ascii="Bookman Old Style" w:eastAsia="Times New Roman" w:hAnsi="Bookman Old Style" w:cs="Times New Roman"/>
          <w:sz w:val="28"/>
          <w:szCs w:val="28"/>
        </w:rPr>
        <w:t>99/2018</w:t>
      </w:r>
      <w:r>
        <w:rPr>
          <w:rFonts w:ascii="Bookman Old Style" w:eastAsia="Times New Roman" w:hAnsi="Bookman Old Style" w:cs="Times New Roman"/>
          <w:sz w:val="28"/>
          <w:szCs w:val="28"/>
        </w:rPr>
        <w:t>, 32/19</w:t>
      </w:r>
      <w:r w:rsidR="001A2EAD">
        <w:rPr>
          <w:rFonts w:ascii="Bookman Old Style" w:eastAsia="Times New Roman" w:hAnsi="Bookman Old Style" w:cs="Times New Roman"/>
          <w:sz w:val="28"/>
          <w:szCs w:val="28"/>
        </w:rPr>
        <w:t xml:space="preserve">, </w:t>
      </w:r>
      <w:r>
        <w:rPr>
          <w:rFonts w:ascii="Bookman Old Style" w:eastAsia="Times New Roman" w:hAnsi="Bookman Old Style" w:cs="Times New Roman"/>
          <w:sz w:val="28"/>
          <w:szCs w:val="28"/>
        </w:rPr>
        <w:t>32/20</w:t>
      </w:r>
      <w:r w:rsidR="001A2EAD">
        <w:rPr>
          <w:rFonts w:ascii="Bookman Old Style" w:eastAsia="Times New Roman" w:hAnsi="Bookman Old Style" w:cs="Times New Roman"/>
          <w:sz w:val="28"/>
          <w:szCs w:val="28"/>
        </w:rPr>
        <w:t xml:space="preserve"> i 127/24</w:t>
      </w:r>
      <w:r w:rsidRPr="0038400B">
        <w:rPr>
          <w:rFonts w:ascii="Bookman Old Style" w:eastAsia="Times New Roman" w:hAnsi="Bookman Old Style" w:cs="Times New Roman"/>
          <w:sz w:val="28"/>
          <w:szCs w:val="28"/>
        </w:rPr>
        <w:t>) uskladiti svoje radnje i postupke sa Zakonom i to na slijedeći način, a sve u svezi sprečavanja mogućih nastalih šteta od divljači na usjevima kao i na divljači od strane poljoprivrednika:</w:t>
      </w:r>
    </w:p>
    <w:p w14:paraId="43A8A226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37615CCE" w14:textId="7777777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 xml:space="preserve">■ Vlasnici i korisnici zemljišta dužni su provoditi propisane mjere zaštite svojih usjeva i nasada sa vlastitim sredstvima (plašila, postavljanje mehaničkih naprava, omatanje voćaka) kao i sredstvima dobivenim od ovlaštenika lova – Lovačke udruge (repelenti). </w:t>
      </w:r>
      <w:r w:rsidRPr="0038400B">
        <w:rPr>
          <w:rFonts w:ascii="Bookman Old Style" w:eastAsia="Times New Roman" w:hAnsi="Bookman Old Style" w:cs="Times New Roman"/>
          <w:b/>
          <w:sz w:val="28"/>
          <w:szCs w:val="28"/>
        </w:rPr>
        <w:t>Ukoliko vlasnici usjeva ne podignu repelente odnosno ne kontaktiraju Lovačku udrugu, tada sami snose troškove šteta.</w:t>
      </w:r>
    </w:p>
    <w:p w14:paraId="2D320BE0" w14:textId="77777777" w:rsidR="0038400B" w:rsidRPr="0038400B" w:rsidRDefault="0038400B" w:rsidP="0038400B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73FE5D53" w14:textId="7777777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■ Ukoliko se radi o podizanju kultura i nasada koje je potrebno štititi ogradama, vlasnik ili korisnik zemljišta dužan je ogradu u cijelosti podići o svom trošku.</w:t>
      </w:r>
    </w:p>
    <w:p w14:paraId="004F27E7" w14:textId="77777777" w:rsidR="0038400B" w:rsidRPr="0038400B" w:rsidRDefault="0038400B" w:rsidP="0038400B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77BA6803" w14:textId="7777777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lastRenderedPageBreak/>
        <w:t>■ Također je obveza vlasnika i korisnika zemljišta na vrijeme upoznati ovlaštenika na mogućnost pojave štete koju može nanijeti divljač njegovoj imovini te mu omogućiti i provođenje mjera na svojim površinama.</w:t>
      </w:r>
    </w:p>
    <w:p w14:paraId="4535238B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22A1554D" w14:textId="7777777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■ Agrotehnički rokovi do kojih je vlasnik ili korisnik zemljišta dužan ukloniti svoje usjeve sa svojih površina propisuje se:</w:t>
      </w:r>
    </w:p>
    <w:p w14:paraId="22524198" w14:textId="77777777" w:rsidR="0038400B" w:rsidRPr="0038400B" w:rsidRDefault="0038400B" w:rsidP="0038400B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780"/>
      </w:tblGrid>
      <w:tr w:rsidR="0038400B" w:rsidRPr="0038400B" w14:paraId="31299AF2" w14:textId="77777777" w:rsidTr="00AC7E0A">
        <w:tc>
          <w:tcPr>
            <w:tcW w:w="3960" w:type="dxa"/>
            <w:vAlign w:val="center"/>
          </w:tcPr>
          <w:p w14:paraId="48AB16CC" w14:textId="77777777" w:rsidR="0038400B" w:rsidRPr="0038400B" w:rsidRDefault="0038400B" w:rsidP="0038400B">
            <w:pPr>
              <w:spacing w:after="0" w:line="240" w:lineRule="auto"/>
              <w:ind w:left="34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pšenicu</w:t>
            </w:r>
          </w:p>
        </w:tc>
        <w:tc>
          <w:tcPr>
            <w:tcW w:w="3780" w:type="dxa"/>
            <w:vAlign w:val="center"/>
          </w:tcPr>
          <w:p w14:paraId="66965AE3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25. srpnja</w:t>
            </w:r>
          </w:p>
        </w:tc>
      </w:tr>
      <w:tr w:rsidR="0038400B" w:rsidRPr="0038400B" w14:paraId="315879EB" w14:textId="77777777" w:rsidTr="00AC7E0A">
        <w:tc>
          <w:tcPr>
            <w:tcW w:w="3960" w:type="dxa"/>
            <w:vAlign w:val="center"/>
          </w:tcPr>
          <w:p w14:paraId="2429FFA5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zob</w:t>
            </w:r>
          </w:p>
        </w:tc>
        <w:tc>
          <w:tcPr>
            <w:tcW w:w="3780" w:type="dxa"/>
            <w:vAlign w:val="center"/>
          </w:tcPr>
          <w:p w14:paraId="7A412C96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10. kolovoza</w:t>
            </w:r>
          </w:p>
        </w:tc>
      </w:tr>
      <w:tr w:rsidR="0038400B" w:rsidRPr="0038400B" w14:paraId="00B6E995" w14:textId="77777777" w:rsidTr="00AC7E0A">
        <w:tc>
          <w:tcPr>
            <w:tcW w:w="3960" w:type="dxa"/>
            <w:vAlign w:val="center"/>
          </w:tcPr>
          <w:p w14:paraId="2A49F6ED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kukuruz</w:t>
            </w:r>
          </w:p>
        </w:tc>
        <w:tc>
          <w:tcPr>
            <w:tcW w:w="3780" w:type="dxa"/>
            <w:vAlign w:val="center"/>
          </w:tcPr>
          <w:p w14:paraId="7292B1AB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1. studenoga</w:t>
            </w:r>
          </w:p>
        </w:tc>
      </w:tr>
      <w:tr w:rsidR="0038400B" w:rsidRPr="0038400B" w14:paraId="0BF08179" w14:textId="77777777" w:rsidTr="00AC7E0A">
        <w:tc>
          <w:tcPr>
            <w:tcW w:w="3960" w:type="dxa"/>
            <w:vAlign w:val="center"/>
          </w:tcPr>
          <w:p w14:paraId="042BA15F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stočnu repu i mrkvu</w:t>
            </w:r>
          </w:p>
        </w:tc>
        <w:tc>
          <w:tcPr>
            <w:tcW w:w="3780" w:type="dxa"/>
            <w:vAlign w:val="center"/>
          </w:tcPr>
          <w:p w14:paraId="18DA5B62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1. studenoga</w:t>
            </w:r>
          </w:p>
        </w:tc>
      </w:tr>
      <w:tr w:rsidR="0038400B" w:rsidRPr="0038400B" w14:paraId="65ED1948" w14:textId="77777777" w:rsidTr="00AC7E0A">
        <w:tc>
          <w:tcPr>
            <w:tcW w:w="3960" w:type="dxa"/>
            <w:vAlign w:val="center"/>
          </w:tcPr>
          <w:p w14:paraId="24A3C260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sjenokoše</w:t>
            </w:r>
          </w:p>
        </w:tc>
        <w:tc>
          <w:tcPr>
            <w:tcW w:w="3780" w:type="dxa"/>
            <w:vAlign w:val="center"/>
          </w:tcPr>
          <w:p w14:paraId="3964AA7C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15. listopada</w:t>
            </w:r>
          </w:p>
        </w:tc>
      </w:tr>
      <w:tr w:rsidR="0038400B" w:rsidRPr="0038400B" w14:paraId="0232D82B" w14:textId="77777777" w:rsidTr="00AC7E0A">
        <w:tc>
          <w:tcPr>
            <w:tcW w:w="3960" w:type="dxa"/>
            <w:vAlign w:val="center"/>
          </w:tcPr>
          <w:p w14:paraId="53EFCEE0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grah</w:t>
            </w:r>
          </w:p>
        </w:tc>
        <w:tc>
          <w:tcPr>
            <w:tcW w:w="3780" w:type="dxa"/>
            <w:vAlign w:val="center"/>
          </w:tcPr>
          <w:p w14:paraId="31E03A8C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1. studenoga</w:t>
            </w:r>
          </w:p>
        </w:tc>
      </w:tr>
      <w:tr w:rsidR="0038400B" w:rsidRPr="0038400B" w14:paraId="2F1BE4C4" w14:textId="77777777" w:rsidTr="00AC7E0A">
        <w:tc>
          <w:tcPr>
            <w:tcW w:w="3960" w:type="dxa"/>
            <w:vAlign w:val="center"/>
          </w:tcPr>
          <w:p w14:paraId="739B8BC9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za grožđe</w:t>
            </w:r>
          </w:p>
        </w:tc>
        <w:tc>
          <w:tcPr>
            <w:tcW w:w="3780" w:type="dxa"/>
            <w:vAlign w:val="center"/>
          </w:tcPr>
          <w:p w14:paraId="314E97A2" w14:textId="77777777" w:rsidR="0038400B" w:rsidRPr="0038400B" w:rsidRDefault="0038400B" w:rsidP="0038400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8400B">
              <w:rPr>
                <w:rFonts w:ascii="Bookman Old Style" w:eastAsia="Times New Roman" w:hAnsi="Bookman Old Style" w:cs="Times New Roman"/>
                <w:sz w:val="28"/>
                <w:szCs w:val="28"/>
              </w:rPr>
              <w:t>do 1. studenoga</w:t>
            </w:r>
          </w:p>
        </w:tc>
      </w:tr>
    </w:tbl>
    <w:p w14:paraId="5C23EE8C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6983454D" w14:textId="77777777" w:rsidR="0038400B" w:rsidRPr="0038400B" w:rsidRDefault="0038400B" w:rsidP="0038400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■ Vlasnici i korisnici zemljišta koji ne provedu sve propisane mjere, prethodno spomenute, u slučaju eventualne štete ne mogu ostvariti nikakvo pravo na eventualnu naknadu.</w:t>
      </w:r>
    </w:p>
    <w:p w14:paraId="6C069002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52CF924A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002BFA94" w14:textId="77777777" w:rsidR="0038400B" w:rsidRPr="0038400B" w:rsidRDefault="0038400B" w:rsidP="0038400B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Radi zaštite divljači vlasnici i korisnici zemljišta dužni su oprezno i savjesno upotrebljavati kemijska otrovna sredstva samo na način koji nije štetan za zdravlje divljači.</w:t>
      </w:r>
    </w:p>
    <w:p w14:paraId="32389D24" w14:textId="77777777" w:rsidR="0038400B" w:rsidRPr="0038400B" w:rsidRDefault="0038400B" w:rsidP="0038400B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40F12959" w14:textId="77777777" w:rsidR="0038400B" w:rsidRPr="0038400B" w:rsidRDefault="0038400B" w:rsidP="0038400B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Poljoprivredni strojevi prilikom obavljanja poljoprivrednih radova na površinama na kojima se uzgaja i štiti divljač, moraju imati u funkciji uređaj za plašenje divljači.</w:t>
      </w:r>
    </w:p>
    <w:p w14:paraId="7ECC1731" w14:textId="77777777" w:rsidR="0038400B" w:rsidRPr="0038400B" w:rsidRDefault="0038400B" w:rsidP="0038400B">
      <w:pPr>
        <w:spacing w:after="0" w:line="240" w:lineRule="auto"/>
        <w:ind w:left="5040"/>
        <w:rPr>
          <w:rFonts w:ascii="Bookman Old Style" w:eastAsia="Times New Roman" w:hAnsi="Bookman Old Style" w:cs="Times New Roman"/>
          <w:sz w:val="28"/>
          <w:szCs w:val="28"/>
        </w:rPr>
      </w:pPr>
    </w:p>
    <w:p w14:paraId="76A2A729" w14:textId="77777777" w:rsidR="0038400B" w:rsidRPr="0038400B" w:rsidRDefault="0038400B" w:rsidP="0038400B">
      <w:pPr>
        <w:spacing w:after="0" w:line="240" w:lineRule="auto"/>
        <w:ind w:left="5040"/>
        <w:rPr>
          <w:rFonts w:ascii="Bookman Old Style" w:eastAsia="Times New Roman" w:hAnsi="Bookman Old Style" w:cs="Times New Roman"/>
          <w:sz w:val="28"/>
          <w:szCs w:val="28"/>
        </w:rPr>
      </w:pPr>
    </w:p>
    <w:p w14:paraId="58F3D38B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Obavijest dostaviti:</w:t>
      </w:r>
    </w:p>
    <w:p w14:paraId="1D075AE2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>1. Gospodarskoj inspekciji</w:t>
      </w:r>
    </w:p>
    <w:p w14:paraId="3E364C58" w14:textId="77777777" w:rsidR="0038400B" w:rsidRPr="0038400B" w:rsidRDefault="0038400B" w:rsidP="0038400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8400B">
        <w:rPr>
          <w:rFonts w:ascii="Bookman Old Style" w:eastAsia="Times New Roman" w:hAnsi="Bookman Old Style" w:cs="Times New Roman"/>
          <w:sz w:val="28"/>
          <w:szCs w:val="28"/>
        </w:rPr>
        <w:t xml:space="preserve">2. Oglasna ploča – Općina </w:t>
      </w:r>
    </w:p>
    <w:p w14:paraId="441BA74E" w14:textId="77777777" w:rsidR="0038400B" w:rsidRPr="0038400B" w:rsidRDefault="0038400B" w:rsidP="0038400B">
      <w:pPr>
        <w:spacing w:after="0" w:line="240" w:lineRule="auto"/>
        <w:rPr>
          <w:rFonts w:ascii="Bookman Old Style" w:eastAsia="Times New Roman" w:hAnsi="Bookman Old Style" w:cs="Times New Roman"/>
          <w:b/>
          <w:sz w:val="44"/>
          <w:szCs w:val="44"/>
        </w:rPr>
      </w:pP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ab/>
      </w: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ab/>
      </w: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ab/>
      </w: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ab/>
      </w: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ab/>
      </w:r>
      <w:r>
        <w:rPr>
          <w:rFonts w:ascii="Bookman Old Style" w:eastAsia="Times New Roman" w:hAnsi="Bookman Old Style" w:cs="Times New Roman"/>
          <w:b/>
          <w:noProof/>
          <w:sz w:val="44"/>
          <w:szCs w:val="44"/>
        </w:rPr>
        <w:drawing>
          <wp:inline distT="0" distB="0" distL="0" distR="0" wp14:anchorId="10AE1DAA" wp14:editId="02B4BCC2">
            <wp:extent cx="3333750" cy="1238250"/>
            <wp:effectExtent l="19050" t="0" r="0" b="0"/>
            <wp:docPr id="18" name="Picture 1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E4548" w14:textId="77777777" w:rsidR="0038400B" w:rsidRPr="0038400B" w:rsidRDefault="0038400B" w:rsidP="0038400B">
      <w:pPr>
        <w:spacing w:after="0" w:line="240" w:lineRule="auto"/>
        <w:rPr>
          <w:rFonts w:ascii="Bookman Old Style" w:eastAsia="Times New Roman" w:hAnsi="Bookman Old Style" w:cs="Times New Roman"/>
          <w:b/>
          <w:sz w:val="44"/>
          <w:szCs w:val="44"/>
        </w:rPr>
      </w:pPr>
      <w:r w:rsidRPr="0038400B">
        <w:rPr>
          <w:rFonts w:ascii="Bookman Old Style" w:eastAsia="Times New Roman" w:hAnsi="Bookman Old Style" w:cs="Times New Roman"/>
          <w:b/>
          <w:sz w:val="44"/>
          <w:szCs w:val="44"/>
        </w:rPr>
        <w:t xml:space="preserve">_________________________________________ </w:t>
      </w:r>
    </w:p>
    <w:p w14:paraId="16E4D538" w14:textId="77777777" w:rsidR="00365751" w:rsidRPr="0038400B" w:rsidRDefault="0038400B" w:rsidP="00384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38400B">
        <w:rPr>
          <w:rFonts w:ascii="Bookman Old Style" w:eastAsia="Times New Roman" w:hAnsi="Bookman Old Style" w:cs="Times New Roman"/>
          <w:sz w:val="24"/>
          <w:szCs w:val="24"/>
        </w:rPr>
        <w:t>Lovačka udruga „Vepar“, Lovačka 3, 32249 Tovarnik ●MB 01350129 ●     OIB 98566376589 ● Žiroračun: HPB - IBAN: HR9023900011100287875 ●</w:t>
      </w:r>
    </w:p>
    <w:sectPr w:rsidR="00365751" w:rsidRPr="0038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00B"/>
    <w:rsid w:val="000E31CD"/>
    <w:rsid w:val="001A2EAD"/>
    <w:rsid w:val="00365751"/>
    <w:rsid w:val="0038400B"/>
    <w:rsid w:val="008A7AA0"/>
    <w:rsid w:val="00D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036B"/>
  <w15:docId w15:val="{2B13076C-79EB-4FC6-B98E-8D6015C7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Zdenko Serafini</cp:lastModifiedBy>
  <cp:revision>4</cp:revision>
  <dcterms:created xsi:type="dcterms:W3CDTF">2023-04-21T07:55:00Z</dcterms:created>
  <dcterms:modified xsi:type="dcterms:W3CDTF">2025-04-28T18:46:00Z</dcterms:modified>
</cp:coreProperties>
</file>