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0F7B" w14:textId="4E41CD8B" w:rsidR="00AB6EF1" w:rsidRDefault="00AB6EF1" w:rsidP="006E2A3B">
      <w:pPr>
        <w:rPr>
          <w:rFonts w:ascii="Times New Roman" w:hAnsi="Times New Roman"/>
        </w:rPr>
      </w:pPr>
    </w:p>
    <w:p w14:paraId="25347571" w14:textId="2A2F3189" w:rsidR="006E2A3B" w:rsidRPr="00E2300C" w:rsidRDefault="008B55D9" w:rsidP="003F528E">
      <w:pPr>
        <w:rPr>
          <w:rFonts w:ascii="Times New Roman" w:hAnsi="Times New Roman"/>
        </w:rPr>
      </w:pPr>
      <w:r w:rsidRPr="00E2300C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57728" behindDoc="1" locked="0" layoutInCell="1" allowOverlap="1" wp14:anchorId="41720AB9" wp14:editId="4F1235CB">
            <wp:simplePos x="0" y="0"/>
            <wp:positionH relativeFrom="page">
              <wp:posOffset>1491615</wp:posOffset>
            </wp:positionH>
            <wp:positionV relativeFrom="page">
              <wp:posOffset>864235</wp:posOffset>
            </wp:positionV>
            <wp:extent cx="441960" cy="55435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8A423F" w14:textId="77777777" w:rsidR="006E2A3B" w:rsidRPr="00E2300C" w:rsidRDefault="006E2A3B" w:rsidP="006E2A3B">
      <w:pPr>
        <w:spacing w:after="0"/>
        <w:rPr>
          <w:rFonts w:ascii="Times New Roman" w:hAnsi="Times New Roman"/>
        </w:rPr>
      </w:pPr>
    </w:p>
    <w:p w14:paraId="1B1C4EB2" w14:textId="77777777" w:rsidR="006E2A3B" w:rsidRPr="00E2300C" w:rsidRDefault="006E2A3B" w:rsidP="006E2A3B">
      <w:pPr>
        <w:spacing w:after="0"/>
        <w:rPr>
          <w:rFonts w:ascii="Times New Roman" w:hAnsi="Times New Roman"/>
        </w:rPr>
      </w:pPr>
      <w:r w:rsidRPr="00E2300C">
        <w:rPr>
          <w:rFonts w:ascii="Times New Roman" w:hAnsi="Times New Roman"/>
        </w:rPr>
        <w:t>REPUBLIKA HRVATSKA</w:t>
      </w:r>
    </w:p>
    <w:p w14:paraId="2803B40B" w14:textId="77777777" w:rsidR="006E2A3B" w:rsidRPr="00E2300C" w:rsidRDefault="006E2A3B" w:rsidP="006E2A3B">
      <w:pPr>
        <w:spacing w:after="0"/>
        <w:rPr>
          <w:rFonts w:ascii="Times New Roman" w:hAnsi="Times New Roman"/>
        </w:rPr>
      </w:pPr>
      <w:r w:rsidRPr="00E2300C">
        <w:rPr>
          <w:rFonts w:ascii="Times New Roman" w:hAnsi="Times New Roman"/>
        </w:rPr>
        <w:t>VUKOVARSKO-SRIJEMSKA ŽUPANIJA</w:t>
      </w:r>
    </w:p>
    <w:p w14:paraId="311ED85F" w14:textId="77777777" w:rsidR="006B0BBD" w:rsidRPr="00E2300C" w:rsidRDefault="006B0BBD" w:rsidP="006E2A3B">
      <w:pPr>
        <w:spacing w:after="0"/>
        <w:rPr>
          <w:rFonts w:ascii="Times New Roman" w:hAnsi="Times New Roman"/>
          <w:b/>
        </w:rPr>
      </w:pPr>
      <w:r w:rsidRPr="00E2300C"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59776" behindDoc="0" locked="0" layoutInCell="1" allowOverlap="1" wp14:anchorId="08A69DBE" wp14:editId="7AFE3233">
            <wp:simplePos x="0" y="0"/>
            <wp:positionH relativeFrom="column">
              <wp:posOffset>0</wp:posOffset>
            </wp:positionH>
            <wp:positionV relativeFrom="paragraph">
              <wp:posOffset>121285</wp:posOffset>
            </wp:positionV>
            <wp:extent cx="373380" cy="466725"/>
            <wp:effectExtent l="0" t="0" r="7620" b="9525"/>
            <wp:wrapSquare wrapText="bothSides"/>
            <wp:docPr id="1" name="Picture 1" descr="C:\Users\Korisnik\Desktop\Tovarnik_(grb)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Tovarnik_(grb) (1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DF249F" w14:textId="0FF6A034" w:rsidR="006E2A3B" w:rsidRPr="00E2300C" w:rsidRDefault="006E2A3B" w:rsidP="006E2A3B">
      <w:pPr>
        <w:spacing w:after="0"/>
        <w:rPr>
          <w:rFonts w:ascii="Times New Roman" w:hAnsi="Times New Roman"/>
        </w:rPr>
      </w:pPr>
      <w:r w:rsidRPr="00E2300C">
        <w:rPr>
          <w:rFonts w:ascii="Times New Roman" w:hAnsi="Times New Roman"/>
        </w:rPr>
        <w:t>OPĆINA TOVARNIK</w:t>
      </w:r>
    </w:p>
    <w:p w14:paraId="468CEFC2" w14:textId="0EFB8BE1" w:rsidR="006E2A3B" w:rsidRPr="00E2300C" w:rsidRDefault="0084578E" w:rsidP="006E2A3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NAČELNIK OPĆINE</w:t>
      </w:r>
    </w:p>
    <w:p w14:paraId="57C4DE49" w14:textId="77777777" w:rsidR="0084578E" w:rsidRDefault="0084578E" w:rsidP="006E2A3B">
      <w:pPr>
        <w:pStyle w:val="Bezproreda"/>
        <w:rPr>
          <w:rFonts w:ascii="Times New Roman" w:hAnsi="Times New Roman"/>
        </w:rPr>
      </w:pPr>
    </w:p>
    <w:p w14:paraId="27D6B307" w14:textId="7BEAE5C0" w:rsidR="006E2A3B" w:rsidRDefault="00C240BE" w:rsidP="006E2A3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KLASA: </w:t>
      </w:r>
      <w:r w:rsidR="001620BF">
        <w:rPr>
          <w:rFonts w:ascii="Times New Roman" w:hAnsi="Times New Roman"/>
        </w:rPr>
        <w:t>4</w:t>
      </w:r>
      <w:r w:rsidR="00CF45C0">
        <w:rPr>
          <w:rFonts w:ascii="Times New Roman" w:hAnsi="Times New Roman"/>
        </w:rPr>
        <w:t>00-02/2</w:t>
      </w:r>
      <w:r w:rsidR="00F272AA">
        <w:rPr>
          <w:rFonts w:ascii="Times New Roman" w:hAnsi="Times New Roman"/>
        </w:rPr>
        <w:t>5</w:t>
      </w:r>
      <w:r w:rsidR="00CF45C0">
        <w:rPr>
          <w:rFonts w:ascii="Times New Roman" w:hAnsi="Times New Roman"/>
        </w:rPr>
        <w:t>-01/01</w:t>
      </w:r>
    </w:p>
    <w:p w14:paraId="1E5CEE44" w14:textId="0E3A64A1" w:rsidR="0084578E" w:rsidRDefault="001620BF" w:rsidP="00016EEE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URBROJ:2196-28-0</w:t>
      </w:r>
      <w:r w:rsidR="00E774D6">
        <w:rPr>
          <w:rFonts w:ascii="Times New Roman" w:hAnsi="Times New Roman"/>
        </w:rPr>
        <w:t>3</w:t>
      </w:r>
      <w:r>
        <w:rPr>
          <w:rFonts w:ascii="Times New Roman" w:hAnsi="Times New Roman"/>
        </w:rPr>
        <w:t>-2</w:t>
      </w:r>
      <w:r w:rsidR="00F272AA">
        <w:rPr>
          <w:rFonts w:ascii="Times New Roman" w:hAnsi="Times New Roman"/>
        </w:rPr>
        <w:t>5</w:t>
      </w:r>
      <w:r>
        <w:rPr>
          <w:rFonts w:ascii="Times New Roman" w:hAnsi="Times New Roman"/>
        </w:rPr>
        <w:t>-</w:t>
      </w:r>
      <w:r w:rsidR="00F272AA">
        <w:rPr>
          <w:rFonts w:ascii="Times New Roman" w:hAnsi="Times New Roman"/>
        </w:rPr>
        <w:t>1</w:t>
      </w:r>
    </w:p>
    <w:p w14:paraId="5602BA67" w14:textId="17C3BD35" w:rsidR="006E2A3B" w:rsidRDefault="006E2A3B" w:rsidP="00016EEE">
      <w:pPr>
        <w:pStyle w:val="Bezproreda"/>
        <w:rPr>
          <w:rFonts w:ascii="Times New Roman" w:hAnsi="Times New Roman"/>
        </w:rPr>
      </w:pPr>
      <w:r w:rsidRPr="00E2300C">
        <w:rPr>
          <w:rFonts w:ascii="Times New Roman" w:hAnsi="Times New Roman"/>
        </w:rPr>
        <w:t xml:space="preserve">Tovarnik, </w:t>
      </w:r>
      <w:r w:rsidR="00F272AA">
        <w:rPr>
          <w:rFonts w:ascii="Times New Roman" w:hAnsi="Times New Roman"/>
        </w:rPr>
        <w:t>09.04.2025.</w:t>
      </w:r>
    </w:p>
    <w:p w14:paraId="75B0CDE6" w14:textId="77777777" w:rsidR="006E2A3B" w:rsidRDefault="006E2A3B" w:rsidP="006E2A3B">
      <w:pPr>
        <w:rPr>
          <w:rFonts w:ascii="Times New Roman" w:hAnsi="Times New Roman"/>
        </w:rPr>
      </w:pPr>
    </w:p>
    <w:p w14:paraId="1AD7E452" w14:textId="5C98C7D6" w:rsidR="004E4F4E" w:rsidRPr="00F272AA" w:rsidRDefault="004E4F4E" w:rsidP="00CA5754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F272AA">
        <w:rPr>
          <w:rFonts w:ascii="Times New Roman" w:hAnsi="Times New Roman"/>
          <w:b/>
          <w:i/>
          <w:iCs/>
          <w:sz w:val="24"/>
          <w:szCs w:val="24"/>
        </w:rPr>
        <w:t>B</w:t>
      </w:r>
      <w:r w:rsidR="00C56E7A" w:rsidRPr="00F272AA">
        <w:rPr>
          <w:rFonts w:ascii="Times New Roman" w:hAnsi="Times New Roman"/>
          <w:b/>
          <w:i/>
          <w:iCs/>
          <w:sz w:val="24"/>
          <w:szCs w:val="24"/>
        </w:rPr>
        <w:t>ilješke uz financijska izvješća</w:t>
      </w:r>
      <w:r w:rsidR="00F272AA">
        <w:rPr>
          <w:rFonts w:ascii="Times New Roman" w:hAnsi="Times New Roman"/>
          <w:b/>
          <w:i/>
          <w:iCs/>
          <w:sz w:val="24"/>
          <w:szCs w:val="24"/>
        </w:rPr>
        <w:t xml:space="preserve"> za razdoblje od 01.01. – 31.03.2025.</w:t>
      </w:r>
    </w:p>
    <w:p w14:paraId="3283059B" w14:textId="59C77E3B" w:rsidR="00FC1302" w:rsidRDefault="00FC1302" w:rsidP="0086666B">
      <w:pPr>
        <w:pStyle w:val="Bezproreda"/>
        <w:rPr>
          <w:rFonts w:ascii="Times New Roman" w:hAnsi="Times New Roman"/>
        </w:rPr>
      </w:pPr>
    </w:p>
    <w:p w14:paraId="7C571163" w14:textId="6F447A0B" w:rsidR="00F719DB" w:rsidRPr="00102A09" w:rsidRDefault="004D4A58" w:rsidP="0086666B">
      <w:pPr>
        <w:pStyle w:val="Bezproreda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</w:p>
    <w:p w14:paraId="334300EC" w14:textId="77777777" w:rsidR="00F719DB" w:rsidRPr="00C84A9E" w:rsidRDefault="00F719DB" w:rsidP="0086666B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 w:rsidRPr="00F272AA">
        <w:rPr>
          <w:rFonts w:ascii="Times New Roman" w:hAnsi="Times New Roman"/>
          <w:b/>
          <w:sz w:val="24"/>
          <w:szCs w:val="24"/>
          <w:u w:val="single"/>
        </w:rPr>
        <w:t>Bilješke uz obrazac PR-RAS</w:t>
      </w:r>
    </w:p>
    <w:p w14:paraId="1868BB65" w14:textId="77777777" w:rsidR="00E774D6" w:rsidRDefault="00E774D6" w:rsidP="0086666B">
      <w:pPr>
        <w:pStyle w:val="Bezproreda"/>
        <w:rPr>
          <w:rFonts w:ascii="Times New Roman" w:hAnsi="Times New Roman"/>
          <w:b/>
          <w:u w:val="single"/>
        </w:rPr>
      </w:pPr>
    </w:p>
    <w:p w14:paraId="7AB8E685" w14:textId="77777777" w:rsidR="00E774D6" w:rsidRDefault="00E774D6" w:rsidP="0086666B">
      <w:pPr>
        <w:pStyle w:val="Bezproreda"/>
        <w:rPr>
          <w:rFonts w:ascii="Times New Roman" w:hAnsi="Times New Roman"/>
          <w:b/>
          <w:u w:val="single"/>
        </w:rPr>
      </w:pPr>
    </w:p>
    <w:p w14:paraId="1ECC646E" w14:textId="77777777" w:rsidR="00E774D6" w:rsidRDefault="00E774D6" w:rsidP="00E774D6">
      <w:pPr>
        <w:spacing w:after="0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Prihodi i rashodi poslovanja</w:t>
      </w:r>
    </w:p>
    <w:p w14:paraId="2C871E40" w14:textId="77777777" w:rsidR="00F719DB" w:rsidRDefault="00F719DB" w:rsidP="0086666B">
      <w:pPr>
        <w:pStyle w:val="Bezproreda"/>
        <w:rPr>
          <w:rFonts w:ascii="Times New Roman" w:hAnsi="Times New Roman"/>
        </w:rPr>
      </w:pPr>
    </w:p>
    <w:p w14:paraId="4E6EC29F" w14:textId="459157E6" w:rsidR="00E774D6" w:rsidRPr="00E774D6" w:rsidRDefault="00E774D6" w:rsidP="00E774D6">
      <w:pPr>
        <w:spacing w:after="0"/>
        <w:rPr>
          <w:rFonts w:ascii="Times New Roman" w:hAnsi="Times New Roman"/>
          <w:b/>
          <w:i/>
          <w:u w:val="single"/>
        </w:rPr>
      </w:pPr>
      <w:r w:rsidRPr="00E774D6">
        <w:rPr>
          <w:rFonts w:ascii="Times New Roman" w:hAnsi="Times New Roman"/>
          <w:bCs/>
          <w:iCs/>
        </w:rPr>
        <w:t>Ukupno ostvareni prihodi poslovanja u izvještajnom razdoblju (01.01.202</w:t>
      </w:r>
      <w:r w:rsidR="00F272AA">
        <w:rPr>
          <w:rFonts w:ascii="Times New Roman" w:hAnsi="Times New Roman"/>
          <w:bCs/>
          <w:iCs/>
        </w:rPr>
        <w:t>5</w:t>
      </w:r>
      <w:r w:rsidRPr="00E774D6">
        <w:rPr>
          <w:rFonts w:ascii="Times New Roman" w:hAnsi="Times New Roman"/>
          <w:bCs/>
          <w:iCs/>
        </w:rPr>
        <w:t>. do 3</w:t>
      </w:r>
      <w:r>
        <w:rPr>
          <w:rFonts w:ascii="Times New Roman" w:hAnsi="Times New Roman"/>
          <w:bCs/>
          <w:iCs/>
        </w:rPr>
        <w:t>1.</w:t>
      </w:r>
      <w:r w:rsidR="00F272AA">
        <w:rPr>
          <w:rFonts w:ascii="Times New Roman" w:hAnsi="Times New Roman"/>
          <w:bCs/>
          <w:iCs/>
        </w:rPr>
        <w:t>03</w:t>
      </w:r>
      <w:r w:rsidRPr="00E774D6">
        <w:rPr>
          <w:rFonts w:ascii="Times New Roman" w:hAnsi="Times New Roman"/>
          <w:bCs/>
          <w:iCs/>
        </w:rPr>
        <w:t>.202</w:t>
      </w:r>
      <w:r w:rsidR="00F272AA">
        <w:rPr>
          <w:rFonts w:ascii="Times New Roman" w:hAnsi="Times New Roman"/>
          <w:bCs/>
          <w:iCs/>
        </w:rPr>
        <w:t>5</w:t>
      </w:r>
      <w:r w:rsidRPr="00E774D6">
        <w:rPr>
          <w:rFonts w:ascii="Times New Roman" w:hAnsi="Times New Roman"/>
          <w:bCs/>
          <w:iCs/>
        </w:rPr>
        <w:t xml:space="preserve">.) iznose </w:t>
      </w:r>
      <w:r w:rsidR="00F272AA">
        <w:rPr>
          <w:rFonts w:ascii="Times New Roman" w:hAnsi="Times New Roman"/>
          <w:b/>
          <w:iCs/>
        </w:rPr>
        <w:t>884.593,31</w:t>
      </w:r>
      <w:r w:rsidRPr="00E774D6">
        <w:rPr>
          <w:rFonts w:ascii="Times New Roman" w:hAnsi="Times New Roman"/>
          <w:b/>
          <w:iCs/>
        </w:rPr>
        <w:t xml:space="preserve"> eura</w:t>
      </w:r>
      <w:r w:rsidRPr="00E774D6">
        <w:rPr>
          <w:rFonts w:ascii="Times New Roman" w:hAnsi="Times New Roman"/>
          <w:bCs/>
          <w:iCs/>
        </w:rPr>
        <w:t xml:space="preserve"> (šifra 6), a sastoje se od sljedećih vrsta prihoda:</w:t>
      </w:r>
    </w:p>
    <w:p w14:paraId="737B61A0" w14:textId="06C6AD03" w:rsidR="00E774D6" w:rsidRDefault="00E774D6" w:rsidP="00E774D6">
      <w:pPr>
        <w:pStyle w:val="Odlomakpopisa"/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 xml:space="preserve">prihodi od poreza </w:t>
      </w:r>
      <w:r w:rsidR="00F272AA">
        <w:rPr>
          <w:rFonts w:ascii="Times New Roman" w:hAnsi="Times New Roman"/>
          <w:b/>
          <w:bCs/>
        </w:rPr>
        <w:t>178.855,18</w:t>
      </w:r>
      <w:r>
        <w:rPr>
          <w:rFonts w:ascii="Times New Roman" w:hAnsi="Times New Roman"/>
          <w:b/>
          <w:bCs/>
        </w:rPr>
        <w:t xml:space="preserve"> eura</w:t>
      </w:r>
      <w:r w:rsidRPr="00AD7CC7">
        <w:rPr>
          <w:rFonts w:ascii="Times New Roman" w:hAnsi="Times New Roman"/>
        </w:rPr>
        <w:t xml:space="preserve"> (šifra 61),</w:t>
      </w:r>
    </w:p>
    <w:p w14:paraId="5F5D25B8" w14:textId="731DD7B1" w:rsidR="00E774D6" w:rsidRDefault="00E774D6" w:rsidP="00E774D6">
      <w:pPr>
        <w:pStyle w:val="Odlomakpopisa"/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>pomoći iz inozemstva i od subjekata unutar općeg proračuna</w:t>
      </w:r>
      <w:r>
        <w:rPr>
          <w:rFonts w:ascii="Times New Roman" w:hAnsi="Times New Roman"/>
        </w:rPr>
        <w:t xml:space="preserve"> </w:t>
      </w:r>
      <w:r w:rsidR="00F272AA">
        <w:rPr>
          <w:rFonts w:ascii="Times New Roman" w:hAnsi="Times New Roman"/>
          <w:b/>
          <w:bCs/>
        </w:rPr>
        <w:t>503.910,3</w:t>
      </w:r>
      <w:r w:rsidR="00D51F67">
        <w:rPr>
          <w:rFonts w:ascii="Times New Roman" w:hAnsi="Times New Roman"/>
          <w:b/>
          <w:bCs/>
        </w:rPr>
        <w:t>2</w:t>
      </w:r>
      <w:r w:rsidRPr="00C532AC">
        <w:rPr>
          <w:rFonts w:ascii="Times New Roman" w:hAnsi="Times New Roman"/>
          <w:b/>
          <w:bCs/>
        </w:rPr>
        <w:t xml:space="preserve"> eura</w:t>
      </w:r>
      <w:r w:rsidRPr="00AD7CC7">
        <w:rPr>
          <w:rFonts w:ascii="Times New Roman" w:hAnsi="Times New Roman"/>
        </w:rPr>
        <w:t xml:space="preserve"> (šifra 63),</w:t>
      </w:r>
    </w:p>
    <w:p w14:paraId="137CE195" w14:textId="1862BE96" w:rsidR="00E774D6" w:rsidRDefault="00E774D6" w:rsidP="00E774D6">
      <w:pPr>
        <w:pStyle w:val="Odlomakpopisa"/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 xml:space="preserve">prihodi od imovine </w:t>
      </w:r>
      <w:r w:rsidR="00FF2FFD">
        <w:rPr>
          <w:rFonts w:ascii="Times New Roman" w:hAnsi="Times New Roman"/>
          <w:b/>
          <w:bCs/>
        </w:rPr>
        <w:t>100.556,65</w:t>
      </w:r>
      <w:r>
        <w:rPr>
          <w:rFonts w:ascii="Times New Roman" w:hAnsi="Times New Roman"/>
          <w:b/>
          <w:bCs/>
        </w:rPr>
        <w:t xml:space="preserve"> eura</w:t>
      </w:r>
      <w:r w:rsidRPr="00AD7CC7">
        <w:rPr>
          <w:rFonts w:ascii="Times New Roman" w:hAnsi="Times New Roman"/>
        </w:rPr>
        <w:t xml:space="preserve"> (šifra 64),</w:t>
      </w:r>
    </w:p>
    <w:p w14:paraId="06F8D0C9" w14:textId="38C949D7" w:rsidR="008771CF" w:rsidRDefault="00E774D6" w:rsidP="008771CF">
      <w:pPr>
        <w:pStyle w:val="Odlomakpopisa"/>
        <w:numPr>
          <w:ilvl w:val="0"/>
          <w:numId w:val="38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 xml:space="preserve">prihodi od upravnih i administrativnih pristojbi, pristojbi po posebnim propisima i naknadama </w:t>
      </w:r>
      <w:r w:rsidR="00FF2FFD">
        <w:rPr>
          <w:rFonts w:ascii="Times New Roman" w:hAnsi="Times New Roman"/>
          <w:b/>
          <w:bCs/>
        </w:rPr>
        <w:t>101.271,16</w:t>
      </w:r>
      <w:r w:rsidRPr="00AD7CC7">
        <w:rPr>
          <w:rFonts w:ascii="Times New Roman" w:hAnsi="Times New Roman"/>
        </w:rPr>
        <w:t xml:space="preserve"> (šifra 65)</w:t>
      </w:r>
      <w:r w:rsidR="006D6E1C">
        <w:rPr>
          <w:rFonts w:ascii="Times New Roman" w:hAnsi="Times New Roman"/>
        </w:rPr>
        <w:t>.</w:t>
      </w:r>
    </w:p>
    <w:p w14:paraId="54B4C030" w14:textId="77777777" w:rsidR="006D6E1C" w:rsidRPr="006D6E1C" w:rsidRDefault="006D6E1C" w:rsidP="006D6E1C">
      <w:pPr>
        <w:pStyle w:val="Odlomakpopisa"/>
        <w:spacing w:after="0"/>
        <w:rPr>
          <w:rFonts w:ascii="Times New Roman" w:hAnsi="Times New Roman"/>
        </w:rPr>
      </w:pPr>
    </w:p>
    <w:p w14:paraId="7B63C88F" w14:textId="24F7D1A8" w:rsidR="008771CF" w:rsidRDefault="008771CF" w:rsidP="00F272AA">
      <w:pPr>
        <w:spacing w:after="0"/>
        <w:jc w:val="both"/>
        <w:rPr>
          <w:rFonts w:ascii="Times New Roman" w:hAnsi="Times New Roman"/>
        </w:rPr>
      </w:pPr>
      <w:r w:rsidRPr="00920BE2">
        <w:rPr>
          <w:rFonts w:ascii="Times New Roman" w:hAnsi="Times New Roman"/>
        </w:rPr>
        <w:t>P</w:t>
      </w:r>
      <w:r>
        <w:rPr>
          <w:rFonts w:ascii="Times New Roman" w:hAnsi="Times New Roman"/>
        </w:rPr>
        <w:t>rihodi od poreza</w:t>
      </w:r>
      <w:r w:rsidRPr="00920BE2">
        <w:rPr>
          <w:rFonts w:ascii="Times New Roman" w:hAnsi="Times New Roman"/>
        </w:rPr>
        <w:t xml:space="preserve"> (šifra 6</w:t>
      </w:r>
      <w:r>
        <w:rPr>
          <w:rFonts w:ascii="Times New Roman" w:hAnsi="Times New Roman"/>
        </w:rPr>
        <w:t>1</w:t>
      </w:r>
      <w:r w:rsidRPr="00920BE2">
        <w:rPr>
          <w:rFonts w:ascii="Times New Roman" w:hAnsi="Times New Roman"/>
        </w:rPr>
        <w:t>) povećan</w:t>
      </w:r>
      <w:r>
        <w:rPr>
          <w:rFonts w:ascii="Times New Roman" w:hAnsi="Times New Roman"/>
        </w:rPr>
        <w:t>i</w:t>
      </w:r>
      <w:r w:rsidRPr="00920BE2">
        <w:rPr>
          <w:rFonts w:ascii="Times New Roman" w:hAnsi="Times New Roman"/>
        </w:rPr>
        <w:t xml:space="preserve"> </w:t>
      </w:r>
      <w:r w:rsidR="00F272AA">
        <w:rPr>
          <w:rFonts w:ascii="Times New Roman" w:hAnsi="Times New Roman"/>
        </w:rPr>
        <w:t xml:space="preserve">su </w:t>
      </w:r>
      <w:r w:rsidRPr="00920BE2">
        <w:rPr>
          <w:rFonts w:ascii="Times New Roman" w:hAnsi="Times New Roman"/>
        </w:rPr>
        <w:t xml:space="preserve">u odnosu na ostvarenje u istom izvještajnom razdoblju prethodne godine. Isti prihodi su, u izvještajnom razdoblju prethodne godine, ostvareni u iznosu od </w:t>
      </w:r>
      <w:r w:rsidR="00F272AA">
        <w:rPr>
          <w:rFonts w:ascii="Times New Roman" w:hAnsi="Times New Roman"/>
        </w:rPr>
        <w:t>161.439,96</w:t>
      </w:r>
      <w:r w:rsidRPr="00920BE2">
        <w:rPr>
          <w:rFonts w:ascii="Times New Roman" w:hAnsi="Times New Roman"/>
        </w:rPr>
        <w:t xml:space="preserve"> eura, a </w:t>
      </w:r>
      <w:r w:rsidR="00BC4E75">
        <w:rPr>
          <w:rFonts w:ascii="Times New Roman" w:hAnsi="Times New Roman"/>
        </w:rPr>
        <w:t xml:space="preserve">povećanje je </w:t>
      </w:r>
      <w:r w:rsidR="00F272AA">
        <w:rPr>
          <w:rFonts w:ascii="Times New Roman" w:hAnsi="Times New Roman"/>
        </w:rPr>
        <w:t xml:space="preserve">najvećim dijelom </w:t>
      </w:r>
      <w:r w:rsidR="00BC4E75">
        <w:rPr>
          <w:rFonts w:ascii="Times New Roman" w:hAnsi="Times New Roman"/>
        </w:rPr>
        <w:t xml:space="preserve">nastalo zbog rasta plaća </w:t>
      </w:r>
      <w:r w:rsidR="00F272AA">
        <w:rPr>
          <w:rFonts w:ascii="Times New Roman" w:hAnsi="Times New Roman"/>
        </w:rPr>
        <w:t>u prvom kvartalu</w:t>
      </w:r>
      <w:r w:rsidR="00BC4E75">
        <w:rPr>
          <w:rFonts w:ascii="Times New Roman" w:hAnsi="Times New Roman"/>
        </w:rPr>
        <w:t xml:space="preserve"> 202</w:t>
      </w:r>
      <w:r w:rsidR="00F272AA">
        <w:rPr>
          <w:rFonts w:ascii="Times New Roman" w:hAnsi="Times New Roman"/>
        </w:rPr>
        <w:t>5</w:t>
      </w:r>
      <w:r w:rsidR="00BC4E75">
        <w:rPr>
          <w:rFonts w:ascii="Times New Roman" w:hAnsi="Times New Roman"/>
        </w:rPr>
        <w:t>. godine, što je dovelo do povećanja poreza na dohodak.</w:t>
      </w:r>
    </w:p>
    <w:p w14:paraId="3B3DA6A2" w14:textId="77777777" w:rsidR="00BC4E75" w:rsidRDefault="00BC4E75" w:rsidP="00F272AA">
      <w:pPr>
        <w:spacing w:after="0"/>
        <w:jc w:val="both"/>
        <w:rPr>
          <w:rFonts w:ascii="Times New Roman" w:hAnsi="Times New Roman"/>
        </w:rPr>
      </w:pPr>
    </w:p>
    <w:p w14:paraId="3B6A1BE0" w14:textId="1EB98EB1" w:rsidR="00BC4E75" w:rsidRDefault="00BC4E75" w:rsidP="00F272AA">
      <w:pPr>
        <w:spacing w:after="0"/>
        <w:jc w:val="both"/>
        <w:rPr>
          <w:rFonts w:ascii="Times New Roman" w:hAnsi="Times New Roman"/>
        </w:rPr>
      </w:pPr>
      <w:r w:rsidRPr="00920BE2">
        <w:rPr>
          <w:rFonts w:ascii="Times New Roman" w:hAnsi="Times New Roman"/>
        </w:rPr>
        <w:t xml:space="preserve">Pomoći iz inozemstva i od subjekata unutar općeg proračuna (šifra 63) znatno su povećane u odnosu na ostvarenje u istom izvještajnom razdoblju prethodne godine. Isti prihodi su, u izvještajnom razdoblju prethodne godine, ostvareni u iznosu od </w:t>
      </w:r>
      <w:r w:rsidR="00F272AA">
        <w:rPr>
          <w:rFonts w:ascii="Times New Roman" w:hAnsi="Times New Roman"/>
        </w:rPr>
        <w:t>197.861,04</w:t>
      </w:r>
      <w:r w:rsidRPr="00920BE2">
        <w:rPr>
          <w:rFonts w:ascii="Times New Roman" w:hAnsi="Times New Roman"/>
        </w:rPr>
        <w:t xml:space="preserve"> eura. U ovom izvještajnom razdoblju do povećanja je došlo </w:t>
      </w:r>
      <w:r w:rsidR="00FF2FFD">
        <w:rPr>
          <w:rFonts w:ascii="Times New Roman" w:hAnsi="Times New Roman"/>
        </w:rPr>
        <w:t>uplatom pomoći temeljem prijenosa EU sredstava za projekt Zaželi – Brinemo o vama! te za projekt Sanacija divljih odlagališta.</w:t>
      </w:r>
    </w:p>
    <w:p w14:paraId="10C50850" w14:textId="77777777" w:rsidR="00FF2FFD" w:rsidRDefault="00FF2FFD" w:rsidP="00F272AA">
      <w:pPr>
        <w:spacing w:after="0"/>
        <w:jc w:val="both"/>
        <w:rPr>
          <w:rFonts w:ascii="Times New Roman" w:hAnsi="Times New Roman"/>
        </w:rPr>
      </w:pPr>
    </w:p>
    <w:p w14:paraId="49F2D0C9" w14:textId="1DF43CBE" w:rsidR="00A40F3C" w:rsidRPr="006D6E1C" w:rsidRDefault="004975DB" w:rsidP="006D6E1C">
      <w:pPr>
        <w:spacing w:after="0"/>
        <w:jc w:val="both"/>
        <w:rPr>
          <w:rFonts w:ascii="Times New Roman" w:hAnsi="Times New Roman"/>
        </w:rPr>
      </w:pPr>
      <w:r w:rsidRPr="00920BE2">
        <w:rPr>
          <w:rFonts w:ascii="Times New Roman" w:hAnsi="Times New Roman"/>
        </w:rPr>
        <w:t>Prihodi od upravnih i administrativnih pristojbi, pristojbi po posebnim propisima i naknadama (šifra 65) znatno su</w:t>
      </w:r>
      <w:r w:rsidR="00FF2FFD">
        <w:rPr>
          <w:rFonts w:ascii="Times New Roman" w:hAnsi="Times New Roman"/>
        </w:rPr>
        <w:t xml:space="preserve"> povećani</w:t>
      </w:r>
      <w:r w:rsidRPr="00920BE2">
        <w:rPr>
          <w:rFonts w:ascii="Times New Roman" w:hAnsi="Times New Roman"/>
        </w:rPr>
        <w:t xml:space="preserve"> u odnosu na ostvarenje u istom izvještajnom razdoblju prethodne godine. Isti prihodi su, u izvještajnom razdoblju prethodne godine, ostvareni u iznosu od </w:t>
      </w:r>
      <w:r w:rsidR="00FF2FFD">
        <w:rPr>
          <w:rFonts w:ascii="Times New Roman" w:hAnsi="Times New Roman"/>
        </w:rPr>
        <w:t>17.898,98</w:t>
      </w:r>
      <w:r w:rsidRPr="00920BE2">
        <w:rPr>
          <w:rFonts w:ascii="Times New Roman" w:hAnsi="Times New Roman"/>
        </w:rPr>
        <w:t xml:space="preserve"> eura, a odnosili su se na općinske pristojbe i naknade, ostale upravne pristojbe i naknade, prihode od vodnog gospodarstva, doprinose za šume, ostale nespomenute prihode, komunalne doprinose i komunalne naknade. U izvještajnom razdoblju </w:t>
      </w:r>
      <w:r w:rsidR="00FF2FFD">
        <w:rPr>
          <w:rFonts w:ascii="Times New Roman" w:hAnsi="Times New Roman"/>
        </w:rPr>
        <w:t>tekuće</w:t>
      </w:r>
      <w:r w:rsidRPr="00920BE2">
        <w:rPr>
          <w:rFonts w:ascii="Times New Roman" w:hAnsi="Times New Roman"/>
        </w:rPr>
        <w:t xml:space="preserve"> godine uplaćen je doprinos za šume u iznosu od </w:t>
      </w:r>
      <w:r w:rsidR="006D6E1C">
        <w:rPr>
          <w:rFonts w:ascii="Times New Roman" w:hAnsi="Times New Roman"/>
        </w:rPr>
        <w:t>91.298,29</w:t>
      </w:r>
      <w:r w:rsidRPr="00920BE2">
        <w:rPr>
          <w:rFonts w:ascii="Times New Roman" w:hAnsi="Times New Roman"/>
        </w:rPr>
        <w:t xml:space="preserve"> eura, dok je</w:t>
      </w:r>
      <w:r w:rsidR="006D6E1C">
        <w:rPr>
          <w:rFonts w:ascii="Times New Roman" w:hAnsi="Times New Roman"/>
        </w:rPr>
        <w:t xml:space="preserve"> u</w:t>
      </w:r>
      <w:r w:rsidRPr="00920BE2">
        <w:rPr>
          <w:rFonts w:ascii="Times New Roman" w:hAnsi="Times New Roman"/>
        </w:rPr>
        <w:t xml:space="preserve"> izvještajnom razdoblju </w:t>
      </w:r>
      <w:r w:rsidR="006D6E1C">
        <w:rPr>
          <w:rFonts w:ascii="Times New Roman" w:hAnsi="Times New Roman"/>
        </w:rPr>
        <w:t xml:space="preserve">prethodne godine </w:t>
      </w:r>
      <w:r w:rsidRPr="00920BE2">
        <w:rPr>
          <w:rFonts w:ascii="Times New Roman" w:hAnsi="Times New Roman"/>
        </w:rPr>
        <w:t>takva uplata izostala zbog čega je nastala značajna razlika.</w:t>
      </w:r>
    </w:p>
    <w:p w14:paraId="74FBC974" w14:textId="77777777" w:rsidR="005B09EB" w:rsidRDefault="005B09EB" w:rsidP="0086666B">
      <w:pPr>
        <w:pStyle w:val="Bezproreda"/>
        <w:rPr>
          <w:rFonts w:ascii="Times New Roman" w:hAnsi="Times New Roman"/>
        </w:rPr>
      </w:pPr>
    </w:p>
    <w:p w14:paraId="315A4D42" w14:textId="05CE870C" w:rsidR="007A3D54" w:rsidRPr="00FC5D5D" w:rsidRDefault="007A3D54" w:rsidP="007A3D54">
      <w:pPr>
        <w:spacing w:after="0"/>
        <w:rPr>
          <w:rFonts w:ascii="Times New Roman" w:hAnsi="Times New Roman"/>
        </w:rPr>
      </w:pPr>
      <w:r w:rsidRPr="00920BE2">
        <w:rPr>
          <w:rFonts w:ascii="Times New Roman" w:hAnsi="Times New Roman"/>
          <w:bCs/>
          <w:iCs/>
        </w:rPr>
        <w:t>Ukupno ostvareni rashodi poslovanja u izvještajnom razdoblju (01.01.202</w:t>
      </w:r>
      <w:r w:rsidR="006D6E1C">
        <w:rPr>
          <w:rFonts w:ascii="Times New Roman" w:hAnsi="Times New Roman"/>
          <w:bCs/>
          <w:iCs/>
        </w:rPr>
        <w:t>5</w:t>
      </w:r>
      <w:r w:rsidRPr="00920BE2">
        <w:rPr>
          <w:rFonts w:ascii="Times New Roman" w:hAnsi="Times New Roman"/>
          <w:bCs/>
          <w:iCs/>
        </w:rPr>
        <w:t>. do 3</w:t>
      </w:r>
      <w:r>
        <w:rPr>
          <w:rFonts w:ascii="Times New Roman" w:hAnsi="Times New Roman"/>
          <w:bCs/>
          <w:iCs/>
        </w:rPr>
        <w:t>1.</w:t>
      </w:r>
      <w:r w:rsidR="006D6E1C">
        <w:rPr>
          <w:rFonts w:ascii="Times New Roman" w:hAnsi="Times New Roman"/>
          <w:bCs/>
          <w:iCs/>
        </w:rPr>
        <w:t>03</w:t>
      </w:r>
      <w:r w:rsidRPr="00920BE2">
        <w:rPr>
          <w:rFonts w:ascii="Times New Roman" w:hAnsi="Times New Roman"/>
          <w:bCs/>
          <w:iCs/>
        </w:rPr>
        <w:t>.202</w:t>
      </w:r>
      <w:r w:rsidR="006D6E1C">
        <w:rPr>
          <w:rFonts w:ascii="Times New Roman" w:hAnsi="Times New Roman"/>
          <w:bCs/>
          <w:iCs/>
        </w:rPr>
        <w:t>5</w:t>
      </w:r>
      <w:r w:rsidRPr="00920BE2">
        <w:rPr>
          <w:rFonts w:ascii="Times New Roman" w:hAnsi="Times New Roman"/>
          <w:bCs/>
          <w:iCs/>
        </w:rPr>
        <w:t>.) iznose</w:t>
      </w:r>
      <w:r w:rsidRPr="00AD7CC7">
        <w:rPr>
          <w:rFonts w:ascii="Times New Roman" w:hAnsi="Times New Roman"/>
          <w:b/>
          <w:iCs/>
          <w:u w:val="single"/>
        </w:rPr>
        <w:t xml:space="preserve"> </w:t>
      </w:r>
      <w:r w:rsidR="006D6E1C">
        <w:rPr>
          <w:rFonts w:ascii="Times New Roman" w:hAnsi="Times New Roman"/>
          <w:b/>
          <w:iCs/>
        </w:rPr>
        <w:t>539.021,09</w:t>
      </w:r>
      <w:r w:rsidRPr="00920BE2">
        <w:rPr>
          <w:rFonts w:ascii="Times New Roman" w:hAnsi="Times New Roman"/>
          <w:b/>
          <w:iCs/>
        </w:rPr>
        <w:t xml:space="preserve"> eura </w:t>
      </w:r>
      <w:r w:rsidRPr="00920BE2">
        <w:rPr>
          <w:rFonts w:ascii="Times New Roman" w:hAnsi="Times New Roman"/>
          <w:bCs/>
          <w:iCs/>
        </w:rPr>
        <w:t>(šifra 3</w:t>
      </w:r>
      <w:r w:rsidRPr="00920BE2">
        <w:rPr>
          <w:rFonts w:ascii="Times New Roman" w:hAnsi="Times New Roman"/>
          <w:bCs/>
          <w:i/>
        </w:rPr>
        <w:t>)</w:t>
      </w:r>
      <w:r w:rsidRPr="00920BE2">
        <w:rPr>
          <w:rFonts w:ascii="Times New Roman" w:hAnsi="Times New Roman"/>
          <w:bCs/>
        </w:rPr>
        <w:t>,</w:t>
      </w:r>
      <w:r w:rsidRPr="00FC5D5D">
        <w:rPr>
          <w:rFonts w:ascii="Times New Roman" w:hAnsi="Times New Roman"/>
        </w:rPr>
        <w:t xml:space="preserve"> a sastoje od sljedećih vrsta rashoda:</w:t>
      </w:r>
    </w:p>
    <w:p w14:paraId="7052B5B0" w14:textId="2E31A598" w:rsidR="007A3D54" w:rsidRDefault="007A3D54" w:rsidP="007A3D54">
      <w:pPr>
        <w:pStyle w:val="Odlomakpopisa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 xml:space="preserve">rashodi za zaposlene </w:t>
      </w:r>
      <w:r w:rsidR="006D6E1C">
        <w:rPr>
          <w:rFonts w:ascii="Times New Roman" w:hAnsi="Times New Roman"/>
          <w:b/>
          <w:bCs/>
        </w:rPr>
        <w:t>197.673,50</w:t>
      </w:r>
      <w:r>
        <w:rPr>
          <w:rFonts w:ascii="Times New Roman" w:hAnsi="Times New Roman"/>
          <w:b/>
          <w:bCs/>
        </w:rPr>
        <w:t xml:space="preserve"> eura</w:t>
      </w:r>
      <w:r w:rsidRPr="00AD7CC7">
        <w:rPr>
          <w:rFonts w:ascii="Times New Roman" w:hAnsi="Times New Roman"/>
        </w:rPr>
        <w:t xml:space="preserve"> (šifra 31),</w:t>
      </w:r>
    </w:p>
    <w:p w14:paraId="3011238A" w14:textId="12569864" w:rsidR="007A3D54" w:rsidRDefault="007A3D54" w:rsidP="007A3D54">
      <w:pPr>
        <w:pStyle w:val="Odlomakpopisa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t xml:space="preserve">materijalni rashodi </w:t>
      </w:r>
      <w:r w:rsidR="006D6E1C">
        <w:rPr>
          <w:rFonts w:ascii="Times New Roman" w:hAnsi="Times New Roman"/>
          <w:b/>
          <w:bCs/>
        </w:rPr>
        <w:t>199.164,49</w:t>
      </w:r>
      <w:r>
        <w:rPr>
          <w:rFonts w:ascii="Times New Roman" w:hAnsi="Times New Roman"/>
          <w:b/>
          <w:bCs/>
        </w:rPr>
        <w:t xml:space="preserve"> eura</w:t>
      </w:r>
      <w:r w:rsidRPr="00AD7CC7">
        <w:rPr>
          <w:rFonts w:ascii="Times New Roman" w:hAnsi="Times New Roman"/>
        </w:rPr>
        <w:t xml:space="preserve"> (šifra 32),</w:t>
      </w:r>
    </w:p>
    <w:p w14:paraId="1C8D2FB0" w14:textId="0A06E515" w:rsidR="007A3D54" w:rsidRDefault="007A3D54" w:rsidP="007A3D54">
      <w:pPr>
        <w:pStyle w:val="Odlomakpopisa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AD7CC7">
        <w:rPr>
          <w:rFonts w:ascii="Times New Roman" w:hAnsi="Times New Roman"/>
        </w:rPr>
        <w:lastRenderedPageBreak/>
        <w:t xml:space="preserve">financijski rashodi </w:t>
      </w:r>
      <w:r w:rsidR="00D51F67">
        <w:rPr>
          <w:rFonts w:ascii="Times New Roman" w:hAnsi="Times New Roman"/>
          <w:b/>
          <w:bCs/>
        </w:rPr>
        <w:t>3.364,13</w:t>
      </w:r>
      <w:r>
        <w:rPr>
          <w:rFonts w:ascii="Times New Roman" w:hAnsi="Times New Roman"/>
          <w:b/>
          <w:bCs/>
        </w:rPr>
        <w:t xml:space="preserve"> eura</w:t>
      </w:r>
      <w:r w:rsidRPr="00AD7CC7">
        <w:rPr>
          <w:rFonts w:ascii="Times New Roman" w:hAnsi="Times New Roman"/>
        </w:rPr>
        <w:t xml:space="preserve"> (šifra 34)</w:t>
      </w:r>
      <w:r w:rsidRPr="00DE6BFD">
        <w:rPr>
          <w:rFonts w:ascii="Times New Roman" w:hAnsi="Times New Roman"/>
        </w:rPr>
        <w:t>,</w:t>
      </w:r>
    </w:p>
    <w:p w14:paraId="6F6B4282" w14:textId="661B8078" w:rsidR="007A3D54" w:rsidRDefault="007A3D54" w:rsidP="007A3D54">
      <w:pPr>
        <w:pStyle w:val="Odlomakpopisa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C13E22">
        <w:rPr>
          <w:rFonts w:ascii="Times New Roman" w:hAnsi="Times New Roman"/>
        </w:rPr>
        <w:t xml:space="preserve">pomoći dane u inozemstvo i unutar općeg proračuna </w:t>
      </w:r>
      <w:r w:rsidR="006D6E1C">
        <w:rPr>
          <w:rFonts w:ascii="Times New Roman" w:hAnsi="Times New Roman"/>
          <w:b/>
          <w:bCs/>
        </w:rPr>
        <w:t>63.172,94</w:t>
      </w:r>
      <w:r>
        <w:rPr>
          <w:rFonts w:ascii="Times New Roman" w:hAnsi="Times New Roman"/>
          <w:b/>
          <w:bCs/>
        </w:rPr>
        <w:t xml:space="preserve"> eura</w:t>
      </w:r>
      <w:r w:rsidRPr="00C13E22">
        <w:rPr>
          <w:rFonts w:ascii="Times New Roman" w:hAnsi="Times New Roman"/>
        </w:rPr>
        <w:t xml:space="preserve"> (šifra 36),</w:t>
      </w:r>
    </w:p>
    <w:p w14:paraId="00E371B0" w14:textId="1A15E791" w:rsidR="007A3D54" w:rsidRDefault="007A3D54" w:rsidP="007A3D54">
      <w:pPr>
        <w:pStyle w:val="Odlomakpopisa"/>
        <w:numPr>
          <w:ilvl w:val="0"/>
          <w:numId w:val="39"/>
        </w:numPr>
        <w:spacing w:after="0"/>
        <w:rPr>
          <w:rFonts w:ascii="Times New Roman" w:hAnsi="Times New Roman"/>
        </w:rPr>
      </w:pPr>
      <w:r w:rsidRPr="00C13E22">
        <w:rPr>
          <w:rFonts w:ascii="Times New Roman" w:hAnsi="Times New Roman"/>
        </w:rPr>
        <w:t xml:space="preserve">naknade građanima i kućanstvima na temelju osiguranja i druge naknade </w:t>
      </w:r>
      <w:r w:rsidR="006D6E1C">
        <w:rPr>
          <w:rFonts w:ascii="Times New Roman" w:hAnsi="Times New Roman"/>
          <w:b/>
          <w:bCs/>
        </w:rPr>
        <w:t>62.</w:t>
      </w:r>
      <w:r w:rsidR="00D51F67">
        <w:rPr>
          <w:rFonts w:ascii="Times New Roman" w:hAnsi="Times New Roman"/>
          <w:b/>
          <w:bCs/>
        </w:rPr>
        <w:t>295,17</w:t>
      </w:r>
      <w:r>
        <w:rPr>
          <w:rFonts w:ascii="Times New Roman" w:hAnsi="Times New Roman"/>
          <w:b/>
          <w:bCs/>
        </w:rPr>
        <w:t xml:space="preserve"> eura</w:t>
      </w:r>
      <w:r w:rsidRPr="00C13E22">
        <w:rPr>
          <w:rFonts w:ascii="Times New Roman" w:hAnsi="Times New Roman"/>
        </w:rPr>
        <w:t xml:space="preserve"> (šifra 37),</w:t>
      </w:r>
    </w:p>
    <w:p w14:paraId="308D152D" w14:textId="6979F27E" w:rsidR="007A3D54" w:rsidRDefault="006D6E1C" w:rsidP="007A3D54">
      <w:pPr>
        <w:pStyle w:val="Odlomakpopisa"/>
        <w:numPr>
          <w:ilvl w:val="0"/>
          <w:numId w:val="3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rashodi za donacije, kazne, naknade šteta i kapitalne pomoći</w:t>
      </w:r>
      <w:r w:rsidR="007A3D5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14.159,08 </w:t>
      </w:r>
      <w:r w:rsidR="007A3D54">
        <w:rPr>
          <w:rFonts w:ascii="Times New Roman" w:hAnsi="Times New Roman"/>
          <w:b/>
          <w:bCs/>
        </w:rPr>
        <w:t>eura</w:t>
      </w:r>
      <w:r w:rsidR="007A3D54" w:rsidRPr="00C13E22">
        <w:rPr>
          <w:rFonts w:ascii="Times New Roman" w:hAnsi="Times New Roman"/>
        </w:rPr>
        <w:t xml:space="preserve"> (šifra 38)</w:t>
      </w:r>
      <w:r w:rsidR="007A3D54">
        <w:rPr>
          <w:rFonts w:ascii="Times New Roman" w:hAnsi="Times New Roman"/>
        </w:rPr>
        <w:t>.</w:t>
      </w:r>
    </w:p>
    <w:p w14:paraId="49654201" w14:textId="77777777" w:rsidR="007A3D54" w:rsidRDefault="007A3D54" w:rsidP="007A3D54">
      <w:pPr>
        <w:spacing w:after="0"/>
        <w:rPr>
          <w:rFonts w:ascii="Times New Roman" w:hAnsi="Times New Roman"/>
        </w:rPr>
      </w:pPr>
    </w:p>
    <w:p w14:paraId="2E82B6A0" w14:textId="4B5EFBA5" w:rsidR="007A3D54" w:rsidRDefault="007A3D54" w:rsidP="0055088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za zaposlene (šifra 31) su u istom izvještajnom razdoblju prethodne godine iznosili </w:t>
      </w:r>
      <w:r w:rsidR="0055088F">
        <w:rPr>
          <w:rFonts w:ascii="Times New Roman" w:hAnsi="Times New Roman"/>
        </w:rPr>
        <w:t>73.713,87</w:t>
      </w:r>
      <w:r>
        <w:rPr>
          <w:rFonts w:ascii="Times New Roman" w:hAnsi="Times New Roman"/>
        </w:rPr>
        <w:t xml:space="preserve"> eura te su </w:t>
      </w:r>
      <w:r w:rsidR="0055088F">
        <w:rPr>
          <w:rFonts w:ascii="Times New Roman" w:hAnsi="Times New Roman"/>
        </w:rPr>
        <w:t xml:space="preserve">znatno </w:t>
      </w:r>
      <w:r>
        <w:rPr>
          <w:rFonts w:ascii="Times New Roman" w:hAnsi="Times New Roman"/>
        </w:rPr>
        <w:t xml:space="preserve">povećani zbog </w:t>
      </w:r>
      <w:r w:rsidR="0055088F">
        <w:rPr>
          <w:rFonts w:ascii="Times New Roman" w:hAnsi="Times New Roman"/>
        </w:rPr>
        <w:t>povećanja minimalne plaće te broja zaposlenih u okviru projekta Zaželi – Brinemo o vama!</w:t>
      </w:r>
      <w:r>
        <w:rPr>
          <w:rFonts w:ascii="Times New Roman" w:hAnsi="Times New Roman"/>
        </w:rPr>
        <w:t>.</w:t>
      </w:r>
    </w:p>
    <w:p w14:paraId="3A400C4E" w14:textId="77777777" w:rsidR="007A3D54" w:rsidRDefault="007A3D54" w:rsidP="0055088F">
      <w:pPr>
        <w:spacing w:after="0"/>
        <w:jc w:val="both"/>
        <w:rPr>
          <w:rFonts w:ascii="Times New Roman" w:hAnsi="Times New Roman"/>
        </w:rPr>
      </w:pPr>
    </w:p>
    <w:p w14:paraId="3CF054EC" w14:textId="0A9613B2" w:rsidR="00005F79" w:rsidRDefault="00005F79" w:rsidP="0055088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Financijski rashodi (šifra 34) </w:t>
      </w:r>
      <w:r w:rsidRPr="00920BE2">
        <w:rPr>
          <w:rFonts w:ascii="Times New Roman" w:hAnsi="Times New Roman"/>
        </w:rPr>
        <w:t xml:space="preserve">su u istom izvještajnom razdoblju prethodne godine iznosili </w:t>
      </w:r>
      <w:r w:rsidR="0055088F">
        <w:rPr>
          <w:rFonts w:ascii="Times New Roman" w:hAnsi="Times New Roman"/>
        </w:rPr>
        <w:t>540,59</w:t>
      </w:r>
      <w:r w:rsidRPr="00920BE2">
        <w:rPr>
          <w:rFonts w:ascii="Times New Roman" w:hAnsi="Times New Roman"/>
        </w:rPr>
        <w:t xml:space="preserve"> eura te su </w:t>
      </w:r>
      <w:r w:rsidR="0055088F">
        <w:rPr>
          <w:rFonts w:ascii="Times New Roman" w:hAnsi="Times New Roman"/>
        </w:rPr>
        <w:t xml:space="preserve">znatno </w:t>
      </w:r>
      <w:r w:rsidRPr="00920BE2">
        <w:rPr>
          <w:rFonts w:ascii="Times New Roman" w:hAnsi="Times New Roman"/>
        </w:rPr>
        <w:t>povećani zbog</w:t>
      </w:r>
      <w:r>
        <w:rPr>
          <w:rFonts w:ascii="Times New Roman" w:hAnsi="Times New Roman"/>
        </w:rPr>
        <w:t xml:space="preserve"> odobrenja kratkoročnog revolving kredita Općini Tovarnik, te obračuna kamata na isti.</w:t>
      </w:r>
    </w:p>
    <w:p w14:paraId="2B7E6CE7" w14:textId="77777777" w:rsidR="00005F79" w:rsidRDefault="00005F79" w:rsidP="0055088F">
      <w:pPr>
        <w:spacing w:after="0"/>
        <w:jc w:val="both"/>
        <w:rPr>
          <w:rFonts w:ascii="Times New Roman" w:hAnsi="Times New Roman"/>
        </w:rPr>
      </w:pPr>
    </w:p>
    <w:p w14:paraId="1253E1BA" w14:textId="42BE0E60" w:rsidR="00005F79" w:rsidRDefault="00005F79" w:rsidP="0055088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C13E22">
        <w:rPr>
          <w:rFonts w:ascii="Times New Roman" w:hAnsi="Times New Roman"/>
        </w:rPr>
        <w:t>omoći dane u inozemstvo i unutar općeg proračuna</w:t>
      </w:r>
      <w:r>
        <w:rPr>
          <w:rFonts w:ascii="Times New Roman" w:hAnsi="Times New Roman"/>
        </w:rPr>
        <w:t xml:space="preserve"> (šifra 36) </w:t>
      </w:r>
      <w:r w:rsidRPr="00920BE2">
        <w:rPr>
          <w:rFonts w:ascii="Times New Roman" w:hAnsi="Times New Roman"/>
        </w:rPr>
        <w:t>su u istom izvještajnom razdoblju prethodne godine iznosil</w:t>
      </w:r>
      <w:r>
        <w:rPr>
          <w:rFonts w:ascii="Times New Roman" w:hAnsi="Times New Roman"/>
        </w:rPr>
        <w:t xml:space="preserve">e </w:t>
      </w:r>
      <w:r w:rsidR="0055088F">
        <w:rPr>
          <w:rFonts w:ascii="Times New Roman" w:hAnsi="Times New Roman"/>
        </w:rPr>
        <w:t>63.172,94</w:t>
      </w:r>
      <w:r>
        <w:rPr>
          <w:rFonts w:ascii="Times New Roman" w:hAnsi="Times New Roman"/>
        </w:rPr>
        <w:t xml:space="preserve"> te su povećane zbog odluke o povećanju iznosa financiranja Razvojne agencije TINTL te </w:t>
      </w:r>
      <w:r w:rsidR="00C12DE6">
        <w:rPr>
          <w:rFonts w:ascii="Times New Roman" w:hAnsi="Times New Roman"/>
        </w:rPr>
        <w:t>zbog povećanja rashoda proračunskog korisnika DV Palčić koji se financiraju iz proračuna Općine Tovarnik.</w:t>
      </w:r>
    </w:p>
    <w:p w14:paraId="3C42FBF7" w14:textId="77777777" w:rsidR="00C12DE6" w:rsidRDefault="00C12DE6" w:rsidP="0055088F">
      <w:pPr>
        <w:spacing w:after="0"/>
        <w:jc w:val="both"/>
        <w:rPr>
          <w:rFonts w:ascii="Times New Roman" w:hAnsi="Times New Roman"/>
        </w:rPr>
      </w:pPr>
    </w:p>
    <w:p w14:paraId="694ACD5C" w14:textId="570365B9" w:rsidR="00C12DE6" w:rsidRPr="00920BE2" w:rsidRDefault="00C12DE6" w:rsidP="0055088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13E22">
        <w:rPr>
          <w:rFonts w:ascii="Times New Roman" w:hAnsi="Times New Roman"/>
        </w:rPr>
        <w:t>aknade građanima i kućanstvima na temelju osiguranja i druge naknade</w:t>
      </w:r>
      <w:r>
        <w:rPr>
          <w:rFonts w:ascii="Times New Roman" w:hAnsi="Times New Roman"/>
        </w:rPr>
        <w:t xml:space="preserve"> (šifra 37) </w:t>
      </w:r>
      <w:r w:rsidRPr="00920BE2">
        <w:rPr>
          <w:rFonts w:ascii="Times New Roman" w:hAnsi="Times New Roman"/>
        </w:rPr>
        <w:t>su u istom izvještajnom razdoblju prethodne godine iznosil</w:t>
      </w:r>
      <w:r>
        <w:rPr>
          <w:rFonts w:ascii="Times New Roman" w:hAnsi="Times New Roman"/>
        </w:rPr>
        <w:t>e</w:t>
      </w:r>
      <w:r w:rsidRPr="00920BE2">
        <w:rPr>
          <w:rFonts w:ascii="Times New Roman" w:hAnsi="Times New Roman"/>
        </w:rPr>
        <w:t xml:space="preserve"> </w:t>
      </w:r>
      <w:r w:rsidR="0055088F">
        <w:rPr>
          <w:rFonts w:ascii="Times New Roman" w:hAnsi="Times New Roman"/>
        </w:rPr>
        <w:t>62.364,72</w:t>
      </w:r>
      <w:r w:rsidRPr="00920BE2">
        <w:rPr>
          <w:rFonts w:ascii="Times New Roman" w:hAnsi="Times New Roman"/>
        </w:rPr>
        <w:t xml:space="preserve"> eura</w:t>
      </w:r>
      <w:r>
        <w:rPr>
          <w:rFonts w:ascii="Times New Roman" w:hAnsi="Times New Roman"/>
        </w:rPr>
        <w:t xml:space="preserve"> te su znatno smanjene</w:t>
      </w:r>
      <w:r w:rsidR="00B90428">
        <w:rPr>
          <w:rFonts w:ascii="Times New Roman" w:hAnsi="Times New Roman"/>
        </w:rPr>
        <w:t xml:space="preserve"> s obzirom </w:t>
      </w:r>
      <w:r w:rsidR="0055088F">
        <w:rPr>
          <w:rFonts w:ascii="Times New Roman" w:hAnsi="Times New Roman"/>
        </w:rPr>
        <w:t>na smanjeni broj zahtjeva za isplatom tekućih donacija iz proračuna Općine Tovarnik.</w:t>
      </w:r>
    </w:p>
    <w:p w14:paraId="7AD0B810" w14:textId="77777777" w:rsidR="007A3D54" w:rsidRPr="00920BE2" w:rsidRDefault="007A3D54" w:rsidP="007A3D54">
      <w:pPr>
        <w:spacing w:after="0"/>
        <w:rPr>
          <w:rFonts w:ascii="Times New Roman" w:hAnsi="Times New Roman"/>
        </w:rPr>
      </w:pPr>
    </w:p>
    <w:p w14:paraId="4D32FDA7" w14:textId="77777777" w:rsidR="00B90428" w:rsidRDefault="00B90428" w:rsidP="00B90428">
      <w:pPr>
        <w:pStyle w:val="Bezproreda"/>
        <w:rPr>
          <w:rFonts w:ascii="Times New Roman" w:hAnsi="Times New Roman"/>
        </w:rPr>
      </w:pPr>
    </w:p>
    <w:p w14:paraId="6CD51A5C" w14:textId="03F9CDDB" w:rsidR="000C6F34" w:rsidRDefault="000C6F34" w:rsidP="006E2302">
      <w:pPr>
        <w:pStyle w:val="Bezproreda"/>
        <w:rPr>
          <w:rFonts w:ascii="Times New Roman" w:hAnsi="Times New Roman"/>
        </w:rPr>
      </w:pPr>
    </w:p>
    <w:p w14:paraId="01DBAFA3" w14:textId="7095D637" w:rsidR="00241085" w:rsidRDefault="007054D1" w:rsidP="0086666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DB2136F" w14:textId="77777777" w:rsidR="00B90428" w:rsidRDefault="00B90428" w:rsidP="00B90428">
      <w:pPr>
        <w:spacing w:after="0"/>
        <w:rPr>
          <w:rFonts w:ascii="Times New Roman" w:hAnsi="Times New Roman"/>
          <w:b/>
          <w:bCs/>
          <w:u w:val="single"/>
        </w:rPr>
      </w:pPr>
      <w:r w:rsidRPr="00920BE2">
        <w:rPr>
          <w:rFonts w:ascii="Times New Roman" w:hAnsi="Times New Roman"/>
          <w:b/>
          <w:bCs/>
          <w:u w:val="single"/>
        </w:rPr>
        <w:t>Prihodi i rashodi od nefinancijske imovin</w:t>
      </w:r>
      <w:r>
        <w:rPr>
          <w:rFonts w:ascii="Times New Roman" w:hAnsi="Times New Roman"/>
          <w:b/>
          <w:bCs/>
          <w:u w:val="single"/>
        </w:rPr>
        <w:t>e</w:t>
      </w:r>
    </w:p>
    <w:p w14:paraId="33A079A5" w14:textId="77777777" w:rsidR="00B90428" w:rsidRDefault="00B90428" w:rsidP="00B90428">
      <w:pPr>
        <w:spacing w:after="0"/>
        <w:rPr>
          <w:rFonts w:ascii="Times New Roman" w:hAnsi="Times New Roman"/>
          <w:b/>
          <w:bCs/>
          <w:u w:val="single"/>
        </w:rPr>
      </w:pPr>
    </w:p>
    <w:p w14:paraId="2E676D35" w14:textId="6A845098" w:rsidR="00B90428" w:rsidRDefault="006E2302" w:rsidP="00B904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Ukupno ostvareni </w:t>
      </w:r>
      <w:r w:rsidR="00B90428">
        <w:rPr>
          <w:rFonts w:ascii="Times New Roman" w:hAnsi="Times New Roman"/>
        </w:rPr>
        <w:t>prihodi od nefinancijske imovine</w:t>
      </w:r>
      <w:r>
        <w:rPr>
          <w:rFonts w:ascii="Times New Roman" w:hAnsi="Times New Roman"/>
        </w:rPr>
        <w:t xml:space="preserve"> u izvještajnom razdoblju (01.01.2025. do 31.03.2025.) iznose </w:t>
      </w:r>
      <w:r w:rsidRPr="006E2302">
        <w:rPr>
          <w:rFonts w:ascii="Times New Roman" w:hAnsi="Times New Roman"/>
          <w:b/>
          <w:bCs/>
        </w:rPr>
        <w:t>780,00</w:t>
      </w:r>
      <w:r>
        <w:rPr>
          <w:rFonts w:ascii="Times New Roman" w:hAnsi="Times New Roman"/>
        </w:rPr>
        <w:t xml:space="preserve"> eura (šifra 7), a sastoje se od sljedećih vrsta prihoda:</w:t>
      </w:r>
    </w:p>
    <w:p w14:paraId="44829F79" w14:textId="6B9631EE" w:rsidR="006E2302" w:rsidRDefault="006E2302" w:rsidP="006E2302">
      <w:pPr>
        <w:pStyle w:val="Odlomakpopisa"/>
        <w:numPr>
          <w:ilvl w:val="0"/>
          <w:numId w:val="4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prodaje </w:t>
      </w:r>
      <w:proofErr w:type="spellStart"/>
      <w:r>
        <w:rPr>
          <w:rFonts w:ascii="Times New Roman" w:hAnsi="Times New Roman"/>
        </w:rPr>
        <w:t>neproizvedene</w:t>
      </w:r>
      <w:proofErr w:type="spellEnd"/>
      <w:r>
        <w:rPr>
          <w:rFonts w:ascii="Times New Roman" w:hAnsi="Times New Roman"/>
        </w:rPr>
        <w:t xml:space="preserve"> dugotrajne imovine </w:t>
      </w:r>
      <w:r w:rsidRPr="006E2302">
        <w:rPr>
          <w:rFonts w:ascii="Times New Roman" w:hAnsi="Times New Roman"/>
          <w:b/>
          <w:bCs/>
        </w:rPr>
        <w:t>780,00 eura</w:t>
      </w:r>
      <w:r>
        <w:rPr>
          <w:rFonts w:ascii="Times New Roman" w:hAnsi="Times New Roman"/>
        </w:rPr>
        <w:t xml:space="preserve"> (šifra 71)</w:t>
      </w:r>
    </w:p>
    <w:p w14:paraId="1BF08B8C" w14:textId="77777777" w:rsidR="006E2302" w:rsidRDefault="006E2302" w:rsidP="006E2302">
      <w:pPr>
        <w:spacing w:after="0"/>
        <w:rPr>
          <w:rFonts w:ascii="Times New Roman" w:hAnsi="Times New Roman"/>
        </w:rPr>
      </w:pPr>
    </w:p>
    <w:p w14:paraId="7A93A8F9" w14:textId="622D7193" w:rsidR="006E2302" w:rsidRPr="006E2302" w:rsidRDefault="006E2302" w:rsidP="006E2302">
      <w:pPr>
        <w:spacing w:after="0"/>
        <w:rPr>
          <w:rFonts w:ascii="Times New Roman" w:hAnsi="Times New Roman"/>
        </w:rPr>
      </w:pPr>
      <w:r w:rsidRPr="00920BE2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rihodi od prodaje </w:t>
      </w:r>
      <w:proofErr w:type="spellStart"/>
      <w:r>
        <w:rPr>
          <w:rFonts w:ascii="Times New Roman" w:hAnsi="Times New Roman"/>
        </w:rPr>
        <w:t>neproizvedene</w:t>
      </w:r>
      <w:proofErr w:type="spellEnd"/>
      <w:r>
        <w:rPr>
          <w:rFonts w:ascii="Times New Roman" w:hAnsi="Times New Roman"/>
        </w:rPr>
        <w:t xml:space="preserve"> dugotrajne imovine </w:t>
      </w:r>
      <w:r w:rsidRPr="00920BE2">
        <w:rPr>
          <w:rFonts w:ascii="Times New Roman" w:hAnsi="Times New Roman"/>
        </w:rPr>
        <w:t xml:space="preserve">(šifra </w:t>
      </w:r>
      <w:r>
        <w:rPr>
          <w:rFonts w:ascii="Times New Roman" w:hAnsi="Times New Roman"/>
        </w:rPr>
        <w:t>71</w:t>
      </w:r>
      <w:r w:rsidRPr="00920BE2">
        <w:rPr>
          <w:rFonts w:ascii="Times New Roman" w:hAnsi="Times New Roman"/>
        </w:rPr>
        <w:t>) povećan</w:t>
      </w:r>
      <w:r>
        <w:rPr>
          <w:rFonts w:ascii="Times New Roman" w:hAnsi="Times New Roman"/>
        </w:rPr>
        <w:t>i</w:t>
      </w:r>
      <w:r w:rsidRPr="00920B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su </w:t>
      </w:r>
      <w:r w:rsidRPr="00920BE2">
        <w:rPr>
          <w:rFonts w:ascii="Times New Roman" w:hAnsi="Times New Roman"/>
        </w:rPr>
        <w:t xml:space="preserve">u odnosu na ostvarenje u istom izvještajnom razdoblju prethodne godine. </w:t>
      </w:r>
      <w:r>
        <w:rPr>
          <w:rFonts w:ascii="Times New Roman" w:hAnsi="Times New Roman"/>
        </w:rPr>
        <w:t>Povećanje je nastalo prodajom građevinskog zemljišta u vlasništvu Općine Tovarnik, dok u istom izvještajnom razdoblju prethodne godine nije ostvarena prodaja nefinancijske imovine.</w:t>
      </w:r>
    </w:p>
    <w:p w14:paraId="0A3D51CD" w14:textId="77777777" w:rsidR="006E2302" w:rsidRDefault="006E2302" w:rsidP="00B90428">
      <w:pPr>
        <w:spacing w:after="0"/>
        <w:rPr>
          <w:rFonts w:ascii="Times New Roman" w:hAnsi="Times New Roman"/>
        </w:rPr>
      </w:pPr>
    </w:p>
    <w:p w14:paraId="2829E6B4" w14:textId="77777777" w:rsidR="006E2302" w:rsidRDefault="006E2302" w:rsidP="00B90428">
      <w:pPr>
        <w:spacing w:after="0"/>
        <w:rPr>
          <w:rFonts w:ascii="Times New Roman" w:hAnsi="Times New Roman"/>
        </w:rPr>
      </w:pPr>
    </w:p>
    <w:p w14:paraId="50D561EB" w14:textId="75CC5995" w:rsidR="00B90428" w:rsidRDefault="00B90428" w:rsidP="00B904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Ukupno ostvareni rashodi </w:t>
      </w:r>
      <w:r w:rsidR="00610498">
        <w:rPr>
          <w:rFonts w:ascii="Times New Roman" w:hAnsi="Times New Roman"/>
        </w:rPr>
        <w:t>za nabavu</w:t>
      </w:r>
      <w:r>
        <w:rPr>
          <w:rFonts w:ascii="Times New Roman" w:hAnsi="Times New Roman"/>
        </w:rPr>
        <w:t xml:space="preserve"> nefinancijske imovine u izvještajnom razdoblju (01.01.202</w:t>
      </w:r>
      <w:r w:rsidR="006E2302">
        <w:rPr>
          <w:rFonts w:ascii="Times New Roman" w:hAnsi="Times New Roman"/>
        </w:rPr>
        <w:t>5</w:t>
      </w:r>
      <w:r>
        <w:rPr>
          <w:rFonts w:ascii="Times New Roman" w:hAnsi="Times New Roman"/>
        </w:rPr>
        <w:t>. do 3</w:t>
      </w:r>
      <w:r w:rsidR="00610498">
        <w:rPr>
          <w:rFonts w:ascii="Times New Roman" w:hAnsi="Times New Roman"/>
        </w:rPr>
        <w:t>1.</w:t>
      </w:r>
      <w:r w:rsidR="006E2302">
        <w:rPr>
          <w:rFonts w:ascii="Times New Roman" w:hAnsi="Times New Roman"/>
        </w:rPr>
        <w:t>03</w:t>
      </w:r>
      <w:r>
        <w:rPr>
          <w:rFonts w:ascii="Times New Roman" w:hAnsi="Times New Roman"/>
        </w:rPr>
        <w:t>.202</w:t>
      </w:r>
      <w:r w:rsidR="006E230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.) iznose </w:t>
      </w:r>
      <w:r w:rsidR="006E2302">
        <w:rPr>
          <w:rFonts w:ascii="Times New Roman" w:hAnsi="Times New Roman"/>
          <w:b/>
          <w:bCs/>
        </w:rPr>
        <w:t>131.592,21</w:t>
      </w:r>
      <w:r w:rsidRPr="00920BE2">
        <w:rPr>
          <w:rFonts w:ascii="Times New Roman" w:hAnsi="Times New Roman"/>
          <w:b/>
          <w:bCs/>
        </w:rPr>
        <w:t xml:space="preserve"> eura</w:t>
      </w:r>
      <w:r>
        <w:rPr>
          <w:rFonts w:ascii="Times New Roman" w:hAnsi="Times New Roman"/>
        </w:rPr>
        <w:t xml:space="preserve"> (šifra 4), a sastoje se od sljedećih vrsta rashoda:</w:t>
      </w:r>
    </w:p>
    <w:p w14:paraId="251A6225" w14:textId="569383B9" w:rsidR="00B90428" w:rsidRDefault="00B90428" w:rsidP="00B90428">
      <w:pPr>
        <w:pStyle w:val="Odlomakpopisa"/>
        <w:numPr>
          <w:ilvl w:val="0"/>
          <w:numId w:val="4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za nabavu proizvedene dugotrajne imovine </w:t>
      </w:r>
      <w:r w:rsidR="006E2302">
        <w:rPr>
          <w:rFonts w:ascii="Times New Roman" w:hAnsi="Times New Roman"/>
          <w:b/>
          <w:bCs/>
        </w:rPr>
        <w:t>95.931,04</w:t>
      </w:r>
      <w:r w:rsidRPr="005525B4">
        <w:rPr>
          <w:rFonts w:ascii="Times New Roman" w:hAnsi="Times New Roman"/>
          <w:b/>
          <w:bCs/>
        </w:rPr>
        <w:t xml:space="preserve"> eura</w:t>
      </w:r>
      <w:r>
        <w:rPr>
          <w:rFonts w:ascii="Times New Roman" w:hAnsi="Times New Roman"/>
        </w:rPr>
        <w:t xml:space="preserve"> (šifra 42),</w:t>
      </w:r>
    </w:p>
    <w:p w14:paraId="0033DCE4" w14:textId="7BC19245" w:rsidR="00B90428" w:rsidRDefault="00B90428" w:rsidP="00B90428">
      <w:pPr>
        <w:pStyle w:val="Odlomakpopisa"/>
        <w:numPr>
          <w:ilvl w:val="0"/>
          <w:numId w:val="4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za dodatna ulaganja na nefinancijskoj imovini </w:t>
      </w:r>
      <w:r w:rsidR="006E2302">
        <w:rPr>
          <w:rFonts w:ascii="Times New Roman" w:hAnsi="Times New Roman"/>
          <w:b/>
          <w:bCs/>
        </w:rPr>
        <w:t>35.661,17</w:t>
      </w:r>
      <w:r w:rsidR="005525B4">
        <w:rPr>
          <w:rFonts w:ascii="Times New Roman" w:hAnsi="Times New Roman"/>
        </w:rPr>
        <w:t xml:space="preserve"> </w:t>
      </w:r>
      <w:r w:rsidR="005525B4" w:rsidRPr="005525B4">
        <w:rPr>
          <w:rFonts w:ascii="Times New Roman" w:hAnsi="Times New Roman"/>
          <w:b/>
          <w:bCs/>
        </w:rPr>
        <w:t>eura</w:t>
      </w:r>
      <w:r>
        <w:rPr>
          <w:rFonts w:ascii="Times New Roman" w:hAnsi="Times New Roman"/>
        </w:rPr>
        <w:t xml:space="preserve"> (šifra 45).</w:t>
      </w:r>
    </w:p>
    <w:p w14:paraId="60ADDA30" w14:textId="77777777" w:rsidR="00B90428" w:rsidRDefault="00B90428" w:rsidP="00B90428">
      <w:pPr>
        <w:spacing w:after="0"/>
        <w:rPr>
          <w:rFonts w:ascii="Times New Roman" w:hAnsi="Times New Roman"/>
        </w:rPr>
      </w:pPr>
    </w:p>
    <w:p w14:paraId="08984899" w14:textId="56F878FD" w:rsidR="00B90428" w:rsidRDefault="00B90428" w:rsidP="006E230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za nabavu proizvedene dugotrajne imovine (šifra 42) su u istom izvještajnom razdoblju prethodne godine iznosili </w:t>
      </w:r>
      <w:r w:rsidR="006E2302">
        <w:rPr>
          <w:rFonts w:ascii="Times New Roman" w:hAnsi="Times New Roman"/>
        </w:rPr>
        <w:t>48.423,27</w:t>
      </w:r>
      <w:r>
        <w:rPr>
          <w:rFonts w:ascii="Times New Roman" w:hAnsi="Times New Roman"/>
        </w:rPr>
        <w:t xml:space="preserve"> eura, značajno povećanje u tekućem izvještajnom razdoblju odnosi se na</w:t>
      </w:r>
      <w:r w:rsidR="00610498">
        <w:rPr>
          <w:rFonts w:ascii="Times New Roman" w:hAnsi="Times New Roman"/>
        </w:rPr>
        <w:t xml:space="preserve"> radove na izgradnji </w:t>
      </w:r>
      <w:r>
        <w:rPr>
          <w:rFonts w:ascii="Times New Roman" w:hAnsi="Times New Roman"/>
        </w:rPr>
        <w:t>dječj</w:t>
      </w:r>
      <w:r w:rsidR="00610498">
        <w:rPr>
          <w:rFonts w:ascii="Times New Roman" w:hAnsi="Times New Roman"/>
        </w:rPr>
        <w:t>eg</w:t>
      </w:r>
      <w:r>
        <w:rPr>
          <w:rFonts w:ascii="Times New Roman" w:hAnsi="Times New Roman"/>
        </w:rPr>
        <w:t xml:space="preserve"> vrtić</w:t>
      </w:r>
      <w:r w:rsidR="0061049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Ilači</w:t>
      </w:r>
      <w:proofErr w:type="spellEnd"/>
      <w:r>
        <w:rPr>
          <w:rFonts w:ascii="Times New Roman" w:hAnsi="Times New Roman"/>
        </w:rPr>
        <w:t>,</w:t>
      </w:r>
      <w:r w:rsidR="005F73E3">
        <w:rPr>
          <w:rFonts w:ascii="Times New Roman" w:hAnsi="Times New Roman"/>
        </w:rPr>
        <w:t xml:space="preserve"> izradu projektne dokumentacije za izgradnju društveno-kulturnog centra u Tovarniku, izradu prometnog elaborata za izgradnju pametnog pješačkog prijelaza u Tovarniku, postupak javne nabave za uređenje užeg centra Tovarnika </w:t>
      </w:r>
      <w:r>
        <w:rPr>
          <w:rFonts w:ascii="Times New Roman" w:hAnsi="Times New Roman"/>
        </w:rPr>
        <w:t>te na nabavu opreme.</w:t>
      </w:r>
    </w:p>
    <w:p w14:paraId="46FB6944" w14:textId="77777777" w:rsidR="005F73E3" w:rsidRDefault="005F73E3" w:rsidP="006E2302">
      <w:pPr>
        <w:spacing w:after="0"/>
        <w:jc w:val="both"/>
        <w:rPr>
          <w:rFonts w:ascii="Times New Roman" w:hAnsi="Times New Roman"/>
        </w:rPr>
      </w:pPr>
    </w:p>
    <w:p w14:paraId="0EEC21E5" w14:textId="5F8CD57A" w:rsidR="005F73E3" w:rsidRDefault="005F73E3" w:rsidP="006E230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Rashodi za dodatna ulaganja na nefinancijskoj imovini (šifra 45) u istom izvještajnom razdoblju prethodne godine nisu ostvareni. Ostvarenje u tekućem izvještajnom razdoblju odnosi se na održavanje građevinskih objekata u vlasništvu Općine Tovarnik.</w:t>
      </w:r>
    </w:p>
    <w:p w14:paraId="1AC562C6" w14:textId="77777777" w:rsidR="00B90428" w:rsidRDefault="00B90428" w:rsidP="00593EDE">
      <w:pPr>
        <w:pStyle w:val="Bezproreda"/>
        <w:rPr>
          <w:rFonts w:ascii="Times New Roman" w:hAnsi="Times New Roman"/>
          <w:b/>
          <w:highlight w:val="lightGray"/>
          <w:u w:val="single"/>
        </w:rPr>
      </w:pPr>
    </w:p>
    <w:p w14:paraId="11B31F28" w14:textId="77777777" w:rsidR="00DE0FF7" w:rsidRDefault="00DE0FF7" w:rsidP="0086666B">
      <w:pPr>
        <w:pStyle w:val="Bezproreda"/>
        <w:rPr>
          <w:rFonts w:ascii="Times New Roman" w:hAnsi="Times New Roman"/>
        </w:rPr>
      </w:pPr>
    </w:p>
    <w:p w14:paraId="0B879DCC" w14:textId="77777777" w:rsidR="00C6764F" w:rsidRDefault="00C6764F" w:rsidP="0086666B">
      <w:pPr>
        <w:pStyle w:val="Bezproreda"/>
        <w:rPr>
          <w:rFonts w:ascii="Times New Roman" w:hAnsi="Times New Roman"/>
        </w:rPr>
      </w:pPr>
    </w:p>
    <w:p w14:paraId="0694EEC9" w14:textId="77777777" w:rsidR="00DE0FF7" w:rsidRPr="00C84A9E" w:rsidRDefault="00DE0FF7" w:rsidP="00DE0FF7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 w:rsidRPr="00C6764F">
        <w:rPr>
          <w:rFonts w:ascii="Times New Roman" w:hAnsi="Times New Roman"/>
          <w:b/>
          <w:sz w:val="24"/>
          <w:szCs w:val="24"/>
          <w:u w:val="single"/>
        </w:rPr>
        <w:lastRenderedPageBreak/>
        <w:t>Bilješke uz obrazac OBVEZE</w:t>
      </w:r>
    </w:p>
    <w:p w14:paraId="1A995BFB" w14:textId="77777777" w:rsidR="00DE0FF7" w:rsidRDefault="00DE0FF7" w:rsidP="00DE0FF7">
      <w:pPr>
        <w:pStyle w:val="Bezproreda"/>
        <w:rPr>
          <w:rFonts w:ascii="Times New Roman" w:hAnsi="Times New Roman"/>
        </w:rPr>
      </w:pPr>
    </w:p>
    <w:p w14:paraId="086A6030" w14:textId="63E61F7C" w:rsidR="00DE0FF7" w:rsidRDefault="00DE0FF7" w:rsidP="00DE0FF7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</w:rPr>
        <w:t>Stanje obveza na dan 01. siječnja 202</w:t>
      </w:r>
      <w:r w:rsidR="00C6764F">
        <w:rPr>
          <w:rFonts w:ascii="Times New Roman" w:hAnsi="Times New Roman"/>
        </w:rPr>
        <w:t>5</w:t>
      </w:r>
      <w:r w:rsidRPr="00FC5D5D">
        <w:rPr>
          <w:rFonts w:ascii="Times New Roman" w:hAnsi="Times New Roman"/>
        </w:rPr>
        <w:t>. godine, odnosno donos obveza iz Izvještaja o obvezama na dan 31. prosinca prethodne godine iznos</w:t>
      </w:r>
      <w:r>
        <w:rPr>
          <w:rFonts w:ascii="Times New Roman" w:hAnsi="Times New Roman"/>
        </w:rPr>
        <w:t xml:space="preserve">i </w:t>
      </w:r>
      <w:r w:rsidR="00C6764F">
        <w:rPr>
          <w:rFonts w:ascii="Times New Roman" w:hAnsi="Times New Roman"/>
          <w:b/>
          <w:bCs/>
        </w:rPr>
        <w:t>884.523,09</w:t>
      </w:r>
      <w:r>
        <w:rPr>
          <w:rFonts w:ascii="Times New Roman" w:hAnsi="Times New Roman"/>
          <w:b/>
          <w:bCs/>
        </w:rPr>
        <w:t xml:space="preserve"> eura</w:t>
      </w:r>
      <w:r w:rsidRPr="00FC5D5D">
        <w:rPr>
          <w:rFonts w:ascii="Times New Roman" w:hAnsi="Times New Roman"/>
        </w:rPr>
        <w:t xml:space="preserve"> (šifra V001).</w:t>
      </w:r>
    </w:p>
    <w:p w14:paraId="73F8C729" w14:textId="77777777" w:rsidR="00DE0FF7" w:rsidRPr="00FC5D5D" w:rsidRDefault="00DE0FF7" w:rsidP="00DE0FF7">
      <w:pPr>
        <w:spacing w:after="0"/>
        <w:rPr>
          <w:rFonts w:ascii="Times New Roman" w:hAnsi="Times New Roman"/>
        </w:rPr>
      </w:pPr>
    </w:p>
    <w:p w14:paraId="29FD52CD" w14:textId="50632199" w:rsidR="00DE0FF7" w:rsidRDefault="00DE0FF7" w:rsidP="00DE0FF7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</w:rPr>
        <w:t>Ukupne obveze u izvještajnom razdoblju (01.01.202</w:t>
      </w:r>
      <w:r w:rsidR="00C6764F">
        <w:rPr>
          <w:rFonts w:ascii="Times New Roman" w:hAnsi="Times New Roman"/>
        </w:rPr>
        <w:t>5</w:t>
      </w:r>
      <w:r w:rsidRPr="00FC5D5D">
        <w:rPr>
          <w:rFonts w:ascii="Times New Roman" w:hAnsi="Times New Roman"/>
        </w:rPr>
        <w:t>. – 3</w:t>
      </w:r>
      <w:r w:rsidR="00C84A9E">
        <w:rPr>
          <w:rFonts w:ascii="Times New Roman" w:hAnsi="Times New Roman"/>
        </w:rPr>
        <w:t>1.</w:t>
      </w:r>
      <w:r w:rsidR="00C6764F">
        <w:rPr>
          <w:rFonts w:ascii="Times New Roman" w:hAnsi="Times New Roman"/>
        </w:rPr>
        <w:t>03</w:t>
      </w:r>
      <w:r w:rsidRPr="00FC5D5D">
        <w:rPr>
          <w:rFonts w:ascii="Times New Roman" w:hAnsi="Times New Roman"/>
        </w:rPr>
        <w:t>.202</w:t>
      </w:r>
      <w:r w:rsidR="00C6764F">
        <w:rPr>
          <w:rFonts w:ascii="Times New Roman" w:hAnsi="Times New Roman"/>
        </w:rPr>
        <w:t>5</w:t>
      </w:r>
      <w:r w:rsidRPr="00FC5D5D">
        <w:rPr>
          <w:rFonts w:ascii="Times New Roman" w:hAnsi="Times New Roman"/>
        </w:rPr>
        <w:t xml:space="preserve">.) iznose </w:t>
      </w:r>
      <w:r w:rsidR="00C6764F">
        <w:rPr>
          <w:rFonts w:ascii="Times New Roman" w:hAnsi="Times New Roman"/>
          <w:b/>
          <w:bCs/>
        </w:rPr>
        <w:t>614.</w:t>
      </w:r>
      <w:r w:rsidR="00D51F67">
        <w:rPr>
          <w:rFonts w:ascii="Times New Roman" w:hAnsi="Times New Roman"/>
          <w:b/>
          <w:bCs/>
        </w:rPr>
        <w:t>979,98</w:t>
      </w:r>
      <w:r>
        <w:rPr>
          <w:rFonts w:ascii="Times New Roman" w:hAnsi="Times New Roman"/>
          <w:b/>
          <w:bCs/>
        </w:rPr>
        <w:t xml:space="preserve"> eura</w:t>
      </w:r>
      <w:r w:rsidRPr="00FC5D5D">
        <w:rPr>
          <w:rFonts w:ascii="Times New Roman" w:hAnsi="Times New Roman"/>
        </w:rPr>
        <w:t xml:space="preserve"> (šifra V002).</w:t>
      </w:r>
    </w:p>
    <w:p w14:paraId="765E5351" w14:textId="77777777" w:rsidR="00DE0FF7" w:rsidRPr="00FC5D5D" w:rsidRDefault="00DE0FF7" w:rsidP="00DE0FF7">
      <w:pPr>
        <w:spacing w:after="0"/>
        <w:rPr>
          <w:rFonts w:ascii="Times New Roman" w:hAnsi="Times New Roman"/>
        </w:rPr>
      </w:pPr>
    </w:p>
    <w:p w14:paraId="1BAF4A42" w14:textId="189C95A8" w:rsidR="00DE0FF7" w:rsidRDefault="00DE0FF7" w:rsidP="00DE0FF7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</w:rPr>
        <w:t xml:space="preserve">Podmirene obveze u izvještajnom razdoblju iznose </w:t>
      </w:r>
      <w:r w:rsidR="00C6764F">
        <w:rPr>
          <w:rFonts w:ascii="Times New Roman" w:hAnsi="Times New Roman"/>
          <w:b/>
          <w:bCs/>
        </w:rPr>
        <w:t>1.063,550,02</w:t>
      </w:r>
      <w:r>
        <w:rPr>
          <w:rFonts w:ascii="Times New Roman" w:hAnsi="Times New Roman"/>
          <w:b/>
          <w:bCs/>
        </w:rPr>
        <w:t xml:space="preserve"> eura</w:t>
      </w:r>
      <w:r w:rsidRPr="00FC5D5D">
        <w:rPr>
          <w:rFonts w:ascii="Times New Roman" w:hAnsi="Times New Roman"/>
        </w:rPr>
        <w:t xml:space="preserve"> (šifra V004).</w:t>
      </w:r>
    </w:p>
    <w:p w14:paraId="2EC074F5" w14:textId="77777777" w:rsidR="00DE0FF7" w:rsidRPr="00FC5D5D" w:rsidRDefault="00DE0FF7" w:rsidP="00DE0FF7">
      <w:pPr>
        <w:spacing w:after="0"/>
        <w:rPr>
          <w:rFonts w:ascii="Times New Roman" w:hAnsi="Times New Roman"/>
        </w:rPr>
      </w:pPr>
    </w:p>
    <w:p w14:paraId="2853B093" w14:textId="44DAC403" w:rsidR="00DE0FF7" w:rsidRDefault="00DE0FF7" w:rsidP="00DE0FF7">
      <w:pPr>
        <w:spacing w:after="0"/>
        <w:rPr>
          <w:rFonts w:ascii="Times New Roman" w:hAnsi="Times New Roman"/>
        </w:rPr>
      </w:pPr>
      <w:r w:rsidRPr="00FC5D5D">
        <w:rPr>
          <w:rFonts w:ascii="Times New Roman" w:hAnsi="Times New Roman"/>
        </w:rPr>
        <w:t>Stanje obveza na kraju izvještajnog razdoblja iznosi</w:t>
      </w:r>
      <w:r>
        <w:rPr>
          <w:rFonts w:ascii="Times New Roman" w:hAnsi="Times New Roman"/>
        </w:rPr>
        <w:t xml:space="preserve"> </w:t>
      </w:r>
      <w:r w:rsidR="00C6764F">
        <w:rPr>
          <w:rFonts w:ascii="Times New Roman" w:hAnsi="Times New Roman"/>
          <w:b/>
          <w:bCs/>
        </w:rPr>
        <w:t>435.</w:t>
      </w:r>
      <w:r w:rsidR="00D51F67">
        <w:rPr>
          <w:rFonts w:ascii="Times New Roman" w:hAnsi="Times New Roman"/>
          <w:b/>
          <w:bCs/>
        </w:rPr>
        <w:t>953,05</w:t>
      </w:r>
      <w:r>
        <w:rPr>
          <w:rFonts w:ascii="Times New Roman" w:hAnsi="Times New Roman"/>
          <w:b/>
          <w:bCs/>
        </w:rPr>
        <w:t xml:space="preserve"> eura</w:t>
      </w:r>
      <w:r w:rsidRPr="00FC5D5D">
        <w:rPr>
          <w:rFonts w:ascii="Times New Roman" w:hAnsi="Times New Roman"/>
        </w:rPr>
        <w:t xml:space="preserve"> (šifra V006).</w:t>
      </w:r>
    </w:p>
    <w:p w14:paraId="2DA9BB83" w14:textId="77777777" w:rsidR="00DE0FF7" w:rsidRDefault="00DE0FF7" w:rsidP="00DE0FF7">
      <w:pPr>
        <w:spacing w:after="0"/>
        <w:rPr>
          <w:rFonts w:ascii="Times New Roman" w:hAnsi="Times New Roman"/>
        </w:rPr>
      </w:pPr>
    </w:p>
    <w:p w14:paraId="638B6EB3" w14:textId="102FA087" w:rsidR="00DE0FF7" w:rsidRPr="004962E7" w:rsidRDefault="00DE0FF7" w:rsidP="00DE0F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Stanje dospjelih obveza na kraju izvještajnog razdoblja iznosi </w:t>
      </w:r>
      <w:r w:rsidR="00C6764F">
        <w:rPr>
          <w:rFonts w:ascii="Times New Roman" w:hAnsi="Times New Roman"/>
          <w:b/>
          <w:bCs/>
        </w:rPr>
        <w:t>71.830,13</w:t>
      </w:r>
      <w:r>
        <w:rPr>
          <w:rFonts w:ascii="Times New Roman" w:hAnsi="Times New Roman"/>
          <w:b/>
          <w:bCs/>
        </w:rPr>
        <w:t xml:space="preserve"> eura</w:t>
      </w:r>
      <w:r>
        <w:rPr>
          <w:rFonts w:ascii="Times New Roman" w:hAnsi="Times New Roman"/>
        </w:rPr>
        <w:t xml:space="preserve"> (šifra V007), </w:t>
      </w:r>
      <w:r>
        <w:rPr>
          <w:rFonts w:ascii="Times New Roman" w:hAnsi="Times New Roman"/>
          <w:sz w:val="24"/>
          <w:szCs w:val="24"/>
        </w:rPr>
        <w:t>od čega je 43.350,50 eura</w:t>
      </w:r>
      <w:r w:rsidRPr="004962E7">
        <w:rPr>
          <w:rFonts w:ascii="Times New Roman" w:hAnsi="Times New Roman"/>
          <w:sz w:val="24"/>
          <w:szCs w:val="24"/>
        </w:rPr>
        <w:t xml:space="preserve"> polog jamstva na sto godina za </w:t>
      </w:r>
      <w:proofErr w:type="spellStart"/>
      <w:r w:rsidRPr="004962E7">
        <w:rPr>
          <w:rFonts w:ascii="Times New Roman" w:hAnsi="Times New Roman"/>
          <w:sz w:val="24"/>
          <w:szCs w:val="24"/>
        </w:rPr>
        <w:t>reciklažno</w:t>
      </w:r>
      <w:proofErr w:type="spellEnd"/>
      <w:r w:rsidRPr="004962E7">
        <w:rPr>
          <w:rFonts w:ascii="Times New Roman" w:hAnsi="Times New Roman"/>
          <w:sz w:val="24"/>
          <w:szCs w:val="24"/>
        </w:rPr>
        <w:t xml:space="preserve"> dvorište</w:t>
      </w:r>
      <w:r>
        <w:rPr>
          <w:rFonts w:ascii="Times New Roman" w:hAnsi="Times New Roman"/>
          <w:sz w:val="24"/>
          <w:szCs w:val="24"/>
        </w:rPr>
        <w:t>.</w:t>
      </w:r>
    </w:p>
    <w:p w14:paraId="7722A842" w14:textId="77777777" w:rsidR="00DE0FF7" w:rsidRDefault="00DE0FF7" w:rsidP="00DE0FF7">
      <w:pPr>
        <w:spacing w:after="0"/>
        <w:rPr>
          <w:rFonts w:ascii="Times New Roman" w:hAnsi="Times New Roman"/>
        </w:rPr>
      </w:pPr>
    </w:p>
    <w:p w14:paraId="079DE703" w14:textId="77777777" w:rsidR="00DE0FF7" w:rsidRPr="00FC5D5D" w:rsidRDefault="00DE0FF7" w:rsidP="00DE0FF7">
      <w:pPr>
        <w:spacing w:after="0"/>
        <w:rPr>
          <w:rFonts w:ascii="Times New Roman" w:hAnsi="Times New Roman"/>
        </w:rPr>
      </w:pPr>
    </w:p>
    <w:p w14:paraId="4FB41B75" w14:textId="65CE9F9B" w:rsidR="00DE0FF7" w:rsidRDefault="00DE0FF7" w:rsidP="00C6764F">
      <w:pPr>
        <w:spacing w:after="0"/>
        <w:jc w:val="both"/>
        <w:rPr>
          <w:rFonts w:ascii="Times New Roman" w:hAnsi="Times New Roman"/>
        </w:rPr>
      </w:pPr>
      <w:r w:rsidRPr="00FC5D5D">
        <w:rPr>
          <w:rFonts w:ascii="Times New Roman" w:hAnsi="Times New Roman"/>
        </w:rPr>
        <w:t xml:space="preserve">Stanje nedospjelih obveza na kraju izvještajnog razdoblja iznosi </w:t>
      </w:r>
      <w:r w:rsidR="00C6764F">
        <w:rPr>
          <w:rFonts w:ascii="Times New Roman" w:hAnsi="Times New Roman"/>
          <w:b/>
          <w:bCs/>
        </w:rPr>
        <w:t>36</w:t>
      </w:r>
      <w:r w:rsidR="00D51F67">
        <w:rPr>
          <w:rFonts w:ascii="Times New Roman" w:hAnsi="Times New Roman"/>
          <w:b/>
          <w:bCs/>
        </w:rPr>
        <w:t>4.122,92</w:t>
      </w:r>
      <w:r>
        <w:rPr>
          <w:rFonts w:ascii="Times New Roman" w:hAnsi="Times New Roman"/>
          <w:b/>
          <w:bCs/>
        </w:rPr>
        <w:t xml:space="preserve"> eura</w:t>
      </w:r>
      <w:r w:rsidRPr="00FC5D5D">
        <w:rPr>
          <w:rFonts w:ascii="Times New Roman" w:hAnsi="Times New Roman"/>
        </w:rPr>
        <w:t xml:space="preserve"> (šifra V009)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4"/>
          <w:szCs w:val="24"/>
        </w:rPr>
        <w:t>a odnosi se na obveze za rashode poslovanja</w:t>
      </w:r>
      <w:r w:rsidR="005525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obveze za nabavu nefinancijske imovine</w:t>
      </w:r>
      <w:r w:rsidR="005525B4">
        <w:rPr>
          <w:rFonts w:ascii="Times New Roman" w:hAnsi="Times New Roman"/>
          <w:sz w:val="24"/>
          <w:szCs w:val="24"/>
        </w:rPr>
        <w:t xml:space="preserve"> i obveze za financijsku imovinu</w:t>
      </w:r>
      <w:r>
        <w:rPr>
          <w:rFonts w:ascii="Times New Roman" w:hAnsi="Times New Roman"/>
          <w:sz w:val="24"/>
          <w:szCs w:val="24"/>
        </w:rPr>
        <w:t>.</w:t>
      </w:r>
    </w:p>
    <w:p w14:paraId="7A6B6F2C" w14:textId="77777777" w:rsidR="00DE0FF7" w:rsidRDefault="00DE0FF7" w:rsidP="0086666B">
      <w:pPr>
        <w:pStyle w:val="Bezproreda"/>
        <w:rPr>
          <w:rFonts w:ascii="Times New Roman" w:hAnsi="Times New Roman"/>
        </w:rPr>
      </w:pPr>
    </w:p>
    <w:p w14:paraId="23D4F200" w14:textId="77777777" w:rsidR="0084578E" w:rsidRDefault="0084578E" w:rsidP="0086666B">
      <w:pPr>
        <w:pStyle w:val="Bezproreda"/>
        <w:rPr>
          <w:rFonts w:ascii="Times New Roman" w:hAnsi="Times New Roman"/>
        </w:rPr>
      </w:pPr>
    </w:p>
    <w:p w14:paraId="3C5772E2" w14:textId="77777777" w:rsidR="0084578E" w:rsidRDefault="0084578E" w:rsidP="0086666B">
      <w:pPr>
        <w:pStyle w:val="Bezproreda"/>
        <w:rPr>
          <w:rFonts w:ascii="Times New Roman" w:hAnsi="Times New Roman"/>
        </w:rPr>
      </w:pPr>
    </w:p>
    <w:p w14:paraId="684E2A69" w14:textId="77777777" w:rsidR="0084578E" w:rsidRDefault="0084578E" w:rsidP="0086666B">
      <w:pPr>
        <w:pStyle w:val="Bezproreda"/>
        <w:rPr>
          <w:rFonts w:ascii="Times New Roman" w:hAnsi="Times New Roman"/>
        </w:rPr>
      </w:pPr>
    </w:p>
    <w:p w14:paraId="3FAB555E" w14:textId="4ECEA6C6" w:rsidR="00C2218D" w:rsidRDefault="00C2218D" w:rsidP="00C2218D">
      <w:pPr>
        <w:pStyle w:val="Bezproreda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="00593EDE">
        <w:rPr>
          <w:rFonts w:ascii="Times New Roman" w:hAnsi="Times New Roman"/>
        </w:rPr>
        <w:t>Bilj</w:t>
      </w:r>
      <w:r w:rsidR="00241085">
        <w:rPr>
          <w:rFonts w:ascii="Times New Roman" w:hAnsi="Times New Roman"/>
        </w:rPr>
        <w:t>eške sastavila</w:t>
      </w:r>
      <w:r w:rsidR="00241085">
        <w:rPr>
          <w:rFonts w:ascii="Times New Roman" w:hAnsi="Times New Roman"/>
        </w:rPr>
        <w:tab/>
      </w:r>
      <w:r w:rsidR="00241085">
        <w:rPr>
          <w:rFonts w:ascii="Times New Roman" w:hAnsi="Times New Roman"/>
        </w:rPr>
        <w:tab/>
      </w:r>
      <w:r w:rsidR="00241085">
        <w:rPr>
          <w:rFonts w:ascii="Times New Roman" w:hAnsi="Times New Roman"/>
        </w:rPr>
        <w:tab/>
      </w:r>
      <w:r w:rsidR="00241085">
        <w:rPr>
          <w:rFonts w:ascii="Times New Roman" w:hAnsi="Times New Roman"/>
        </w:rPr>
        <w:tab/>
      </w:r>
      <w:r w:rsidR="0024108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>Ivana Katalenić,</w:t>
      </w:r>
    </w:p>
    <w:p w14:paraId="156AEFC2" w14:textId="57AEC0A4" w:rsidR="00C2218D" w:rsidRPr="00C2218D" w:rsidRDefault="00C2218D" w:rsidP="00C2218D">
      <w:pPr>
        <w:pStyle w:val="Bezproreda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>Referent za računovodstvo i financije</w:t>
      </w:r>
    </w:p>
    <w:p w14:paraId="38A4DAB1" w14:textId="2AF6BDE2" w:rsidR="0084578E" w:rsidRDefault="0084578E" w:rsidP="00C2218D">
      <w:pPr>
        <w:pStyle w:val="Bezproreda"/>
        <w:spacing w:after="120" w:line="180" w:lineRule="exact"/>
        <w:contextualSpacing/>
        <w:jc w:val="right"/>
        <w:rPr>
          <w:rFonts w:ascii="Times New Roman" w:hAnsi="Times New Roman"/>
        </w:rPr>
      </w:pPr>
    </w:p>
    <w:p w14:paraId="37BD04CF" w14:textId="2FD45128" w:rsidR="0084578E" w:rsidRPr="00241085" w:rsidRDefault="0084578E" w:rsidP="00C2218D">
      <w:pPr>
        <w:pStyle w:val="Bezproreda"/>
        <w:rPr>
          <w:rFonts w:ascii="Times New Roman" w:hAnsi="Times New Roman"/>
        </w:rPr>
      </w:pPr>
    </w:p>
    <w:sectPr w:rsidR="0084578E" w:rsidRPr="00241085" w:rsidSect="0099318D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07D2D" w14:textId="77777777" w:rsidR="00CF4E25" w:rsidRDefault="00CF4E25">
      <w:pPr>
        <w:spacing w:after="0"/>
      </w:pPr>
      <w:r>
        <w:separator/>
      </w:r>
    </w:p>
  </w:endnote>
  <w:endnote w:type="continuationSeparator" w:id="0">
    <w:p w14:paraId="4A5EDFCC" w14:textId="77777777" w:rsidR="00CF4E25" w:rsidRDefault="00CF4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068D9" w14:textId="77777777" w:rsidR="004D1BFA" w:rsidRDefault="004D1BFA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6AE0">
      <w:rPr>
        <w:noProof/>
      </w:rPr>
      <w:t>2</w:t>
    </w:r>
    <w:r>
      <w:rPr>
        <w:noProof/>
      </w:rPr>
      <w:fldChar w:fldCharType="end"/>
    </w:r>
  </w:p>
  <w:p w14:paraId="30230F72" w14:textId="77777777" w:rsidR="004D1BFA" w:rsidRDefault="004D1B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4527E" w14:textId="77777777" w:rsidR="00CF4E25" w:rsidRDefault="00CF4E25">
      <w:pPr>
        <w:spacing w:after="0"/>
      </w:pPr>
      <w:r>
        <w:separator/>
      </w:r>
    </w:p>
  </w:footnote>
  <w:footnote w:type="continuationSeparator" w:id="0">
    <w:p w14:paraId="751FE9E8" w14:textId="77777777" w:rsidR="00CF4E25" w:rsidRDefault="00CF4E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F87"/>
    <w:multiLevelType w:val="hybridMultilevel"/>
    <w:tmpl w:val="1034F7BA"/>
    <w:lvl w:ilvl="0" w:tplc="D5D4E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3554"/>
    <w:multiLevelType w:val="hybridMultilevel"/>
    <w:tmpl w:val="A51A76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5317"/>
    <w:multiLevelType w:val="hybridMultilevel"/>
    <w:tmpl w:val="C47686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D5ABC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5649C"/>
    <w:multiLevelType w:val="hybridMultilevel"/>
    <w:tmpl w:val="F9B8C9B8"/>
    <w:lvl w:ilvl="0" w:tplc="D5D4E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6BF9"/>
    <w:multiLevelType w:val="hybridMultilevel"/>
    <w:tmpl w:val="FC8877E4"/>
    <w:lvl w:ilvl="0" w:tplc="BC3E1A5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23D7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91740"/>
    <w:multiLevelType w:val="hybridMultilevel"/>
    <w:tmpl w:val="6B2AAA9C"/>
    <w:lvl w:ilvl="0" w:tplc="D5D4E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E3F2C"/>
    <w:multiLevelType w:val="hybridMultilevel"/>
    <w:tmpl w:val="63123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C4E46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A4ABB"/>
    <w:multiLevelType w:val="hybridMultilevel"/>
    <w:tmpl w:val="34203B1E"/>
    <w:lvl w:ilvl="0" w:tplc="ECB43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45618"/>
    <w:multiLevelType w:val="hybridMultilevel"/>
    <w:tmpl w:val="2644845E"/>
    <w:lvl w:ilvl="0" w:tplc="D5D4E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F0BBB"/>
    <w:multiLevelType w:val="hybridMultilevel"/>
    <w:tmpl w:val="8758CDD6"/>
    <w:lvl w:ilvl="0" w:tplc="D5D4E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D2F16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67353"/>
    <w:multiLevelType w:val="hybridMultilevel"/>
    <w:tmpl w:val="35E88E1C"/>
    <w:lvl w:ilvl="0" w:tplc="B1EC458A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E7C95"/>
    <w:multiLevelType w:val="hybridMultilevel"/>
    <w:tmpl w:val="1528E3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7402B"/>
    <w:multiLevelType w:val="hybridMultilevel"/>
    <w:tmpl w:val="4C1E8C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5560D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46A94"/>
    <w:multiLevelType w:val="hybridMultilevel"/>
    <w:tmpl w:val="1A965272"/>
    <w:lvl w:ilvl="0" w:tplc="D5D4E8C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1469E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0799E"/>
    <w:multiLevelType w:val="hybridMultilevel"/>
    <w:tmpl w:val="63123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A7664"/>
    <w:multiLevelType w:val="hybridMultilevel"/>
    <w:tmpl w:val="165620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E78BB"/>
    <w:multiLevelType w:val="hybridMultilevel"/>
    <w:tmpl w:val="CD20BCAE"/>
    <w:lvl w:ilvl="0" w:tplc="B3EAA0F2">
      <w:start w:val="5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2FB7304B"/>
    <w:multiLevelType w:val="hybridMultilevel"/>
    <w:tmpl w:val="7E4EEA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7197F"/>
    <w:multiLevelType w:val="hybridMultilevel"/>
    <w:tmpl w:val="C47686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30AEF"/>
    <w:multiLevelType w:val="hybridMultilevel"/>
    <w:tmpl w:val="66D6BF54"/>
    <w:lvl w:ilvl="0" w:tplc="D5D4E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76BEE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030F4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72EF9"/>
    <w:multiLevelType w:val="hybridMultilevel"/>
    <w:tmpl w:val="759AF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51EE7"/>
    <w:multiLevelType w:val="hybridMultilevel"/>
    <w:tmpl w:val="8EF4C8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86EE7"/>
    <w:multiLevelType w:val="hybridMultilevel"/>
    <w:tmpl w:val="EC10CAD8"/>
    <w:lvl w:ilvl="0" w:tplc="D5D4E8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F1F9E"/>
    <w:multiLevelType w:val="hybridMultilevel"/>
    <w:tmpl w:val="67A6DC90"/>
    <w:lvl w:ilvl="0" w:tplc="041A0017">
      <w:start w:val="1"/>
      <w:numFmt w:val="lowerLetter"/>
      <w:lvlText w:val="%1)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65FB13E5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E6E75"/>
    <w:multiLevelType w:val="hybridMultilevel"/>
    <w:tmpl w:val="7E4EEA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C0DBB"/>
    <w:multiLevelType w:val="hybridMultilevel"/>
    <w:tmpl w:val="EC3A0FF0"/>
    <w:lvl w:ilvl="0" w:tplc="ECB43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A1826"/>
    <w:multiLevelType w:val="hybridMultilevel"/>
    <w:tmpl w:val="6ABE5B06"/>
    <w:lvl w:ilvl="0" w:tplc="DE4A43E0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ourier New" w:hint="default"/>
        <w:b/>
        <w:i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02AE9"/>
    <w:multiLevelType w:val="hybridMultilevel"/>
    <w:tmpl w:val="E5D001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61B46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A3737"/>
    <w:multiLevelType w:val="hybridMultilevel"/>
    <w:tmpl w:val="631232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3261B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D6B23"/>
    <w:multiLevelType w:val="hybridMultilevel"/>
    <w:tmpl w:val="82A435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582605">
    <w:abstractNumId w:val="5"/>
  </w:num>
  <w:num w:numId="2" w16cid:durableId="976882001">
    <w:abstractNumId w:val="35"/>
  </w:num>
  <w:num w:numId="3" w16cid:durableId="2033460518">
    <w:abstractNumId w:val="22"/>
  </w:num>
  <w:num w:numId="4" w16cid:durableId="1037196107">
    <w:abstractNumId w:val="36"/>
  </w:num>
  <w:num w:numId="5" w16cid:durableId="1040399048">
    <w:abstractNumId w:val="31"/>
  </w:num>
  <w:num w:numId="6" w16cid:durableId="336885878">
    <w:abstractNumId w:val="29"/>
  </w:num>
  <w:num w:numId="7" w16cid:durableId="1511673817">
    <w:abstractNumId w:val="13"/>
  </w:num>
  <w:num w:numId="8" w16cid:durableId="1980458826">
    <w:abstractNumId w:val="16"/>
  </w:num>
  <w:num w:numId="9" w16cid:durableId="1848396399">
    <w:abstractNumId w:val="37"/>
  </w:num>
  <w:num w:numId="10" w16cid:durableId="144205529">
    <w:abstractNumId w:val="3"/>
  </w:num>
  <w:num w:numId="11" w16cid:durableId="1855419946">
    <w:abstractNumId w:val="2"/>
  </w:num>
  <w:num w:numId="12" w16cid:durableId="779647872">
    <w:abstractNumId w:val="9"/>
  </w:num>
  <w:num w:numId="13" w16cid:durableId="133564105">
    <w:abstractNumId w:val="19"/>
  </w:num>
  <w:num w:numId="14" w16cid:durableId="925958291">
    <w:abstractNumId w:val="6"/>
  </w:num>
  <w:num w:numId="15" w16cid:durableId="596207083">
    <w:abstractNumId w:val="21"/>
  </w:num>
  <w:num w:numId="16" w16cid:durableId="1640381220">
    <w:abstractNumId w:val="32"/>
  </w:num>
  <w:num w:numId="17" w16cid:durableId="961115297">
    <w:abstractNumId w:val="40"/>
  </w:num>
  <w:num w:numId="18" w16cid:durableId="153843928">
    <w:abstractNumId w:val="17"/>
  </w:num>
  <w:num w:numId="19" w16cid:durableId="1334256372">
    <w:abstractNumId w:val="26"/>
  </w:num>
  <w:num w:numId="20" w16cid:durableId="603225237">
    <w:abstractNumId w:val="15"/>
  </w:num>
  <w:num w:numId="21" w16cid:durableId="1615400910">
    <w:abstractNumId w:val="28"/>
  </w:num>
  <w:num w:numId="22" w16cid:durableId="1259022268">
    <w:abstractNumId w:val="39"/>
  </w:num>
  <w:num w:numId="23" w16cid:durableId="1260941838">
    <w:abstractNumId w:val="1"/>
  </w:num>
  <w:num w:numId="24" w16cid:durableId="798719916">
    <w:abstractNumId w:val="33"/>
  </w:num>
  <w:num w:numId="25" w16cid:durableId="642587449">
    <w:abstractNumId w:val="23"/>
  </w:num>
  <w:num w:numId="26" w16cid:durableId="45222206">
    <w:abstractNumId w:val="24"/>
  </w:num>
  <w:num w:numId="27" w16cid:durableId="1966694502">
    <w:abstractNumId w:val="27"/>
  </w:num>
  <w:num w:numId="28" w16cid:durableId="1148550475">
    <w:abstractNumId w:val="20"/>
  </w:num>
  <w:num w:numId="29" w16cid:durableId="349647100">
    <w:abstractNumId w:val="8"/>
  </w:num>
  <w:num w:numId="30" w16cid:durableId="68619642">
    <w:abstractNumId w:val="14"/>
  </w:num>
  <w:num w:numId="31" w16cid:durableId="32388879">
    <w:abstractNumId w:val="38"/>
  </w:num>
  <w:num w:numId="32" w16cid:durableId="732462763">
    <w:abstractNumId w:val="12"/>
  </w:num>
  <w:num w:numId="33" w16cid:durableId="534269886">
    <w:abstractNumId w:val="11"/>
  </w:num>
  <w:num w:numId="34" w16cid:durableId="2034841191">
    <w:abstractNumId w:val="18"/>
  </w:num>
  <w:num w:numId="35" w16cid:durableId="1777402586">
    <w:abstractNumId w:val="30"/>
  </w:num>
  <w:num w:numId="36" w16cid:durableId="106319015">
    <w:abstractNumId w:val="7"/>
  </w:num>
  <w:num w:numId="37" w16cid:durableId="1573588118">
    <w:abstractNumId w:val="0"/>
  </w:num>
  <w:num w:numId="38" w16cid:durableId="1170217089">
    <w:abstractNumId w:val="25"/>
  </w:num>
  <w:num w:numId="39" w16cid:durableId="740715400">
    <w:abstractNumId w:val="4"/>
  </w:num>
  <w:num w:numId="40" w16cid:durableId="486168934">
    <w:abstractNumId w:val="34"/>
  </w:num>
  <w:num w:numId="41" w16cid:durableId="284776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3B"/>
    <w:rsid w:val="0000072B"/>
    <w:rsid w:val="00001621"/>
    <w:rsid w:val="00004DC4"/>
    <w:rsid w:val="00005F79"/>
    <w:rsid w:val="00012F82"/>
    <w:rsid w:val="000134BF"/>
    <w:rsid w:val="0001420C"/>
    <w:rsid w:val="00016EEE"/>
    <w:rsid w:val="0003071C"/>
    <w:rsid w:val="00056BED"/>
    <w:rsid w:val="00066414"/>
    <w:rsid w:val="000740D0"/>
    <w:rsid w:val="0008730A"/>
    <w:rsid w:val="000B3D1D"/>
    <w:rsid w:val="000C1E98"/>
    <w:rsid w:val="000C35D9"/>
    <w:rsid w:val="000C6F34"/>
    <w:rsid w:val="000E2256"/>
    <w:rsid w:val="000E2DD7"/>
    <w:rsid w:val="000F59F6"/>
    <w:rsid w:val="00102A09"/>
    <w:rsid w:val="00104FA7"/>
    <w:rsid w:val="00132297"/>
    <w:rsid w:val="00136C2A"/>
    <w:rsid w:val="00136D4D"/>
    <w:rsid w:val="00143543"/>
    <w:rsid w:val="00147F42"/>
    <w:rsid w:val="001545EA"/>
    <w:rsid w:val="001620BF"/>
    <w:rsid w:val="001629A0"/>
    <w:rsid w:val="0018575C"/>
    <w:rsid w:val="001A755E"/>
    <w:rsid w:val="001B0421"/>
    <w:rsid w:val="001C1D8B"/>
    <w:rsid w:val="001D752E"/>
    <w:rsid w:val="001F5123"/>
    <w:rsid w:val="002037B6"/>
    <w:rsid w:val="00226AB7"/>
    <w:rsid w:val="002312E1"/>
    <w:rsid w:val="002329DC"/>
    <w:rsid w:val="00241085"/>
    <w:rsid w:val="0024762A"/>
    <w:rsid w:val="00251C05"/>
    <w:rsid w:val="00260891"/>
    <w:rsid w:val="00261F4F"/>
    <w:rsid w:val="00262618"/>
    <w:rsid w:val="00286A52"/>
    <w:rsid w:val="00291CE2"/>
    <w:rsid w:val="002C118C"/>
    <w:rsid w:val="002C3B8F"/>
    <w:rsid w:val="002D0272"/>
    <w:rsid w:val="002D62F8"/>
    <w:rsid w:val="002F0E01"/>
    <w:rsid w:val="00302C20"/>
    <w:rsid w:val="0032596B"/>
    <w:rsid w:val="00336730"/>
    <w:rsid w:val="003432AA"/>
    <w:rsid w:val="00354BB9"/>
    <w:rsid w:val="00364A64"/>
    <w:rsid w:val="003671B7"/>
    <w:rsid w:val="00372C9C"/>
    <w:rsid w:val="00396F65"/>
    <w:rsid w:val="003A6382"/>
    <w:rsid w:val="003A7AC6"/>
    <w:rsid w:val="003B3096"/>
    <w:rsid w:val="003C5103"/>
    <w:rsid w:val="003D483C"/>
    <w:rsid w:val="003D49CB"/>
    <w:rsid w:val="003D7F2B"/>
    <w:rsid w:val="003E0BDB"/>
    <w:rsid w:val="003E4056"/>
    <w:rsid w:val="003E4D71"/>
    <w:rsid w:val="003F528E"/>
    <w:rsid w:val="00403811"/>
    <w:rsid w:val="004252D6"/>
    <w:rsid w:val="00443693"/>
    <w:rsid w:val="0047293E"/>
    <w:rsid w:val="00480556"/>
    <w:rsid w:val="00491E8C"/>
    <w:rsid w:val="004943D8"/>
    <w:rsid w:val="004975DB"/>
    <w:rsid w:val="004B20B0"/>
    <w:rsid w:val="004B5AB2"/>
    <w:rsid w:val="004B61CD"/>
    <w:rsid w:val="004D1BFA"/>
    <w:rsid w:val="004D4A58"/>
    <w:rsid w:val="004D6D51"/>
    <w:rsid w:val="004E3788"/>
    <w:rsid w:val="004E4F4E"/>
    <w:rsid w:val="005028FE"/>
    <w:rsid w:val="005030CD"/>
    <w:rsid w:val="00511997"/>
    <w:rsid w:val="00526172"/>
    <w:rsid w:val="005339AA"/>
    <w:rsid w:val="005350D1"/>
    <w:rsid w:val="005440E5"/>
    <w:rsid w:val="0055088F"/>
    <w:rsid w:val="0055223D"/>
    <w:rsid w:val="005525B4"/>
    <w:rsid w:val="00553846"/>
    <w:rsid w:val="00556E11"/>
    <w:rsid w:val="0056634E"/>
    <w:rsid w:val="00571731"/>
    <w:rsid w:val="00593EDE"/>
    <w:rsid w:val="005953E9"/>
    <w:rsid w:val="005A1185"/>
    <w:rsid w:val="005A1F78"/>
    <w:rsid w:val="005B09EB"/>
    <w:rsid w:val="005B1B9B"/>
    <w:rsid w:val="005B6F4A"/>
    <w:rsid w:val="005C2AD5"/>
    <w:rsid w:val="005C32C9"/>
    <w:rsid w:val="005D58C4"/>
    <w:rsid w:val="005D6764"/>
    <w:rsid w:val="005F09AE"/>
    <w:rsid w:val="005F5928"/>
    <w:rsid w:val="005F73E3"/>
    <w:rsid w:val="00601933"/>
    <w:rsid w:val="006072D4"/>
    <w:rsid w:val="00610498"/>
    <w:rsid w:val="006126B8"/>
    <w:rsid w:val="00640D6A"/>
    <w:rsid w:val="006428AE"/>
    <w:rsid w:val="006447EE"/>
    <w:rsid w:val="006466F7"/>
    <w:rsid w:val="00655E04"/>
    <w:rsid w:val="00656460"/>
    <w:rsid w:val="00667DB1"/>
    <w:rsid w:val="00672C5D"/>
    <w:rsid w:val="006826B3"/>
    <w:rsid w:val="00683997"/>
    <w:rsid w:val="006914B7"/>
    <w:rsid w:val="00694F07"/>
    <w:rsid w:val="006B0BBD"/>
    <w:rsid w:val="006C33D9"/>
    <w:rsid w:val="006D0269"/>
    <w:rsid w:val="006D6E1C"/>
    <w:rsid w:val="006E1D40"/>
    <w:rsid w:val="006E2302"/>
    <w:rsid w:val="006E2A3B"/>
    <w:rsid w:val="006E5DCF"/>
    <w:rsid w:val="006F04D8"/>
    <w:rsid w:val="007022D9"/>
    <w:rsid w:val="00704284"/>
    <w:rsid w:val="007054D1"/>
    <w:rsid w:val="00732BC9"/>
    <w:rsid w:val="00737D09"/>
    <w:rsid w:val="00747420"/>
    <w:rsid w:val="0075667D"/>
    <w:rsid w:val="007671FE"/>
    <w:rsid w:val="007730CF"/>
    <w:rsid w:val="00776B57"/>
    <w:rsid w:val="00787D06"/>
    <w:rsid w:val="00790ACF"/>
    <w:rsid w:val="00795D8E"/>
    <w:rsid w:val="007A081C"/>
    <w:rsid w:val="007A3D54"/>
    <w:rsid w:val="007A78C9"/>
    <w:rsid w:val="007B6D10"/>
    <w:rsid w:val="007C520D"/>
    <w:rsid w:val="007D1E03"/>
    <w:rsid w:val="007D776B"/>
    <w:rsid w:val="007F7D12"/>
    <w:rsid w:val="00804033"/>
    <w:rsid w:val="0081196E"/>
    <w:rsid w:val="008321B8"/>
    <w:rsid w:val="00835E88"/>
    <w:rsid w:val="00841B7A"/>
    <w:rsid w:val="008448B7"/>
    <w:rsid w:val="0084578E"/>
    <w:rsid w:val="0086666B"/>
    <w:rsid w:val="008771CF"/>
    <w:rsid w:val="00895E79"/>
    <w:rsid w:val="008A7026"/>
    <w:rsid w:val="008B0991"/>
    <w:rsid w:val="008B1FF0"/>
    <w:rsid w:val="008B2298"/>
    <w:rsid w:val="008B55D9"/>
    <w:rsid w:val="008F642F"/>
    <w:rsid w:val="00913AD1"/>
    <w:rsid w:val="00913BD4"/>
    <w:rsid w:val="00931787"/>
    <w:rsid w:val="00943AFF"/>
    <w:rsid w:val="00955B5B"/>
    <w:rsid w:val="0099318D"/>
    <w:rsid w:val="009B3FBC"/>
    <w:rsid w:val="009D0EA2"/>
    <w:rsid w:val="009D0F71"/>
    <w:rsid w:val="009D7B04"/>
    <w:rsid w:val="009D7C49"/>
    <w:rsid w:val="009F0275"/>
    <w:rsid w:val="009F3280"/>
    <w:rsid w:val="00A04311"/>
    <w:rsid w:val="00A1043E"/>
    <w:rsid w:val="00A13E8A"/>
    <w:rsid w:val="00A219ED"/>
    <w:rsid w:val="00A25874"/>
    <w:rsid w:val="00A3214B"/>
    <w:rsid w:val="00A369ED"/>
    <w:rsid w:val="00A36E35"/>
    <w:rsid w:val="00A40F3C"/>
    <w:rsid w:val="00A62D54"/>
    <w:rsid w:val="00A67BE3"/>
    <w:rsid w:val="00A87821"/>
    <w:rsid w:val="00A906A9"/>
    <w:rsid w:val="00A94D1B"/>
    <w:rsid w:val="00AB28F9"/>
    <w:rsid w:val="00AB6EF1"/>
    <w:rsid w:val="00AD1912"/>
    <w:rsid w:val="00AD604C"/>
    <w:rsid w:val="00AD7BC5"/>
    <w:rsid w:val="00AE6DAE"/>
    <w:rsid w:val="00AF1CDE"/>
    <w:rsid w:val="00B01E48"/>
    <w:rsid w:val="00B20632"/>
    <w:rsid w:val="00B50EEF"/>
    <w:rsid w:val="00B5272E"/>
    <w:rsid w:val="00B627DF"/>
    <w:rsid w:val="00B63B9D"/>
    <w:rsid w:val="00B679E1"/>
    <w:rsid w:val="00B74EA5"/>
    <w:rsid w:val="00B851D1"/>
    <w:rsid w:val="00B85D84"/>
    <w:rsid w:val="00B90428"/>
    <w:rsid w:val="00BA1BBD"/>
    <w:rsid w:val="00BB22F6"/>
    <w:rsid w:val="00BC4E75"/>
    <w:rsid w:val="00BC5F74"/>
    <w:rsid w:val="00BC7F4C"/>
    <w:rsid w:val="00BD1F33"/>
    <w:rsid w:val="00BD38F9"/>
    <w:rsid w:val="00BD3D72"/>
    <w:rsid w:val="00BF0F07"/>
    <w:rsid w:val="00C12DE6"/>
    <w:rsid w:val="00C179BC"/>
    <w:rsid w:val="00C2218D"/>
    <w:rsid w:val="00C240BE"/>
    <w:rsid w:val="00C332D8"/>
    <w:rsid w:val="00C44905"/>
    <w:rsid w:val="00C45D22"/>
    <w:rsid w:val="00C468A9"/>
    <w:rsid w:val="00C56E7A"/>
    <w:rsid w:val="00C61A59"/>
    <w:rsid w:val="00C62DA1"/>
    <w:rsid w:val="00C642F9"/>
    <w:rsid w:val="00C6764F"/>
    <w:rsid w:val="00C84A9E"/>
    <w:rsid w:val="00C866DE"/>
    <w:rsid w:val="00C914DB"/>
    <w:rsid w:val="00CA5754"/>
    <w:rsid w:val="00CB1D2E"/>
    <w:rsid w:val="00CB7309"/>
    <w:rsid w:val="00CC4F94"/>
    <w:rsid w:val="00CC7A11"/>
    <w:rsid w:val="00CF2101"/>
    <w:rsid w:val="00CF45C0"/>
    <w:rsid w:val="00CF4E25"/>
    <w:rsid w:val="00D020E7"/>
    <w:rsid w:val="00D028BA"/>
    <w:rsid w:val="00D2486F"/>
    <w:rsid w:val="00D24BE4"/>
    <w:rsid w:val="00D33870"/>
    <w:rsid w:val="00D41C4E"/>
    <w:rsid w:val="00D438AE"/>
    <w:rsid w:val="00D51F67"/>
    <w:rsid w:val="00D557FA"/>
    <w:rsid w:val="00D84D01"/>
    <w:rsid w:val="00DA3876"/>
    <w:rsid w:val="00DB76A8"/>
    <w:rsid w:val="00DC3787"/>
    <w:rsid w:val="00DD49FE"/>
    <w:rsid w:val="00DE085E"/>
    <w:rsid w:val="00DE0FF7"/>
    <w:rsid w:val="00DF249C"/>
    <w:rsid w:val="00DF7673"/>
    <w:rsid w:val="00E04497"/>
    <w:rsid w:val="00E04BA5"/>
    <w:rsid w:val="00E05CE7"/>
    <w:rsid w:val="00E12D82"/>
    <w:rsid w:val="00E2300C"/>
    <w:rsid w:val="00E3691F"/>
    <w:rsid w:val="00E41B5D"/>
    <w:rsid w:val="00E42187"/>
    <w:rsid w:val="00E56039"/>
    <w:rsid w:val="00E60864"/>
    <w:rsid w:val="00E63708"/>
    <w:rsid w:val="00E656ED"/>
    <w:rsid w:val="00E73004"/>
    <w:rsid w:val="00E774D6"/>
    <w:rsid w:val="00EA2CE1"/>
    <w:rsid w:val="00EA5866"/>
    <w:rsid w:val="00EB225C"/>
    <w:rsid w:val="00EC62A0"/>
    <w:rsid w:val="00EE63D3"/>
    <w:rsid w:val="00EF517A"/>
    <w:rsid w:val="00EF7154"/>
    <w:rsid w:val="00F07435"/>
    <w:rsid w:val="00F272AA"/>
    <w:rsid w:val="00F336AC"/>
    <w:rsid w:val="00F56CCD"/>
    <w:rsid w:val="00F57C96"/>
    <w:rsid w:val="00F67D86"/>
    <w:rsid w:val="00F719DB"/>
    <w:rsid w:val="00F81919"/>
    <w:rsid w:val="00F900EC"/>
    <w:rsid w:val="00F96AE0"/>
    <w:rsid w:val="00F977CD"/>
    <w:rsid w:val="00FC1302"/>
    <w:rsid w:val="00FD43EF"/>
    <w:rsid w:val="00FE7C3D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48BB"/>
  <w15:docId w15:val="{EA2AE501-0F5F-4EA6-A0E2-BAF8303D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A3B"/>
    <w:pPr>
      <w:spacing w:after="200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2A3B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6E2A3B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6E2A3B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E2A3B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6D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6DAE"/>
    <w:rPr>
      <w:rFonts w:ascii="Segoe UI" w:hAnsi="Segoe UI" w:cs="Segoe UI"/>
      <w:sz w:val="18"/>
      <w:szCs w:val="18"/>
      <w:lang w:eastAsia="en-US"/>
    </w:rPr>
  </w:style>
  <w:style w:type="character" w:styleId="Hiperveza">
    <w:name w:val="Hyperlink"/>
    <w:basedOn w:val="Zadanifontodlomka"/>
    <w:uiPriority w:val="99"/>
    <w:unhideWhenUsed/>
    <w:rsid w:val="003B3096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1D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Općina Tovarnik</cp:lastModifiedBy>
  <cp:revision>16</cp:revision>
  <cp:lastPrinted>2025-04-10T11:47:00Z</cp:lastPrinted>
  <dcterms:created xsi:type="dcterms:W3CDTF">2023-02-15T08:00:00Z</dcterms:created>
  <dcterms:modified xsi:type="dcterms:W3CDTF">2025-04-10T11:47:00Z</dcterms:modified>
</cp:coreProperties>
</file>