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3C3E" w14:textId="77777777" w:rsidR="00B055E9" w:rsidRPr="007B4B8D" w:rsidRDefault="00B055E9" w:rsidP="00B05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D0D76A" w14:textId="77777777" w:rsidR="00B055E9" w:rsidRPr="007B4B8D" w:rsidRDefault="00B055E9" w:rsidP="00B055E9">
      <w:pPr>
        <w:spacing w:line="240" w:lineRule="auto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0DD577A" wp14:editId="7671C5B3">
            <wp:simplePos x="0" y="0"/>
            <wp:positionH relativeFrom="page">
              <wp:posOffset>1504950</wp:posOffset>
            </wp:positionH>
            <wp:positionV relativeFrom="page">
              <wp:posOffset>427990</wp:posOffset>
            </wp:positionV>
            <wp:extent cx="552450" cy="719353"/>
            <wp:effectExtent l="0" t="0" r="0" b="508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B8D">
        <w:rPr>
          <w:rFonts w:ascii="Times New Roman" w:hAnsi="Times New Roman"/>
          <w:sz w:val="24"/>
          <w:szCs w:val="24"/>
        </w:rPr>
        <w:t xml:space="preserve">REPUBLIKA HRVATSKA </w:t>
      </w:r>
    </w:p>
    <w:p w14:paraId="14E4BC87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>VUKOVARSKO SRIJEMSKA ŽUPANIJA</w:t>
      </w:r>
    </w:p>
    <w:p w14:paraId="2621314E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41E5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5BA50E7" wp14:editId="57BE5E8C">
            <wp:simplePos x="0" y="0"/>
            <wp:positionH relativeFrom="column">
              <wp:posOffset>97155</wp:posOffset>
            </wp:positionH>
            <wp:positionV relativeFrom="paragraph">
              <wp:posOffset>1905</wp:posOffset>
            </wp:positionV>
            <wp:extent cx="313055" cy="389255"/>
            <wp:effectExtent l="19050" t="0" r="0" b="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5CFC0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 xml:space="preserve"> </w:t>
      </w:r>
      <w:r w:rsidRPr="007B4B8D">
        <w:rPr>
          <w:rFonts w:ascii="Times New Roman" w:hAnsi="Times New Roman"/>
          <w:b/>
          <w:sz w:val="24"/>
          <w:szCs w:val="24"/>
        </w:rPr>
        <w:t>OPĆINA TOVARNIK</w:t>
      </w:r>
    </w:p>
    <w:p w14:paraId="6C7FBF41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D91DE4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4B8D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14:paraId="535CA8A4" w14:textId="77777777" w:rsidR="00B055E9" w:rsidRPr="007B4B8D" w:rsidRDefault="00B055E9" w:rsidP="00B05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D4A184" w14:textId="77777777" w:rsidR="007B4B8D" w:rsidRPr="007B4B8D" w:rsidRDefault="007B4B8D" w:rsidP="007B4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>KLASA: 112-04/25-01/2</w:t>
      </w:r>
    </w:p>
    <w:p w14:paraId="04453E1E" w14:textId="21C7CC37" w:rsidR="007B4B8D" w:rsidRPr="007B4B8D" w:rsidRDefault="007B4B8D" w:rsidP="007B4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>URBROJ: 2196-28-01-25-3</w:t>
      </w:r>
    </w:p>
    <w:p w14:paraId="1F31CAD4" w14:textId="2FFB58BC" w:rsidR="00B055E9" w:rsidRPr="007B4B8D" w:rsidRDefault="007B4B8D" w:rsidP="007B4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>Tovarnik, 1</w:t>
      </w:r>
      <w:r w:rsidR="007B32A7">
        <w:rPr>
          <w:rFonts w:ascii="Times New Roman" w:hAnsi="Times New Roman"/>
          <w:sz w:val="24"/>
          <w:szCs w:val="24"/>
        </w:rPr>
        <w:t>9</w:t>
      </w:r>
      <w:r w:rsidRPr="007B4B8D">
        <w:rPr>
          <w:rFonts w:ascii="Times New Roman" w:hAnsi="Times New Roman"/>
          <w:sz w:val="24"/>
          <w:szCs w:val="24"/>
        </w:rPr>
        <w:t>. ožujka 2025</w:t>
      </w:r>
      <w:r w:rsidR="00B055E9" w:rsidRPr="007B4B8D">
        <w:rPr>
          <w:rFonts w:ascii="Times New Roman" w:hAnsi="Times New Roman"/>
          <w:sz w:val="24"/>
          <w:szCs w:val="24"/>
        </w:rPr>
        <w:t xml:space="preserve">. </w:t>
      </w:r>
    </w:p>
    <w:p w14:paraId="543EF158" w14:textId="44787DE2" w:rsidR="00B055E9" w:rsidRPr="007B4B8D" w:rsidRDefault="00B055E9" w:rsidP="00B055E9">
      <w:pPr>
        <w:pStyle w:val="StandardWeb"/>
        <w:jc w:val="both"/>
      </w:pPr>
      <w:r w:rsidRPr="007B4B8D">
        <w:t>Na temelju članka 19. stavka 6. Zakona o službenicima i namještenicima u lokalnoj i područnoj (regionalnoj) samoupravi („Narodne novine“  broj 86/08, 61/11, 04/18, 112/19</w:t>
      </w:r>
      <w:r w:rsidR="007B4B8D" w:rsidRPr="007B4B8D">
        <w:t>, 17/25</w:t>
      </w:r>
      <w:r w:rsidRPr="007B4B8D">
        <w:t xml:space="preserve">) </w:t>
      </w:r>
      <w:r w:rsidR="00BA78EC" w:rsidRPr="007B4B8D">
        <w:t xml:space="preserve">pročelnik Jedinstvenog upravnog odjela </w:t>
      </w:r>
      <w:r w:rsidRPr="007B4B8D">
        <w:t xml:space="preserve">o b j a v </w:t>
      </w:r>
      <w:proofErr w:type="spellStart"/>
      <w:r w:rsidRPr="007B4B8D">
        <w:t>lj</w:t>
      </w:r>
      <w:proofErr w:type="spellEnd"/>
      <w:r w:rsidRPr="007B4B8D">
        <w:t xml:space="preserve"> u j e </w:t>
      </w:r>
    </w:p>
    <w:p w14:paraId="0DBD9E01" w14:textId="044482D0" w:rsidR="00B055E9" w:rsidRPr="007B4B8D" w:rsidRDefault="00B055E9" w:rsidP="00B055E9">
      <w:pPr>
        <w:pStyle w:val="StandardWeb"/>
        <w:jc w:val="center"/>
        <w:rPr>
          <w:b/>
        </w:rPr>
      </w:pPr>
      <w:r w:rsidRPr="007B4B8D">
        <w:rPr>
          <w:b/>
        </w:rPr>
        <w:t>OPIS POSLOVA I PODATCI O PLAĆI ZA RADNO MJESTO</w:t>
      </w:r>
      <w:r w:rsidR="00572694" w:rsidRPr="007B4B8D">
        <w:rPr>
          <w:b/>
        </w:rPr>
        <w:t xml:space="preserve"> VIŠEG REFERENTA </w:t>
      </w:r>
      <w:r w:rsidR="00D826B5" w:rsidRPr="007B4B8D">
        <w:rPr>
          <w:b/>
        </w:rPr>
        <w:t>ZA ADMINISTRATIVNE POSLOVE I UREDSKO POSLOVANJE</w:t>
      </w:r>
      <w:r w:rsidR="007B32A7">
        <w:rPr>
          <w:b/>
        </w:rPr>
        <w:t xml:space="preserve"> – vježbenik/</w:t>
      </w:r>
      <w:proofErr w:type="spellStart"/>
      <w:r w:rsidR="007B32A7">
        <w:rPr>
          <w:b/>
        </w:rPr>
        <w:t>ica</w:t>
      </w:r>
      <w:proofErr w:type="spellEnd"/>
    </w:p>
    <w:p w14:paraId="3E634875" w14:textId="77777777" w:rsidR="00B055E9" w:rsidRPr="007B4B8D" w:rsidRDefault="00B055E9" w:rsidP="00B055E9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7B4B8D">
        <w:rPr>
          <w:b/>
          <w:bCs/>
        </w:rPr>
        <w:t xml:space="preserve">1. OPIS POSLOVA:  </w:t>
      </w:r>
    </w:p>
    <w:p w14:paraId="4079C39D" w14:textId="77777777" w:rsidR="00D826B5" w:rsidRPr="007B4B8D" w:rsidRDefault="00D826B5" w:rsidP="00DD3B5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B4B8D">
        <w:rPr>
          <w:rFonts w:ascii="Times New Roman" w:eastAsia="Times New Roman" w:hAnsi="Times New Roman"/>
          <w:sz w:val="24"/>
          <w:szCs w:val="24"/>
        </w:rPr>
        <w:t>obavlja poslove uredskog poslovanja (pisarnica, prijam, urudžbiranje, klasificiranje, interna dostava pošte, vođenje dostavne knjige pošte i knjige otpremljene pošte, vođenje, razvođenje i odlaganje predmeta – neupravni postupak, registar upravnog postupka)</w:t>
      </w:r>
    </w:p>
    <w:p w14:paraId="5F7E3AD0" w14:textId="77777777" w:rsidR="00D826B5" w:rsidRPr="007B4B8D" w:rsidRDefault="00D826B5" w:rsidP="00D826B5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077F0A3A" w14:textId="0D11936D" w:rsidR="000B1E61" w:rsidRPr="007B4B8D" w:rsidRDefault="00D826B5" w:rsidP="00DD3B5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>predlaže pravila klasifikacije i urudžbiranja predmeta</w:t>
      </w:r>
    </w:p>
    <w:p w14:paraId="75EDF91B" w14:textId="65A86030" w:rsidR="00B055E9" w:rsidRPr="007B4B8D" w:rsidRDefault="00B055E9" w:rsidP="000B1E61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7B4B8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419CDED" w14:textId="613D15A5" w:rsidR="00B055E9" w:rsidRPr="007B4B8D" w:rsidRDefault="00B055E9" w:rsidP="00B055E9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  <w:bookmarkStart w:id="0" w:name="_Hlk98768649"/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Približan postotak vremena koji je potreban za obavljanje naprijed nabrojanih poslova: </w:t>
      </w:r>
      <w:r w:rsidR="00D826B5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3</w:t>
      </w:r>
      <w:r w:rsidR="001D41F4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0</w:t>
      </w: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% </w:t>
      </w:r>
    </w:p>
    <w:bookmarkEnd w:id="0"/>
    <w:p w14:paraId="4F076B6C" w14:textId="39FF363A" w:rsidR="00B055E9" w:rsidRPr="007B4B8D" w:rsidRDefault="00D826B5" w:rsidP="00D826B5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07B4B8D">
        <w:rPr>
          <w:sz w:val="24"/>
          <w:szCs w:val="24"/>
        </w:rPr>
        <w:t>preuzima dovršene spise (predmete), organizira korištenje, obradu, izlučivanje pismena i drugih dokumenata, vodi evidenciju o dokumentarnom gradivu , brine se za cjelovitost i sređenost cjelokupnog dokumentarnog gradiva i arhivskog gradiva, nadzire je i čuva te obavlja poslove u svezi s predajom gradiva nadležnom arhivu sukladno posebnim propisima o arhivskoj djelatnosti, priprema prijedloge akata iz uredskog poslovanja, zaštite arhivskog i dokumentarnog  gradiva</w:t>
      </w:r>
      <w:r w:rsidR="00B055E9" w:rsidRPr="007B4B8D">
        <w:rPr>
          <w:rFonts w:eastAsiaTheme="minorHAnsi"/>
          <w:sz w:val="24"/>
          <w:szCs w:val="24"/>
        </w:rPr>
        <w:tab/>
      </w:r>
    </w:p>
    <w:p w14:paraId="6AB0F40F" w14:textId="2A4D14FB" w:rsidR="00B055E9" w:rsidRPr="007B4B8D" w:rsidRDefault="00B055E9" w:rsidP="00B055E9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Približan postotak vremena koji je potreban za obavljanje naprijed nabrojanih poslova: </w:t>
      </w:r>
      <w:r w:rsidR="00D826B5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1</w:t>
      </w: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0% </w:t>
      </w:r>
    </w:p>
    <w:p w14:paraId="18B11729" w14:textId="0EFCF260" w:rsidR="000B1E61" w:rsidRPr="007B4B8D" w:rsidRDefault="00D826B5" w:rsidP="00DD3B52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>obavlja administrativne i prepisivačke poslove za potrebe Općinskog načelnika, Općinskog vijeća i njegovih radnih tijela, a po potrebi i pročelnika</w:t>
      </w:r>
    </w:p>
    <w:p w14:paraId="5CD231F2" w14:textId="2136D7D7" w:rsidR="000B1E61" w:rsidRPr="007B4B8D" w:rsidRDefault="00D826B5" w:rsidP="00DD3B52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 xml:space="preserve">vodi zapisnike na sjednicama općinskog vijeća </w:t>
      </w:r>
      <w:r w:rsidR="000B1E61" w:rsidRPr="007B4B8D">
        <w:rPr>
          <w:sz w:val="24"/>
          <w:szCs w:val="24"/>
        </w:rPr>
        <w:t>te praćenje stanja dugovanja  i naplate prihoda od poljoprivrednog zemljište</w:t>
      </w:r>
    </w:p>
    <w:p w14:paraId="06D2F7A5" w14:textId="3701A698" w:rsidR="000B1E61" w:rsidRPr="007B4B8D" w:rsidRDefault="00D826B5" w:rsidP="00DD3B52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lastRenderedPageBreak/>
        <w:t xml:space="preserve">prijam stranaka, telefonskih i drugih poruka za općinskog načelnika, pročelnika i druge službenike  </w:t>
      </w:r>
    </w:p>
    <w:p w14:paraId="143BF9F6" w14:textId="77777777" w:rsidR="00D826B5" w:rsidRPr="007B4B8D" w:rsidRDefault="00D826B5" w:rsidP="00D0788F">
      <w:pPr>
        <w:pStyle w:val="Odlomakpopisa"/>
        <w:widowControl/>
        <w:numPr>
          <w:ilvl w:val="0"/>
          <w:numId w:val="3"/>
        </w:numPr>
        <w:autoSpaceDE/>
        <w:spacing w:after="160" w:line="259" w:lineRule="auto"/>
        <w:contextualSpacing/>
        <w:jc w:val="both"/>
        <w:rPr>
          <w:rFonts w:eastAsiaTheme="minorHAnsi"/>
          <w:b/>
          <w:bCs/>
          <w:i/>
          <w:iCs/>
          <w:sz w:val="24"/>
          <w:szCs w:val="24"/>
          <w:u w:val="single"/>
        </w:rPr>
      </w:pPr>
      <w:r w:rsidRPr="007B4B8D">
        <w:rPr>
          <w:sz w:val="24"/>
          <w:szCs w:val="24"/>
        </w:rPr>
        <w:t>organizira protokolarna primanja i druge sastanke za potrebe općinskog načelnika i pročelnika JUO te obavlja prijam suradnika i gostiju</w:t>
      </w:r>
    </w:p>
    <w:p w14:paraId="7BBBBA04" w14:textId="4BC99D1F" w:rsidR="00B055E9" w:rsidRPr="007B4B8D" w:rsidRDefault="00D826B5" w:rsidP="00D826B5">
      <w:pPr>
        <w:spacing w:after="160" w:line="259" w:lineRule="auto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  <w:r w:rsidRPr="007B4B8D">
        <w:rPr>
          <w:rFonts w:ascii="Times New Roman" w:hAnsi="Times New Roman"/>
          <w:sz w:val="24"/>
          <w:szCs w:val="24"/>
        </w:rPr>
        <w:t xml:space="preserve"> </w:t>
      </w:r>
      <w:r w:rsidR="00B055E9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Približan postotak vremena koji je potreban za obavljanje naprijed nabrojanih poslova: </w:t>
      </w: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2</w:t>
      </w:r>
      <w:r w:rsidR="00B055E9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0% </w:t>
      </w:r>
    </w:p>
    <w:p w14:paraId="4C134F6F" w14:textId="4B9E16DC" w:rsidR="00B055E9" w:rsidRPr="007B4B8D" w:rsidRDefault="00D826B5" w:rsidP="00DD3B52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>vodi brigu o nabavi uredskog materijala, sitnog inventara i sredstava za čišćenje</w:t>
      </w:r>
    </w:p>
    <w:p w14:paraId="47185EAD" w14:textId="641621F4" w:rsidR="00D826B5" w:rsidRPr="007B4B8D" w:rsidRDefault="00D826B5" w:rsidP="00DD3B52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>vodi brigu o općinskim pečatima, ključevima i arhivskim prostorijama,</w:t>
      </w:r>
    </w:p>
    <w:p w14:paraId="2AD9CAAD" w14:textId="77777777" w:rsidR="00DD3B52" w:rsidRPr="007B4B8D" w:rsidRDefault="00DD3B52" w:rsidP="00DD3B52">
      <w:pPr>
        <w:pStyle w:val="Odlomakpopisa"/>
        <w:widowControl/>
        <w:autoSpaceDE/>
        <w:autoSpaceDN/>
        <w:spacing w:after="160" w:line="259" w:lineRule="auto"/>
        <w:ind w:left="720" w:firstLine="0"/>
        <w:contextualSpacing/>
        <w:rPr>
          <w:sz w:val="24"/>
          <w:szCs w:val="24"/>
        </w:rPr>
      </w:pPr>
    </w:p>
    <w:p w14:paraId="1BDB2E7E" w14:textId="134F89F2" w:rsidR="00B055E9" w:rsidRPr="007B4B8D" w:rsidRDefault="00B055E9" w:rsidP="00B055E9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Približan postotak vremena koji je potreban za obavljanje naprijed nabrojanih poslova: </w:t>
      </w:r>
      <w:r w:rsidR="004A0641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10</w:t>
      </w: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% </w:t>
      </w:r>
    </w:p>
    <w:p w14:paraId="7BEE6EDA" w14:textId="14B3F91A" w:rsidR="00D826B5" w:rsidRPr="007B4B8D" w:rsidRDefault="00D826B5" w:rsidP="00D826B5">
      <w:pPr>
        <w:pStyle w:val="Odlomakpopisa"/>
        <w:numPr>
          <w:ilvl w:val="0"/>
          <w:numId w:val="5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>vodi potrebne evidencije (evidencija narudžbenica, evidencija putnih naloga evidencija danih jamstava, evidencija stranaka i dr. potrebne evidencije)</w:t>
      </w:r>
    </w:p>
    <w:p w14:paraId="051F8B5F" w14:textId="4EDC5D8B" w:rsidR="00D826B5" w:rsidRPr="007B4B8D" w:rsidRDefault="00D826B5" w:rsidP="00D826B5">
      <w:pPr>
        <w:pStyle w:val="Odlomakpopisa"/>
        <w:numPr>
          <w:ilvl w:val="0"/>
          <w:numId w:val="5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 xml:space="preserve">obavlja poslove evidenciju rasporeda korištenja  prostora kojima upravlja Općina Tovarnik  i priprema ugovore o korištenju </w:t>
      </w:r>
    </w:p>
    <w:p w14:paraId="26327DD3" w14:textId="74A4323D" w:rsidR="00D826B5" w:rsidRPr="007B4B8D" w:rsidRDefault="00D826B5" w:rsidP="00D826B5">
      <w:pPr>
        <w:pStyle w:val="Odlomakpopisa"/>
        <w:numPr>
          <w:ilvl w:val="0"/>
          <w:numId w:val="5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>vodi  baze podataka i sklopljenih ugovora</w:t>
      </w:r>
    </w:p>
    <w:p w14:paraId="6CFB1D9D" w14:textId="56E01CB4" w:rsidR="000B1E61" w:rsidRPr="007B4B8D" w:rsidRDefault="00D826B5" w:rsidP="00D826B5">
      <w:pPr>
        <w:pStyle w:val="Odlomakpopisa"/>
        <w:widowControl/>
        <w:numPr>
          <w:ilvl w:val="0"/>
          <w:numId w:val="5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r w:rsidRPr="007B4B8D">
        <w:rPr>
          <w:sz w:val="24"/>
          <w:szCs w:val="24"/>
        </w:rPr>
        <w:t>izrađuje potrebna izvješća o evidencijama koje vodi</w:t>
      </w:r>
    </w:p>
    <w:p w14:paraId="3670A794" w14:textId="77777777" w:rsidR="00DD3B52" w:rsidRPr="007B4B8D" w:rsidRDefault="00DD3B52" w:rsidP="00DD3B52">
      <w:pPr>
        <w:pStyle w:val="Odlomakpopisa"/>
        <w:widowControl/>
        <w:autoSpaceDE/>
        <w:spacing w:after="160" w:line="256" w:lineRule="auto"/>
        <w:ind w:left="720" w:firstLine="0"/>
        <w:contextualSpacing/>
        <w:rPr>
          <w:sz w:val="24"/>
          <w:szCs w:val="24"/>
        </w:rPr>
      </w:pPr>
    </w:p>
    <w:p w14:paraId="64932BB4" w14:textId="77777777" w:rsidR="000B1E61" w:rsidRPr="007B4B8D" w:rsidRDefault="000B1E61" w:rsidP="000B1E61">
      <w:pPr>
        <w:spacing w:after="160" w:line="256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B4B8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Približan postotak vremena koji je potreban za obavljanje naprijed nabrojanih poslova: 20%</w:t>
      </w:r>
    </w:p>
    <w:p w14:paraId="15DD4B17" w14:textId="637B76BE" w:rsidR="000B1E61" w:rsidRPr="007B4B8D" w:rsidRDefault="000B1E61" w:rsidP="000B1E61">
      <w:pPr>
        <w:spacing w:after="160" w:line="256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3251C89" w14:textId="5F63CA3B" w:rsidR="00D826B5" w:rsidRPr="007B4B8D" w:rsidRDefault="00DD3B52" w:rsidP="00D826B5">
      <w:p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 xml:space="preserve">      </w:t>
      </w:r>
      <w:r w:rsidR="000B1E61" w:rsidRPr="007B4B8D">
        <w:rPr>
          <w:rFonts w:ascii="Times New Roman" w:hAnsi="Times New Roman"/>
          <w:sz w:val="24"/>
          <w:szCs w:val="24"/>
        </w:rPr>
        <w:t xml:space="preserve">  </w:t>
      </w:r>
      <w:r w:rsidRPr="007B4B8D">
        <w:rPr>
          <w:rFonts w:ascii="Times New Roman" w:hAnsi="Times New Roman"/>
          <w:sz w:val="24"/>
          <w:szCs w:val="24"/>
        </w:rPr>
        <w:t xml:space="preserve"> </w:t>
      </w:r>
      <w:r w:rsidR="00D826B5" w:rsidRPr="007B4B8D">
        <w:rPr>
          <w:rFonts w:ascii="Times New Roman" w:hAnsi="Times New Roman"/>
          <w:sz w:val="24"/>
          <w:szCs w:val="24"/>
        </w:rPr>
        <w:t>brine se o ažuriranju sadržaja na web stranici Općine iz svog djelokruga rada</w:t>
      </w:r>
    </w:p>
    <w:p w14:paraId="72AE8B1B" w14:textId="77777777" w:rsidR="00D826B5" w:rsidRPr="007B4B8D" w:rsidRDefault="00D826B5" w:rsidP="00D826B5">
      <w:p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49B294" w14:textId="77777777" w:rsidR="00D826B5" w:rsidRPr="007B4B8D" w:rsidRDefault="00D826B5" w:rsidP="00D826B5">
      <w:p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 xml:space="preserve">      </w:t>
      </w:r>
      <w:r w:rsidRPr="007B4B8D">
        <w:rPr>
          <w:rFonts w:ascii="Times New Roman" w:hAnsi="Times New Roman"/>
          <w:sz w:val="24"/>
          <w:szCs w:val="24"/>
        </w:rPr>
        <w:t></w:t>
      </w:r>
      <w:r w:rsidRPr="007B4B8D">
        <w:rPr>
          <w:rFonts w:ascii="Times New Roman" w:hAnsi="Times New Roman"/>
          <w:sz w:val="24"/>
          <w:szCs w:val="24"/>
        </w:rPr>
        <w:tab/>
        <w:t xml:space="preserve">obavlja i druge poslove po nalogu  pročelnika </w:t>
      </w:r>
    </w:p>
    <w:p w14:paraId="3CD823AB" w14:textId="5E54976A" w:rsidR="00B055E9" w:rsidRPr="007B4B8D" w:rsidRDefault="00D826B5" w:rsidP="00D826B5">
      <w:p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ab/>
      </w:r>
      <w:r w:rsidR="00B055E9" w:rsidRPr="007B4B8D">
        <w:rPr>
          <w:rFonts w:ascii="Times New Roman" w:eastAsiaTheme="minorHAnsi" w:hAnsi="Times New Roman"/>
          <w:sz w:val="24"/>
          <w:szCs w:val="24"/>
        </w:rPr>
        <w:tab/>
      </w:r>
    </w:p>
    <w:p w14:paraId="4ADD1CBB" w14:textId="69F6DDD2" w:rsidR="00B055E9" w:rsidRPr="007B4B8D" w:rsidRDefault="00B055E9" w:rsidP="00B055E9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Približan postotak vremena koji je potreban za obavljanje naprijed nabrojanih poslova: </w:t>
      </w:r>
      <w:r w:rsidR="00D826B5"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1</w:t>
      </w:r>
      <w:r w:rsidRPr="007B4B8D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0% </w:t>
      </w:r>
    </w:p>
    <w:p w14:paraId="5B511ECB" w14:textId="77777777" w:rsidR="000B1E61" w:rsidRPr="007B4B8D" w:rsidRDefault="000B1E61" w:rsidP="00B055E9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</w:pPr>
    </w:p>
    <w:p w14:paraId="1FA401F6" w14:textId="77777777" w:rsidR="00B055E9" w:rsidRPr="007B4B8D" w:rsidRDefault="00B055E9" w:rsidP="00B0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/>
          <w:b/>
          <w:bCs/>
          <w:sz w:val="24"/>
          <w:szCs w:val="24"/>
        </w:rPr>
      </w:pPr>
      <w:r w:rsidRPr="007B4B8D">
        <w:rPr>
          <w:rFonts w:ascii="Times New Roman" w:hAnsi="Times New Roman"/>
          <w:b/>
          <w:bCs/>
          <w:sz w:val="24"/>
          <w:szCs w:val="24"/>
        </w:rPr>
        <w:t xml:space="preserve">2. PODATCI O PLAĆI </w:t>
      </w:r>
    </w:p>
    <w:p w14:paraId="1D38B4D3" w14:textId="08B1DEF5" w:rsidR="00BA78EC" w:rsidRDefault="00295B3A" w:rsidP="00B055E9">
      <w:pPr>
        <w:pStyle w:val="t-9-8"/>
        <w:spacing w:beforeLines="40" w:before="96" w:beforeAutospacing="0" w:afterLines="40" w:after="96" w:afterAutospacing="0"/>
      </w:pPr>
      <w:r w:rsidRPr="007B4B8D">
        <w:rPr>
          <w:color w:val="000000"/>
        </w:rPr>
        <w:t>P</w:t>
      </w:r>
      <w:r w:rsidR="00B055E9" w:rsidRPr="007B4B8D">
        <w:rPr>
          <w:color w:val="000000"/>
        </w:rPr>
        <w:t xml:space="preserve">laću </w:t>
      </w:r>
      <w:r w:rsidR="007B32A7">
        <w:rPr>
          <w:color w:val="000000"/>
        </w:rPr>
        <w:t xml:space="preserve">vježbenika na radnom mjestu </w:t>
      </w:r>
      <w:r w:rsidR="007B4B8D" w:rsidRPr="007B4B8D">
        <w:rPr>
          <w:color w:val="000000"/>
        </w:rPr>
        <w:t>VIŠEG REFERENTA ZA ADMINISTRATIVNE POSLOVE I UREDSKO POSLOVANJE</w:t>
      </w:r>
      <w:r w:rsidRPr="007B4B8D">
        <w:rPr>
          <w:color w:val="000000"/>
        </w:rPr>
        <w:t xml:space="preserve">, </w:t>
      </w:r>
      <w:r w:rsidR="00B055E9" w:rsidRPr="007B4B8D">
        <w:rPr>
          <w:color w:val="000000"/>
        </w:rPr>
        <w:t xml:space="preserve">čini umnožak koeficijenta složenosti poslova radnog mjesta na koje je  službenik  raspoređen odnosno  </w:t>
      </w:r>
      <w:r w:rsidR="00D826B5" w:rsidRPr="007B4B8D">
        <w:rPr>
          <w:b/>
          <w:bCs/>
          <w:color w:val="000000"/>
        </w:rPr>
        <w:t>4</w:t>
      </w:r>
      <w:r w:rsidR="00F325DD" w:rsidRPr="007B4B8D">
        <w:rPr>
          <w:b/>
          <w:bCs/>
          <w:color w:val="000000"/>
        </w:rPr>
        <w:t>,</w:t>
      </w:r>
      <w:r w:rsidR="00D826B5" w:rsidRPr="007B4B8D">
        <w:rPr>
          <w:b/>
          <w:bCs/>
          <w:color w:val="000000"/>
        </w:rPr>
        <w:t>75</w:t>
      </w:r>
      <w:r w:rsidR="00B055E9" w:rsidRPr="007B4B8D">
        <w:rPr>
          <w:b/>
          <w:color w:val="FF0000"/>
        </w:rPr>
        <w:t xml:space="preserve">  </w:t>
      </w:r>
      <w:r w:rsidR="00B055E9" w:rsidRPr="007B4B8D">
        <w:rPr>
          <w:color w:val="000000"/>
        </w:rPr>
        <w:t xml:space="preserve">i osnovice za obračun plaće u iznosu od </w:t>
      </w:r>
      <w:r w:rsidR="007B4B8D">
        <w:rPr>
          <w:b/>
        </w:rPr>
        <w:t>358,00</w:t>
      </w:r>
      <w:r w:rsidR="00FB0C95" w:rsidRPr="007B4B8D">
        <w:rPr>
          <w:b/>
        </w:rPr>
        <w:t xml:space="preserve"> </w:t>
      </w:r>
      <w:proofErr w:type="spellStart"/>
      <w:r w:rsidR="00FB0C95" w:rsidRPr="007B4B8D">
        <w:rPr>
          <w:b/>
        </w:rPr>
        <w:t>Eur</w:t>
      </w:r>
      <w:proofErr w:type="spellEnd"/>
      <w:r w:rsidR="00FB0C95" w:rsidRPr="007B4B8D">
        <w:rPr>
          <w:b/>
        </w:rPr>
        <w:t xml:space="preserve"> </w:t>
      </w:r>
      <w:r w:rsidR="00B055E9" w:rsidRPr="007B4B8D">
        <w:rPr>
          <w:b/>
        </w:rPr>
        <w:t>bruto</w:t>
      </w:r>
      <w:r w:rsidR="00B055E9" w:rsidRPr="007B4B8D">
        <w:rPr>
          <w:color w:val="000000"/>
        </w:rPr>
        <w:t xml:space="preserve">, uvećan za </w:t>
      </w:r>
      <w:r w:rsidR="00B055E9" w:rsidRPr="007B4B8D">
        <w:rPr>
          <w:b/>
          <w:color w:val="000000"/>
        </w:rPr>
        <w:t>0,5%</w:t>
      </w:r>
      <w:r w:rsidR="00B055E9" w:rsidRPr="007B4B8D">
        <w:rPr>
          <w:color w:val="000000"/>
        </w:rPr>
        <w:t xml:space="preserve"> za svaku navršenu godinu radnog staža.</w:t>
      </w:r>
      <w:r w:rsidRPr="007B4B8D">
        <w:t xml:space="preserve"> </w:t>
      </w:r>
    </w:p>
    <w:p w14:paraId="63382B97" w14:textId="16D8BB0F" w:rsidR="007B4B8D" w:rsidRPr="007B4B8D" w:rsidRDefault="007B4B8D" w:rsidP="00B055E9">
      <w:pPr>
        <w:pStyle w:val="t-9-8"/>
        <w:spacing w:beforeLines="40" w:before="96" w:beforeAutospacing="0" w:afterLines="40" w:after="96" w:afterAutospacing="0"/>
      </w:pPr>
      <w:r w:rsidRPr="007B4B8D">
        <w:t>Za vrijeme trajanja vježbeničkog staža, vježbenik ostvaruje pravo na plaću u visini 85% plaće radnog mjesta službenika za koje se osposobljava sukladno članku 12. Zakona o plaćama u lokalnoj i područnoj (regionalnoj) samoupravi (,,Narodne novine", broj 28/10</w:t>
      </w:r>
      <w:r>
        <w:t>, 10/23</w:t>
      </w:r>
      <w:r w:rsidRPr="007B4B8D">
        <w:t>)</w:t>
      </w:r>
    </w:p>
    <w:p w14:paraId="0304C9A9" w14:textId="77777777" w:rsidR="00B055E9" w:rsidRPr="007B4B8D" w:rsidRDefault="00B055E9" w:rsidP="00B055E9">
      <w:pPr>
        <w:rPr>
          <w:rFonts w:ascii="Times New Roman" w:hAnsi="Times New Roman"/>
          <w:sz w:val="24"/>
          <w:szCs w:val="24"/>
        </w:rPr>
      </w:pPr>
    </w:p>
    <w:p w14:paraId="7D761FC0" w14:textId="4AB30FDD" w:rsidR="00B055E9" w:rsidRPr="007B4B8D" w:rsidRDefault="00BA78EC" w:rsidP="00B055E9">
      <w:pPr>
        <w:tabs>
          <w:tab w:val="left" w:pos="6148"/>
        </w:tabs>
        <w:jc w:val="right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 xml:space="preserve">PROČELNIK JEDINSTVENOG UPRAVNOG ODJELA </w:t>
      </w:r>
    </w:p>
    <w:p w14:paraId="0DB46CE5" w14:textId="23F5DA6B" w:rsidR="00B055E9" w:rsidRPr="007B4B8D" w:rsidRDefault="00BA78EC" w:rsidP="0016035A">
      <w:pPr>
        <w:tabs>
          <w:tab w:val="left" w:pos="6148"/>
        </w:tabs>
        <w:jc w:val="right"/>
        <w:rPr>
          <w:rFonts w:ascii="Times New Roman" w:hAnsi="Times New Roman"/>
          <w:sz w:val="24"/>
          <w:szCs w:val="24"/>
        </w:rPr>
      </w:pPr>
      <w:r w:rsidRPr="007B4B8D">
        <w:rPr>
          <w:rFonts w:ascii="Times New Roman" w:hAnsi="Times New Roman"/>
          <w:sz w:val="24"/>
          <w:szCs w:val="24"/>
        </w:rPr>
        <w:t>Ivan Džunja</w:t>
      </w:r>
      <w:r w:rsidR="00B055E9" w:rsidRPr="007B4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4B8D">
        <w:rPr>
          <w:rFonts w:ascii="Times New Roman" w:hAnsi="Times New Roman"/>
          <w:sz w:val="24"/>
          <w:szCs w:val="24"/>
        </w:rPr>
        <w:t>mag</w:t>
      </w:r>
      <w:r w:rsidR="00B055E9" w:rsidRPr="007B4B8D">
        <w:rPr>
          <w:rFonts w:ascii="Times New Roman" w:hAnsi="Times New Roman"/>
          <w:sz w:val="24"/>
          <w:szCs w:val="24"/>
        </w:rPr>
        <w:t>.</w:t>
      </w:r>
      <w:r w:rsidRPr="007B4B8D">
        <w:rPr>
          <w:rFonts w:ascii="Times New Roman" w:hAnsi="Times New Roman"/>
          <w:sz w:val="24"/>
          <w:szCs w:val="24"/>
        </w:rPr>
        <w:t>iur</w:t>
      </w:r>
      <w:proofErr w:type="spellEnd"/>
      <w:r w:rsidR="00B055E9" w:rsidRPr="007B4B8D">
        <w:rPr>
          <w:rFonts w:ascii="Times New Roman" w:hAnsi="Times New Roman"/>
          <w:sz w:val="24"/>
          <w:szCs w:val="24"/>
        </w:rPr>
        <w:t xml:space="preserve">.  </w:t>
      </w:r>
    </w:p>
    <w:sectPr w:rsidR="00B055E9" w:rsidRPr="007B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E0EF" w14:textId="77777777" w:rsidR="00D413DD" w:rsidRDefault="00D413DD" w:rsidP="00D826B5">
      <w:pPr>
        <w:spacing w:after="0" w:line="240" w:lineRule="auto"/>
      </w:pPr>
      <w:r>
        <w:separator/>
      </w:r>
    </w:p>
  </w:endnote>
  <w:endnote w:type="continuationSeparator" w:id="0">
    <w:p w14:paraId="68CED161" w14:textId="77777777" w:rsidR="00D413DD" w:rsidRDefault="00D413DD" w:rsidP="00D8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DF3D" w14:textId="77777777" w:rsidR="00D413DD" w:rsidRDefault="00D413DD" w:rsidP="00D826B5">
      <w:pPr>
        <w:spacing w:after="0" w:line="240" w:lineRule="auto"/>
      </w:pPr>
      <w:r>
        <w:separator/>
      </w:r>
    </w:p>
  </w:footnote>
  <w:footnote w:type="continuationSeparator" w:id="0">
    <w:p w14:paraId="0C909749" w14:textId="77777777" w:rsidR="00D413DD" w:rsidRDefault="00D413DD" w:rsidP="00D8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7FE"/>
    <w:multiLevelType w:val="hybridMultilevel"/>
    <w:tmpl w:val="3ED4A0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3"/>
        <w:w w:val="100"/>
        <w:sz w:val="24"/>
        <w:szCs w:val="24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164"/>
    <w:multiLevelType w:val="hybridMultilevel"/>
    <w:tmpl w:val="25904A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24B"/>
    <w:multiLevelType w:val="hybridMultilevel"/>
    <w:tmpl w:val="F08A771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3104"/>
    <w:multiLevelType w:val="hybridMultilevel"/>
    <w:tmpl w:val="43603C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458B"/>
    <w:multiLevelType w:val="hybridMultilevel"/>
    <w:tmpl w:val="555C24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49AB"/>
    <w:multiLevelType w:val="hybridMultilevel"/>
    <w:tmpl w:val="7F04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170"/>
    <w:multiLevelType w:val="hybridMultilevel"/>
    <w:tmpl w:val="6AAE36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B70E4"/>
    <w:multiLevelType w:val="hybridMultilevel"/>
    <w:tmpl w:val="CF78C8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807B4"/>
    <w:multiLevelType w:val="hybridMultilevel"/>
    <w:tmpl w:val="5D98E5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934F2"/>
    <w:multiLevelType w:val="hybridMultilevel"/>
    <w:tmpl w:val="A274EE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14BE4"/>
    <w:multiLevelType w:val="hybridMultilevel"/>
    <w:tmpl w:val="72D0F8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18DE"/>
    <w:multiLevelType w:val="hybridMultilevel"/>
    <w:tmpl w:val="831069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81C46"/>
    <w:multiLevelType w:val="hybridMultilevel"/>
    <w:tmpl w:val="D15407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11229">
    <w:abstractNumId w:val="8"/>
  </w:num>
  <w:num w:numId="2" w16cid:durableId="1306933041">
    <w:abstractNumId w:val="7"/>
  </w:num>
  <w:num w:numId="3" w16cid:durableId="10108144">
    <w:abstractNumId w:val="1"/>
  </w:num>
  <w:num w:numId="4" w16cid:durableId="130562117">
    <w:abstractNumId w:val="3"/>
  </w:num>
  <w:num w:numId="5" w16cid:durableId="1997876633">
    <w:abstractNumId w:val="12"/>
  </w:num>
  <w:num w:numId="6" w16cid:durableId="620963612">
    <w:abstractNumId w:val="0"/>
  </w:num>
  <w:num w:numId="7" w16cid:durableId="1467040786">
    <w:abstractNumId w:val="5"/>
  </w:num>
  <w:num w:numId="8" w16cid:durableId="675810337">
    <w:abstractNumId w:val="2"/>
  </w:num>
  <w:num w:numId="9" w16cid:durableId="205903">
    <w:abstractNumId w:val="6"/>
  </w:num>
  <w:num w:numId="10" w16cid:durableId="607083147">
    <w:abstractNumId w:val="10"/>
  </w:num>
  <w:num w:numId="11" w16cid:durableId="1431000717">
    <w:abstractNumId w:val="9"/>
  </w:num>
  <w:num w:numId="12" w16cid:durableId="649481498">
    <w:abstractNumId w:val="11"/>
  </w:num>
  <w:num w:numId="13" w16cid:durableId="1371799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E9"/>
    <w:rsid w:val="00034D0C"/>
    <w:rsid w:val="000B1E61"/>
    <w:rsid w:val="0016035A"/>
    <w:rsid w:val="001D41F4"/>
    <w:rsid w:val="00204E08"/>
    <w:rsid w:val="00205D34"/>
    <w:rsid w:val="00295B3A"/>
    <w:rsid w:val="002D7554"/>
    <w:rsid w:val="00461032"/>
    <w:rsid w:val="004A0641"/>
    <w:rsid w:val="005013A3"/>
    <w:rsid w:val="00572694"/>
    <w:rsid w:val="00775A3A"/>
    <w:rsid w:val="007B32A7"/>
    <w:rsid w:val="007B4B8D"/>
    <w:rsid w:val="007B60E5"/>
    <w:rsid w:val="008C3F86"/>
    <w:rsid w:val="009C2829"/>
    <w:rsid w:val="00B055E9"/>
    <w:rsid w:val="00BA78EC"/>
    <w:rsid w:val="00D2316A"/>
    <w:rsid w:val="00D413DD"/>
    <w:rsid w:val="00D826B5"/>
    <w:rsid w:val="00DD3B52"/>
    <w:rsid w:val="00E52B0D"/>
    <w:rsid w:val="00F170B3"/>
    <w:rsid w:val="00F325DD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7319"/>
  <w15:chartTrackingRefBased/>
  <w15:docId w15:val="{20891AE7-CA2D-4A3C-B68A-63FAF796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05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05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D41F4"/>
    <w:pPr>
      <w:widowControl w:val="0"/>
      <w:autoSpaceDE w:val="0"/>
      <w:autoSpaceDN w:val="0"/>
      <w:spacing w:after="0" w:line="240" w:lineRule="auto"/>
      <w:ind w:left="936" w:hanging="36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1D41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styleId="Reetkatablice">
    <w:name w:val="Table Grid"/>
    <w:basedOn w:val="Obinatablica"/>
    <w:uiPriority w:val="39"/>
    <w:rsid w:val="001D41F4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B1E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0B1E61"/>
  </w:style>
  <w:style w:type="paragraph" w:styleId="Podnoje">
    <w:name w:val="footer"/>
    <w:basedOn w:val="Normal"/>
    <w:link w:val="PodnojeChar"/>
    <w:uiPriority w:val="99"/>
    <w:unhideWhenUsed/>
    <w:rsid w:val="00D8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6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11</cp:revision>
  <cp:lastPrinted>2023-07-05T12:29:00Z</cp:lastPrinted>
  <dcterms:created xsi:type="dcterms:W3CDTF">2022-07-18T12:28:00Z</dcterms:created>
  <dcterms:modified xsi:type="dcterms:W3CDTF">2025-03-20T09:41:00Z</dcterms:modified>
</cp:coreProperties>
</file>