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72493" w14:textId="77777777" w:rsidR="00A6016D" w:rsidRPr="00917347" w:rsidRDefault="00A6016D" w:rsidP="00A6016D">
      <w:pPr>
        <w:pStyle w:val="box454301"/>
      </w:pPr>
      <w:bookmarkStart w:id="0" w:name="_Hlk89767750"/>
      <w:bookmarkEnd w:id="0"/>
      <w:r w:rsidRPr="00917347">
        <w:t xml:space="preserve">                    </w:t>
      </w:r>
      <w:r w:rsidRPr="00917347">
        <w:rPr>
          <w:rFonts w:eastAsiaTheme="minorEastAsia"/>
          <w:i/>
          <w:noProof/>
        </w:rPr>
        <w:drawing>
          <wp:inline distT="0" distB="0" distL="0" distR="0" wp14:anchorId="333EE98D" wp14:editId="0F92822B">
            <wp:extent cx="609600" cy="798022"/>
            <wp:effectExtent l="0" t="0" r="0" b="2540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28" cy="7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2BE8C" w14:textId="77777777" w:rsidR="00A6016D" w:rsidRPr="00917347" w:rsidRDefault="00A6016D" w:rsidP="00A6016D">
      <w:pPr>
        <w:pStyle w:val="box454301"/>
        <w:spacing w:before="0" w:beforeAutospacing="0" w:after="0" w:afterAutospacing="0"/>
      </w:pPr>
      <w:r w:rsidRPr="00917347">
        <w:rPr>
          <w:rFonts w:eastAsiaTheme="minorEastAsia"/>
        </w:rPr>
        <w:t>REPUBLIKA HRVATSKA</w:t>
      </w:r>
    </w:p>
    <w:p w14:paraId="1284BB9B" w14:textId="77777777" w:rsidR="00A6016D" w:rsidRPr="00917347" w:rsidRDefault="00A6016D" w:rsidP="00A6016D">
      <w:pPr>
        <w:rPr>
          <w:rFonts w:eastAsiaTheme="minorEastAsia"/>
        </w:rPr>
      </w:pPr>
      <w:r w:rsidRPr="00917347">
        <w:rPr>
          <w:rFonts w:eastAsiaTheme="minorEastAsia"/>
        </w:rPr>
        <w:t>VUKOVARSKO-SRIJEMSKA ŽUPANIJA</w:t>
      </w:r>
    </w:p>
    <w:p w14:paraId="091DEC60" w14:textId="77777777" w:rsidR="00A6016D" w:rsidRPr="00917347" w:rsidRDefault="00A6016D" w:rsidP="00A6016D">
      <w:pPr>
        <w:rPr>
          <w:rFonts w:eastAsiaTheme="minorEastAsia"/>
          <w:b/>
          <w:bCs/>
        </w:rPr>
      </w:pPr>
      <w:r w:rsidRPr="00917347">
        <w:rPr>
          <w:noProof/>
        </w:rPr>
        <w:drawing>
          <wp:anchor distT="0" distB="0" distL="114300" distR="114300" simplePos="0" relativeHeight="251660288" behindDoc="0" locked="0" layoutInCell="1" allowOverlap="1" wp14:anchorId="02986B17" wp14:editId="2C50FF10">
            <wp:simplePos x="0" y="0"/>
            <wp:positionH relativeFrom="column">
              <wp:posOffset>33655</wp:posOffset>
            </wp:positionH>
            <wp:positionV relativeFrom="paragraph">
              <wp:posOffset>91440</wp:posOffset>
            </wp:positionV>
            <wp:extent cx="361950" cy="447675"/>
            <wp:effectExtent l="19050" t="0" r="0" b="0"/>
            <wp:wrapNone/>
            <wp:docPr id="3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7347">
        <w:rPr>
          <w:rFonts w:eastAsiaTheme="minorEastAsi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A55DB03" wp14:editId="0ABFD68A">
            <wp:simplePos x="0" y="0"/>
            <wp:positionH relativeFrom="column">
              <wp:posOffset>36195</wp:posOffset>
            </wp:positionH>
            <wp:positionV relativeFrom="paragraph">
              <wp:posOffset>149225</wp:posOffset>
            </wp:positionV>
            <wp:extent cx="313055" cy="389255"/>
            <wp:effectExtent l="0" t="0" r="0" b="0"/>
            <wp:wrapSquare wrapText="bothSides"/>
            <wp:docPr id="2" name="Slika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347">
        <w:rPr>
          <w:rFonts w:eastAsiaTheme="minorEastAsia"/>
          <w:b/>
          <w:bCs/>
        </w:rPr>
        <w:t xml:space="preserve">              </w:t>
      </w:r>
    </w:p>
    <w:p w14:paraId="5C01C1CA" w14:textId="77777777" w:rsidR="00A6016D" w:rsidRPr="00917347" w:rsidRDefault="00A6016D" w:rsidP="00A6016D">
      <w:pPr>
        <w:rPr>
          <w:rFonts w:eastAsiaTheme="minorEastAsia"/>
          <w:b/>
          <w:bCs/>
        </w:rPr>
      </w:pPr>
      <w:r w:rsidRPr="00917347">
        <w:rPr>
          <w:rFonts w:eastAsiaTheme="minorEastAsia"/>
          <w:b/>
          <w:bCs/>
        </w:rPr>
        <w:t xml:space="preserve"> OPĆINA TOVARNIK</w:t>
      </w:r>
    </w:p>
    <w:p w14:paraId="4A7454F3" w14:textId="7F99453D" w:rsidR="00A6016D" w:rsidRPr="00917347" w:rsidRDefault="00A6016D" w:rsidP="00A6016D">
      <w:pPr>
        <w:rPr>
          <w:rFonts w:eastAsiaTheme="minorEastAsia"/>
          <w:b/>
          <w:bCs/>
        </w:rPr>
      </w:pPr>
      <w:r w:rsidRPr="00917347">
        <w:rPr>
          <w:rFonts w:eastAsiaTheme="minorEastAsia"/>
          <w:b/>
          <w:bCs/>
        </w:rPr>
        <w:t xml:space="preserve"> OPĆINSK</w:t>
      </w:r>
      <w:r w:rsidR="003D4FAF">
        <w:rPr>
          <w:rFonts w:eastAsiaTheme="minorEastAsia"/>
          <w:b/>
          <w:bCs/>
        </w:rPr>
        <w:t>O</w:t>
      </w:r>
      <w:r w:rsidRPr="00917347">
        <w:rPr>
          <w:rFonts w:eastAsiaTheme="minorEastAsia"/>
          <w:b/>
          <w:bCs/>
        </w:rPr>
        <w:t xml:space="preserve"> </w:t>
      </w:r>
      <w:r w:rsidR="003D4FAF">
        <w:rPr>
          <w:rFonts w:eastAsiaTheme="minorEastAsia"/>
          <w:b/>
          <w:bCs/>
        </w:rPr>
        <w:t xml:space="preserve">VIJEĆE </w:t>
      </w:r>
    </w:p>
    <w:p w14:paraId="6BEBBDB3" w14:textId="77777777" w:rsidR="00A6016D" w:rsidRPr="00917347" w:rsidRDefault="00A6016D" w:rsidP="00A6016D">
      <w:pPr>
        <w:rPr>
          <w:rFonts w:eastAsiaTheme="minorEastAsia"/>
        </w:rPr>
      </w:pPr>
    </w:p>
    <w:p w14:paraId="4DD96A8C" w14:textId="77777777" w:rsidR="00A6016D" w:rsidRPr="00917347" w:rsidRDefault="00A6016D" w:rsidP="00A6016D">
      <w:pPr>
        <w:rPr>
          <w:rFonts w:eastAsiaTheme="minorEastAsia"/>
        </w:rPr>
      </w:pPr>
    </w:p>
    <w:p w14:paraId="0CC5ECDF" w14:textId="5E00C962" w:rsidR="003D4FAF" w:rsidRPr="003D4FAF" w:rsidRDefault="003D4FAF" w:rsidP="003D4FAF">
      <w:pPr>
        <w:rPr>
          <w:rFonts w:eastAsiaTheme="minorEastAsia"/>
        </w:rPr>
      </w:pPr>
      <w:r w:rsidRPr="003D4FAF">
        <w:rPr>
          <w:rFonts w:eastAsiaTheme="minorEastAsia"/>
        </w:rPr>
        <w:t>KLASA: 024-03/24-01/</w:t>
      </w:r>
      <w:r>
        <w:rPr>
          <w:rFonts w:eastAsiaTheme="minorEastAsia"/>
        </w:rPr>
        <w:t>33</w:t>
      </w:r>
    </w:p>
    <w:p w14:paraId="346CE7E0" w14:textId="201CE222" w:rsidR="00A6016D" w:rsidRPr="00917347" w:rsidRDefault="003D4FAF" w:rsidP="003D4FAF">
      <w:pPr>
        <w:rPr>
          <w:rFonts w:eastAsiaTheme="minorEastAsia"/>
        </w:rPr>
      </w:pPr>
      <w:r w:rsidRPr="003D4FAF">
        <w:rPr>
          <w:rFonts w:eastAsiaTheme="minorEastAsia"/>
        </w:rPr>
        <w:t>URBROJ: 2196-28-02-24-01</w:t>
      </w:r>
    </w:p>
    <w:p w14:paraId="51083ACA" w14:textId="25DBABBB" w:rsidR="00A6016D" w:rsidRPr="00917347" w:rsidRDefault="00A6016D" w:rsidP="00A6016D">
      <w:pPr>
        <w:rPr>
          <w:rFonts w:eastAsiaTheme="minorEastAsia"/>
        </w:rPr>
      </w:pPr>
      <w:r w:rsidRPr="00917347">
        <w:rPr>
          <w:rFonts w:eastAsiaTheme="minorEastAsia"/>
        </w:rPr>
        <w:t xml:space="preserve">Tovarnik, </w:t>
      </w:r>
      <w:r w:rsidR="003D4FAF">
        <w:rPr>
          <w:rFonts w:eastAsiaTheme="minorEastAsia"/>
        </w:rPr>
        <w:t>3</w:t>
      </w:r>
      <w:r w:rsidRPr="00917347">
        <w:rPr>
          <w:rFonts w:eastAsiaTheme="minorEastAsia"/>
        </w:rPr>
        <w:t xml:space="preserve">. </w:t>
      </w:r>
      <w:r w:rsidR="003D4FAF">
        <w:rPr>
          <w:rFonts w:eastAsiaTheme="minorEastAsia"/>
        </w:rPr>
        <w:t>rujna</w:t>
      </w:r>
      <w:r w:rsidRPr="00917347">
        <w:rPr>
          <w:rFonts w:eastAsiaTheme="minorEastAsia"/>
        </w:rPr>
        <w:t xml:space="preserve"> 2024. </w:t>
      </w:r>
    </w:p>
    <w:p w14:paraId="43C43CFC" w14:textId="77777777" w:rsidR="00A6016D" w:rsidRPr="00917347" w:rsidRDefault="00A6016D" w:rsidP="00A6016D">
      <w:pPr>
        <w:rPr>
          <w:rFonts w:eastAsiaTheme="minorEastAsia"/>
        </w:rPr>
      </w:pPr>
    </w:p>
    <w:p w14:paraId="44646F6D" w14:textId="7757FAE0" w:rsidR="005E1FC1" w:rsidRPr="00917347" w:rsidRDefault="005E1FC1" w:rsidP="00A6016D">
      <w:pPr>
        <w:spacing w:line="360" w:lineRule="auto"/>
      </w:pPr>
    </w:p>
    <w:p w14:paraId="36649376" w14:textId="77777777" w:rsidR="003D4FAF" w:rsidRDefault="00D734E3" w:rsidP="003D4FAF">
      <w:r w:rsidRPr="00917347">
        <w:t> </w:t>
      </w:r>
    </w:p>
    <w:p w14:paraId="309E6B93" w14:textId="77007C60" w:rsidR="00A6016D" w:rsidRPr="00917347" w:rsidRDefault="00A6016D" w:rsidP="003D4FAF">
      <w:pPr>
        <w:jc w:val="both"/>
      </w:pPr>
      <w:r w:rsidRPr="00917347">
        <w:t xml:space="preserve">Općinsko vijeće Općine Tovarnik na svojoj 26. sjednici održanoj dana </w:t>
      </w:r>
      <w:r w:rsidR="003D4FAF">
        <w:t xml:space="preserve">3. rujna </w:t>
      </w:r>
      <w:r w:rsidRPr="00917347">
        <w:t>2024. god</w:t>
      </w:r>
      <w:r w:rsidR="003D4FAF">
        <w:t>ine</w:t>
      </w:r>
      <w:r w:rsidRPr="00917347">
        <w:t xml:space="preserve">, temeljem članka 35. Zakona o lokalnoj i područnoj (regionalnoj) samoupravi („Narodne novine“ broj 33/01, 60/01. - vjerodostojno tumačenje, 129/05, 109/07, 125/08, 36/09, 150/11., 144/12. i 19/13.), članka 31. Statuta Općine Tovarnik („Službeni vjesnik Vukovarsko-srijemske županije 3/22), donosi </w:t>
      </w:r>
    </w:p>
    <w:p w14:paraId="4891C14A" w14:textId="77777777" w:rsidR="00A6016D" w:rsidRPr="00917347" w:rsidRDefault="00A6016D" w:rsidP="00A6016D"/>
    <w:p w14:paraId="1AB11A63" w14:textId="77777777" w:rsidR="00A6016D" w:rsidRPr="00917347" w:rsidRDefault="00A6016D" w:rsidP="00A6016D">
      <w:pPr>
        <w:jc w:val="center"/>
        <w:rPr>
          <w:b/>
          <w:bCs/>
        </w:rPr>
      </w:pPr>
      <w:r w:rsidRPr="00917347">
        <w:rPr>
          <w:b/>
          <w:bCs/>
        </w:rPr>
        <w:t>O D L U K U</w:t>
      </w:r>
    </w:p>
    <w:p w14:paraId="174E0E07" w14:textId="77777777" w:rsidR="00A6016D" w:rsidRPr="00917347" w:rsidRDefault="00A6016D" w:rsidP="00A6016D">
      <w:pPr>
        <w:jc w:val="center"/>
        <w:rPr>
          <w:b/>
          <w:iCs/>
        </w:rPr>
      </w:pPr>
      <w:r w:rsidRPr="00917347">
        <w:rPr>
          <w:b/>
          <w:bCs/>
        </w:rPr>
        <w:t>o prodaji i prijenosu poslovnih udjela trgovačkog društva POLET društvo s ograničenom odgovornošću za cestovni prijevoz putnika i prateće djelatnosti u prometu, POLET d.o.o.</w:t>
      </w:r>
    </w:p>
    <w:p w14:paraId="275BD7AD" w14:textId="77777777" w:rsidR="00917347" w:rsidRPr="00917347" w:rsidRDefault="00917347" w:rsidP="00A6016D">
      <w:pPr>
        <w:jc w:val="center"/>
        <w:rPr>
          <w:b/>
          <w:bCs/>
        </w:rPr>
      </w:pPr>
    </w:p>
    <w:p w14:paraId="73341F17" w14:textId="3BAE4362" w:rsidR="00A6016D" w:rsidRPr="00917347" w:rsidRDefault="00A6016D" w:rsidP="00A6016D">
      <w:pPr>
        <w:jc w:val="center"/>
        <w:rPr>
          <w:b/>
          <w:bCs/>
        </w:rPr>
      </w:pPr>
      <w:r w:rsidRPr="00917347">
        <w:rPr>
          <w:b/>
          <w:bCs/>
        </w:rPr>
        <w:t>Članak 1.</w:t>
      </w:r>
    </w:p>
    <w:p w14:paraId="3199B077" w14:textId="77777777" w:rsidR="00A6016D" w:rsidRPr="00917347" w:rsidRDefault="00A6016D" w:rsidP="00A6016D">
      <w:pPr>
        <w:jc w:val="center"/>
        <w:rPr>
          <w:b/>
          <w:bCs/>
        </w:rPr>
      </w:pPr>
    </w:p>
    <w:p w14:paraId="7013897D" w14:textId="36B408D2" w:rsidR="00A6016D" w:rsidRPr="00917347" w:rsidRDefault="00A6016D" w:rsidP="00A6016D">
      <w:pPr>
        <w:jc w:val="both"/>
      </w:pPr>
      <w:r w:rsidRPr="00917347">
        <w:tab/>
        <w:t xml:space="preserve">Temeljem Procjene vrijednosti društva Polet d.o.o. za cestovni prijevoz putnika i prateće djelatnosti u prometu od 24. travnja 2024. godine,  izrađene po tvrtki Ž.A.D. d.o.o. za revizorske usluge, Požeška 3/A, Kaptol  i Izvješća o provedenom postupku procjene vrijednosti Društva POLET d.o.o. o., Vinkovci, Trg Kralja Tomislava 1, OIB 49026633125, MBS 030031058,  a koje je prihvaćeno na Skupštini Društva POLET d.o.o. održanoj dana 06. lipnja 2024.g.   pokreće se postupak prodaje i prijenosa dijela poslovnih udjela društva POLET d.o.o., člana društva Općine Tovarnik, OIB </w:t>
      </w:r>
      <w:r w:rsidR="00C832BF" w:rsidRPr="00917347">
        <w:t>38906942564</w:t>
      </w:r>
      <w:r w:rsidRPr="00917347">
        <w:t xml:space="preserve">, </w:t>
      </w:r>
      <w:r w:rsidR="00C832BF" w:rsidRPr="00917347">
        <w:t>Tovarnik</w:t>
      </w:r>
      <w:r w:rsidRPr="00917347">
        <w:t xml:space="preserve">, </w:t>
      </w:r>
      <w:r w:rsidR="00C832BF" w:rsidRPr="00917347">
        <w:t>A. G. Matoša 2</w:t>
      </w:r>
      <w:r w:rsidRPr="00917347">
        <w:t xml:space="preserve">,  upisan u knjizi poslovnih udjela pod rednim brojem </w:t>
      </w:r>
      <w:r w:rsidR="00BD5A58" w:rsidRPr="00917347">
        <w:t>11</w:t>
      </w:r>
      <w:r w:rsidRPr="00917347">
        <w:t>. kako slijedi:</w:t>
      </w:r>
    </w:p>
    <w:p w14:paraId="388E6C75" w14:textId="77777777" w:rsidR="00A6016D" w:rsidRPr="00917347" w:rsidRDefault="00A6016D" w:rsidP="00A6016D">
      <w:pPr>
        <w:jc w:val="both"/>
      </w:pPr>
    </w:p>
    <w:p w14:paraId="0181F948" w14:textId="13EFF005" w:rsidR="00A6016D" w:rsidRPr="00917347" w:rsidRDefault="00A6016D" w:rsidP="00917347">
      <w:pPr>
        <w:ind w:firstLine="708"/>
        <w:jc w:val="both"/>
      </w:pPr>
      <w:r w:rsidRPr="00917347">
        <w:t xml:space="preserve">9.  OPĆINA </w:t>
      </w:r>
      <w:r w:rsidR="00BD5A58" w:rsidRPr="00917347">
        <w:t>TOVARNIK</w:t>
      </w:r>
      <w:r w:rsidRPr="00917347">
        <w:t xml:space="preserve">, </w:t>
      </w:r>
      <w:r w:rsidR="00BD5A58" w:rsidRPr="00917347">
        <w:t>38906942564, Tovarnik, A. G. Matoša 2</w:t>
      </w:r>
      <w:r w:rsidR="00917347" w:rsidRPr="00917347">
        <w:t xml:space="preserve"> </w:t>
      </w:r>
      <w:r w:rsidRPr="00917347">
        <w:t xml:space="preserve">imatelj jednog (1) poslovnog udjela nominalnog iznosa  </w:t>
      </w:r>
      <w:bookmarkStart w:id="1" w:name="_Hlk175054416"/>
      <w:r w:rsidR="00BD5A58" w:rsidRPr="00917347">
        <w:t>186.100</w:t>
      </w:r>
      <w:r w:rsidRPr="00917347">
        <w:t>,00 (</w:t>
      </w:r>
      <w:proofErr w:type="spellStart"/>
      <w:r w:rsidR="00BD5A58" w:rsidRPr="00917347">
        <w:t>stoosamdesetšesttisućasto</w:t>
      </w:r>
      <w:proofErr w:type="spellEnd"/>
      <w:r w:rsidRPr="00917347">
        <w:t>)</w:t>
      </w:r>
      <w:bookmarkEnd w:id="1"/>
      <w:r w:rsidRPr="00917347">
        <w:t xml:space="preserve"> kuna unesen djelomično u novcu, stvarima i pravima,  a što čini </w:t>
      </w:r>
      <w:r w:rsidR="00F13982" w:rsidRPr="00917347">
        <w:t>0</w:t>
      </w:r>
      <w:r w:rsidRPr="00917347">
        <w:t>,</w:t>
      </w:r>
      <w:r w:rsidR="00F13982" w:rsidRPr="00917347">
        <w:t>7</w:t>
      </w:r>
      <w:r w:rsidR="008A4BFA">
        <w:t>8</w:t>
      </w:r>
      <w:r w:rsidR="00F13982" w:rsidRPr="00917347">
        <w:t xml:space="preserve"> </w:t>
      </w:r>
      <w:r w:rsidRPr="00917347">
        <w:t xml:space="preserve">% temeljnog kapitala društva POLET društvo s ograničenom </w:t>
      </w:r>
      <w:r w:rsidR="00917347" w:rsidRPr="00917347">
        <w:t>o</w:t>
      </w:r>
      <w:r w:rsidRPr="00917347">
        <w:t xml:space="preserve">dgovornošću za cestovni prijevoz putnika i prateće djelatnosti u prometu, POLET d.o.o., </w:t>
      </w:r>
      <w:r w:rsidR="00F13982" w:rsidRPr="00917347">
        <w:t xml:space="preserve"> </w:t>
      </w:r>
      <w:r w:rsidRPr="00917347">
        <w:t>(</w:t>
      </w:r>
      <w:r w:rsidR="00F13982" w:rsidRPr="00917347">
        <w:t>24</w:t>
      </w:r>
      <w:r w:rsidRPr="00917347">
        <w:t>.</w:t>
      </w:r>
      <w:r w:rsidR="00F13982" w:rsidRPr="00917347">
        <w:t>699</w:t>
      </w:r>
      <w:r w:rsidRPr="00917347">
        <w:t>,</w:t>
      </w:r>
      <w:r w:rsidR="00F13982" w:rsidRPr="00917347">
        <w:t>71</w:t>
      </w:r>
      <w:r w:rsidRPr="00917347">
        <w:t xml:space="preserve"> eura (</w:t>
      </w:r>
      <w:proofErr w:type="spellStart"/>
      <w:r w:rsidR="00F13982" w:rsidRPr="00917347">
        <w:t>dvadesetčetiritisućešesstotinadevedesetdevet</w:t>
      </w:r>
      <w:proofErr w:type="spellEnd"/>
      <w:r w:rsidR="00F13982" w:rsidRPr="00917347">
        <w:t xml:space="preserve"> </w:t>
      </w:r>
      <w:proofErr w:type="spellStart"/>
      <w:r w:rsidR="00F13982" w:rsidRPr="00917347">
        <w:t>euraisedemdesetjedan</w:t>
      </w:r>
      <w:proofErr w:type="spellEnd"/>
      <w:r w:rsidR="00F13982" w:rsidRPr="00917347">
        <w:t xml:space="preserve"> cent</w:t>
      </w:r>
      <w:r w:rsidRPr="00917347">
        <w:t xml:space="preserve">) - fiksni tečaj konverzije 7.53450) </w:t>
      </w:r>
    </w:p>
    <w:p w14:paraId="72450164" w14:textId="77777777" w:rsidR="00A6016D" w:rsidRPr="00917347" w:rsidRDefault="00A6016D" w:rsidP="00917347">
      <w:pPr>
        <w:jc w:val="both"/>
      </w:pPr>
    </w:p>
    <w:p w14:paraId="08D7A13C" w14:textId="77777777" w:rsidR="00751767" w:rsidRDefault="00751767" w:rsidP="00A6016D">
      <w:pPr>
        <w:jc w:val="center"/>
        <w:rPr>
          <w:b/>
        </w:rPr>
      </w:pPr>
    </w:p>
    <w:p w14:paraId="6B88CF30" w14:textId="77777777" w:rsidR="00751767" w:rsidRDefault="00751767" w:rsidP="00A6016D">
      <w:pPr>
        <w:jc w:val="center"/>
        <w:rPr>
          <w:b/>
        </w:rPr>
      </w:pPr>
    </w:p>
    <w:p w14:paraId="5C53490C" w14:textId="5351286D" w:rsidR="00A6016D" w:rsidRPr="00917347" w:rsidRDefault="00A6016D" w:rsidP="00A6016D">
      <w:pPr>
        <w:jc w:val="center"/>
        <w:rPr>
          <w:b/>
        </w:rPr>
      </w:pPr>
      <w:r w:rsidRPr="00917347">
        <w:rPr>
          <w:b/>
        </w:rPr>
        <w:lastRenderedPageBreak/>
        <w:t>Članak 2.</w:t>
      </w:r>
    </w:p>
    <w:p w14:paraId="02263026" w14:textId="77777777" w:rsidR="00A6016D" w:rsidRPr="00917347" w:rsidRDefault="00A6016D" w:rsidP="00A6016D">
      <w:pPr>
        <w:jc w:val="center"/>
        <w:rPr>
          <w:b/>
        </w:rPr>
      </w:pPr>
    </w:p>
    <w:p w14:paraId="0E11CCAB" w14:textId="6FD77EFF" w:rsidR="00A6016D" w:rsidRPr="00917347" w:rsidRDefault="00A6016D" w:rsidP="00F13982">
      <w:pPr>
        <w:jc w:val="both"/>
      </w:pPr>
      <w:r w:rsidRPr="00917347">
        <w:tab/>
        <w:t xml:space="preserve">Dopušta se prodaja i prijenos jednog (1) poslovnog udjela nominalnog iznosa     </w:t>
      </w:r>
      <w:r w:rsidR="00F13982" w:rsidRPr="00917347">
        <w:t>186.100,00 (</w:t>
      </w:r>
      <w:proofErr w:type="spellStart"/>
      <w:r w:rsidR="00F13982" w:rsidRPr="00917347">
        <w:t>stoosamdesetšesttisućasto</w:t>
      </w:r>
      <w:proofErr w:type="spellEnd"/>
      <w:r w:rsidR="00F13982" w:rsidRPr="00917347">
        <w:t>)</w:t>
      </w:r>
      <w:r w:rsidRPr="00917347">
        <w:t xml:space="preserve"> kuna,  odnosno </w:t>
      </w:r>
      <w:r w:rsidR="00F13982" w:rsidRPr="00917347">
        <w:t>24.699,71 eura (dvadesetčetiritisućešesstotinadevedesetdeveteuraisedemdesetjedan cent</w:t>
      </w:r>
      <w:r w:rsidRPr="00917347">
        <w:t xml:space="preserve">) - fiksni tečaj konverzije  7.53450)   trgovačkog društva POLET društvo s ograničenom odgovornošću za cestovni prijevoz putnika i prateće djelatnosti u prometu, POLET d.o.o., Vinkovci, Trg Kralja Tomislava 1, OIB 49026633125, MBS 030031058, imatelja člana društva Općine </w:t>
      </w:r>
      <w:r w:rsidR="00F13982" w:rsidRPr="00917347">
        <w:t xml:space="preserve">Tovarnik </w:t>
      </w:r>
      <w:r w:rsidRPr="00917347">
        <w:t xml:space="preserve">OIB </w:t>
      </w:r>
      <w:r w:rsidR="00F13982" w:rsidRPr="00917347">
        <w:t>38906942564, Tovarnik, A. G. Matoša 2</w:t>
      </w:r>
      <w:r w:rsidRPr="00917347">
        <w:t xml:space="preserve">. </w:t>
      </w:r>
    </w:p>
    <w:p w14:paraId="5BE56BB4" w14:textId="77777777" w:rsidR="00A6016D" w:rsidRPr="00917347" w:rsidRDefault="00A6016D" w:rsidP="00A6016D">
      <w:pPr>
        <w:jc w:val="both"/>
      </w:pPr>
    </w:p>
    <w:p w14:paraId="0B61AFFC" w14:textId="77777777" w:rsidR="00A6016D" w:rsidRPr="00917347" w:rsidRDefault="00A6016D" w:rsidP="00A6016D">
      <w:pPr>
        <w:jc w:val="center"/>
        <w:rPr>
          <w:b/>
          <w:bCs/>
        </w:rPr>
      </w:pPr>
      <w:r w:rsidRPr="00917347">
        <w:rPr>
          <w:b/>
          <w:bCs/>
        </w:rPr>
        <w:t>Članak 3.</w:t>
      </w:r>
    </w:p>
    <w:p w14:paraId="3DA916FC" w14:textId="77777777" w:rsidR="00A6016D" w:rsidRPr="00917347" w:rsidRDefault="00A6016D" w:rsidP="00A6016D">
      <w:pPr>
        <w:ind w:left="3540" w:firstLine="708"/>
        <w:rPr>
          <w:b/>
          <w:bCs/>
        </w:rPr>
      </w:pPr>
    </w:p>
    <w:p w14:paraId="1AE3A37B" w14:textId="56B9904D" w:rsidR="00A6016D" w:rsidRPr="00917347" w:rsidRDefault="00A6016D" w:rsidP="00A6016D">
      <w:pPr>
        <w:ind w:firstLine="708"/>
        <w:jc w:val="both"/>
      </w:pPr>
      <w:r w:rsidRPr="00917347">
        <w:t xml:space="preserve">Daje se suglasnost Gradu Vinkovci, Vinkovci, B. J. Jelačića 1, OIB 67648791479 da kao većinski vlasnik  i član trgovačkog društva POLET društvo s ograničenom odgovornošću za cestovni prijevoz putnika i prateće djelatnosti u prometu, POLET d.o.o., Vinkovci, Trg Kralja Tomislava 1, OIB 49026633125, provede postupak prodaje i za poslovni udjel člana Društva Općine </w:t>
      </w:r>
      <w:r w:rsidR="00F13982" w:rsidRPr="00917347">
        <w:t>Tovarnik</w:t>
      </w:r>
      <w:r w:rsidRPr="00917347">
        <w:t xml:space="preserve">  iz  članka 1. ove Odluke,  javnim  prikupljanjem  ponuda, uz isticanje početne cijene utvrđene u Procjeni vrijednosti društva Polet d.o.o. za cestovni prijevoz putnika i prateće djelatnosti u prometu.</w:t>
      </w:r>
    </w:p>
    <w:p w14:paraId="2A0368AC" w14:textId="77777777" w:rsidR="00A6016D" w:rsidRPr="00917347" w:rsidRDefault="00A6016D" w:rsidP="00A6016D">
      <w:pPr>
        <w:ind w:firstLine="708"/>
        <w:jc w:val="both"/>
      </w:pPr>
    </w:p>
    <w:p w14:paraId="5FD350CB" w14:textId="77777777" w:rsidR="00A6016D" w:rsidRPr="00917347" w:rsidRDefault="00A6016D" w:rsidP="00A6016D">
      <w:pPr>
        <w:jc w:val="center"/>
        <w:rPr>
          <w:b/>
          <w:bCs/>
        </w:rPr>
      </w:pPr>
      <w:r w:rsidRPr="00917347">
        <w:rPr>
          <w:b/>
          <w:bCs/>
        </w:rPr>
        <w:t>Članak 4.</w:t>
      </w:r>
    </w:p>
    <w:p w14:paraId="48CF726F" w14:textId="77777777" w:rsidR="00A6016D" w:rsidRPr="00917347" w:rsidRDefault="00A6016D" w:rsidP="00A6016D">
      <w:pPr>
        <w:ind w:firstLine="708"/>
        <w:jc w:val="center"/>
        <w:rPr>
          <w:b/>
          <w:bCs/>
        </w:rPr>
      </w:pPr>
    </w:p>
    <w:p w14:paraId="5965DB5F" w14:textId="264DF5FB" w:rsidR="00A6016D" w:rsidRPr="00917347" w:rsidRDefault="00A6016D" w:rsidP="00A6016D">
      <w:pPr>
        <w:ind w:firstLine="708"/>
        <w:jc w:val="both"/>
      </w:pPr>
      <w:r w:rsidRPr="00917347">
        <w:t xml:space="preserve">Ispred Općine </w:t>
      </w:r>
      <w:r w:rsidR="00F13982" w:rsidRPr="00917347">
        <w:t>Tovarnik</w:t>
      </w:r>
      <w:r w:rsidRPr="00917347">
        <w:t xml:space="preserve"> za člana Povjerenstva za provedbu postupka prodaje trgovačkog društva POLET društvo s ograničenom odgovornošću za cestovni prijevoz putnika i prateće djelatnosti u prometu, POLET d.o.o., imenuje se </w:t>
      </w:r>
      <w:r w:rsidR="00917347" w:rsidRPr="00917347">
        <w:t xml:space="preserve">Ivan Džunja, pročelnik JUO općine Tovarnik. </w:t>
      </w:r>
    </w:p>
    <w:p w14:paraId="339DBD8E" w14:textId="77777777" w:rsidR="00A6016D" w:rsidRPr="00917347" w:rsidRDefault="00A6016D" w:rsidP="00A6016D">
      <w:pPr>
        <w:ind w:firstLine="708"/>
        <w:jc w:val="both"/>
      </w:pPr>
    </w:p>
    <w:p w14:paraId="2BE6F7DA" w14:textId="77777777" w:rsidR="00A6016D" w:rsidRPr="00917347" w:rsidRDefault="00A6016D" w:rsidP="00A6016D">
      <w:pPr>
        <w:jc w:val="center"/>
        <w:rPr>
          <w:b/>
          <w:bCs/>
        </w:rPr>
      </w:pPr>
      <w:r w:rsidRPr="00917347">
        <w:rPr>
          <w:b/>
          <w:bCs/>
        </w:rPr>
        <w:t>Članak 5.</w:t>
      </w:r>
    </w:p>
    <w:p w14:paraId="42D5F970" w14:textId="77777777" w:rsidR="00917347" w:rsidRPr="00917347" w:rsidRDefault="00917347" w:rsidP="00A6016D">
      <w:pPr>
        <w:ind w:firstLine="708"/>
        <w:jc w:val="both"/>
      </w:pPr>
    </w:p>
    <w:p w14:paraId="01EEA31D" w14:textId="484CBC05" w:rsidR="00A6016D" w:rsidRPr="00917347" w:rsidRDefault="00A6016D" w:rsidP="00A6016D">
      <w:pPr>
        <w:ind w:firstLine="708"/>
        <w:jc w:val="both"/>
      </w:pPr>
      <w:r w:rsidRPr="00917347">
        <w:t>Odluku o odabiru najpovoljnijeg ponuditelja donosi Gradsko vijeće Grada Vinkovaca, uz prethodno pribavljenu suglasnost za prijenos poslovnih udjela danu od strane Skupštine društva POLET d.o.o.</w:t>
      </w:r>
    </w:p>
    <w:p w14:paraId="7BB7E7F9" w14:textId="77777777" w:rsidR="00A6016D" w:rsidRPr="00917347" w:rsidRDefault="00A6016D" w:rsidP="00A6016D">
      <w:pPr>
        <w:jc w:val="center"/>
        <w:rPr>
          <w:b/>
          <w:bCs/>
        </w:rPr>
      </w:pPr>
      <w:r w:rsidRPr="00917347">
        <w:rPr>
          <w:b/>
          <w:bCs/>
        </w:rPr>
        <w:t>Članak 6.</w:t>
      </w:r>
    </w:p>
    <w:p w14:paraId="594B3DC2" w14:textId="77777777" w:rsidR="00A6016D" w:rsidRPr="00917347" w:rsidRDefault="00A6016D" w:rsidP="00A6016D">
      <w:pPr>
        <w:jc w:val="center"/>
        <w:rPr>
          <w:b/>
          <w:bCs/>
        </w:rPr>
      </w:pPr>
    </w:p>
    <w:p w14:paraId="368D1085" w14:textId="70E21567" w:rsidR="00A6016D" w:rsidRPr="00917347" w:rsidRDefault="00A6016D" w:rsidP="00A6016D">
      <w:pPr>
        <w:ind w:firstLine="708"/>
        <w:jc w:val="both"/>
      </w:pPr>
      <w:r w:rsidRPr="00917347">
        <w:t xml:space="preserve">Daje se ovlaštenje Općinskom načelniku Općine </w:t>
      </w:r>
      <w:r w:rsidR="007477A7" w:rsidRPr="00917347">
        <w:t>Tovarnik</w:t>
      </w:r>
      <w:r w:rsidRPr="00917347">
        <w:t xml:space="preserve"> za sklapanje i provedbu Ugovora o prodaji i prijenosu  poslovnog udjela iz članka 1. ove Odluke. </w:t>
      </w:r>
    </w:p>
    <w:p w14:paraId="5CBF9E60" w14:textId="77777777" w:rsidR="00A6016D" w:rsidRPr="00917347" w:rsidRDefault="00A6016D" w:rsidP="00A6016D">
      <w:pPr>
        <w:ind w:firstLine="708"/>
        <w:jc w:val="both"/>
      </w:pPr>
    </w:p>
    <w:p w14:paraId="3E2B9D78" w14:textId="77777777" w:rsidR="00A6016D" w:rsidRPr="00917347" w:rsidRDefault="00A6016D" w:rsidP="00A6016D">
      <w:pPr>
        <w:ind w:firstLine="708"/>
        <w:jc w:val="both"/>
      </w:pPr>
    </w:p>
    <w:p w14:paraId="2A44E135" w14:textId="77777777" w:rsidR="00A6016D" w:rsidRPr="00917347" w:rsidRDefault="00A6016D" w:rsidP="00A6016D">
      <w:pPr>
        <w:jc w:val="center"/>
        <w:rPr>
          <w:b/>
        </w:rPr>
      </w:pPr>
      <w:r w:rsidRPr="00917347">
        <w:rPr>
          <w:b/>
        </w:rPr>
        <w:t>Članak 7.</w:t>
      </w:r>
    </w:p>
    <w:p w14:paraId="2F807536" w14:textId="77777777" w:rsidR="00A6016D" w:rsidRPr="00917347" w:rsidRDefault="00A6016D" w:rsidP="00A6016D">
      <w:pPr>
        <w:jc w:val="center"/>
        <w:rPr>
          <w:b/>
        </w:rPr>
      </w:pPr>
    </w:p>
    <w:p w14:paraId="6E1D72FA" w14:textId="3BD4F1AF" w:rsidR="00A6016D" w:rsidRPr="00917347" w:rsidRDefault="00A6016D" w:rsidP="00A6016D">
      <w:pPr>
        <w:ind w:firstLine="708"/>
        <w:jc w:val="both"/>
      </w:pPr>
      <w:r w:rsidRPr="00917347">
        <w:t xml:space="preserve">Ova Odluka stupa na snagu </w:t>
      </w:r>
      <w:r w:rsidR="007477A7" w:rsidRPr="00917347">
        <w:t xml:space="preserve">danom donošenja, a objavit će se </w:t>
      </w:r>
      <w:r w:rsidRPr="00917347">
        <w:t>u  „Službenom vjesniku Vukovarsko-srijemske županije“.</w:t>
      </w:r>
    </w:p>
    <w:p w14:paraId="7AD0E344" w14:textId="77777777" w:rsidR="00A6016D" w:rsidRPr="00917347" w:rsidRDefault="00A6016D" w:rsidP="00A6016D"/>
    <w:p w14:paraId="3AABB10C" w14:textId="77777777" w:rsidR="00A6016D" w:rsidRPr="00917347" w:rsidRDefault="00A6016D" w:rsidP="00A6016D"/>
    <w:p w14:paraId="67B3F140" w14:textId="77777777" w:rsidR="00A6016D" w:rsidRPr="00917347" w:rsidRDefault="00A6016D" w:rsidP="00A6016D"/>
    <w:p w14:paraId="7D3B008F" w14:textId="77777777" w:rsidR="00A6016D" w:rsidRPr="00917347" w:rsidRDefault="00A6016D" w:rsidP="00A6016D"/>
    <w:p w14:paraId="5B9165C2" w14:textId="77777777" w:rsidR="00A6016D" w:rsidRPr="00917347" w:rsidRDefault="00A6016D" w:rsidP="00A6016D"/>
    <w:p w14:paraId="73F9AE65" w14:textId="77777777" w:rsidR="00A6016D" w:rsidRPr="00917347" w:rsidRDefault="00A6016D" w:rsidP="00A6016D"/>
    <w:p w14:paraId="4CA4609C" w14:textId="65DE1F79" w:rsidR="00A6016D" w:rsidRPr="00917347" w:rsidRDefault="00A6016D" w:rsidP="003D4FAF">
      <w:pPr>
        <w:spacing w:line="276" w:lineRule="auto"/>
        <w:jc w:val="right"/>
        <w:rPr>
          <w:b/>
        </w:rPr>
      </w:pPr>
      <w:r w:rsidRPr="00917347">
        <w:tab/>
      </w:r>
      <w:r w:rsidRPr="00917347">
        <w:tab/>
      </w:r>
      <w:r w:rsidRPr="00917347">
        <w:tab/>
      </w:r>
      <w:r w:rsidRPr="00917347">
        <w:tab/>
      </w:r>
      <w:r w:rsidRPr="00917347">
        <w:tab/>
      </w:r>
      <w:r w:rsidRPr="00917347">
        <w:tab/>
      </w:r>
      <w:r w:rsidR="003D4FAF">
        <w:t>PREDSJEDNIK OPĆINSKOG VIJEĆA</w:t>
      </w:r>
      <w:r w:rsidR="00917347" w:rsidRPr="00917347">
        <w:t xml:space="preserve"> </w:t>
      </w:r>
    </w:p>
    <w:p w14:paraId="591B2DB1" w14:textId="0F664D72" w:rsidR="00A6016D" w:rsidRPr="003D4FAF" w:rsidRDefault="003D4FAF" w:rsidP="003D4FAF">
      <w:pPr>
        <w:spacing w:line="276" w:lineRule="auto"/>
        <w:ind w:left="4248" w:firstLine="708"/>
        <w:jc w:val="right"/>
        <w:rPr>
          <w:bCs/>
          <w:color w:val="FF0000"/>
        </w:rPr>
      </w:pPr>
      <w:r w:rsidRPr="003D4FAF">
        <w:rPr>
          <w:bCs/>
        </w:rPr>
        <w:t xml:space="preserve">Dubravko Blašković </w:t>
      </w:r>
    </w:p>
    <w:p w14:paraId="02B4C429" w14:textId="77777777" w:rsidR="00A6016D" w:rsidRPr="00917347" w:rsidRDefault="00A6016D" w:rsidP="00A6016D">
      <w:pPr>
        <w:rPr>
          <w:b/>
          <w:color w:val="FFFF00"/>
        </w:rPr>
      </w:pPr>
    </w:p>
    <w:p w14:paraId="6BD5F8BD" w14:textId="77777777" w:rsidR="00A6016D" w:rsidRPr="00917347" w:rsidRDefault="00A6016D" w:rsidP="00A6016D">
      <w:pPr>
        <w:rPr>
          <w:b/>
        </w:rPr>
      </w:pPr>
    </w:p>
    <w:p w14:paraId="416BC294" w14:textId="77777777" w:rsidR="00A6016D" w:rsidRPr="00917347" w:rsidRDefault="00A6016D" w:rsidP="00A6016D">
      <w:pPr>
        <w:jc w:val="center"/>
        <w:rPr>
          <w:b/>
        </w:rPr>
      </w:pPr>
      <w:r w:rsidRPr="00917347">
        <w:rPr>
          <w:b/>
        </w:rPr>
        <w:t>O B R A Z L O Ž E N J E</w:t>
      </w:r>
    </w:p>
    <w:p w14:paraId="5E14716B" w14:textId="77777777" w:rsidR="00A6016D" w:rsidRPr="00917347" w:rsidRDefault="00A6016D" w:rsidP="00A6016D">
      <w:pPr>
        <w:jc w:val="center"/>
        <w:rPr>
          <w:b/>
          <w:iCs/>
        </w:rPr>
      </w:pPr>
      <w:r w:rsidRPr="00917347">
        <w:rPr>
          <w:b/>
        </w:rPr>
        <w:t>uz Prijedlog Odluke o prodaji i prijenosu poslovnih udjela trgovačkog društva POLET društvo s ograničenom odgovornošću za cestovni prijevoz putnika i prateće djelatnosti u prometu, POLET d.o.o.</w:t>
      </w:r>
      <w:r w:rsidRPr="00917347">
        <w:rPr>
          <w:b/>
          <w:bCs/>
        </w:rPr>
        <w:t xml:space="preserve"> </w:t>
      </w:r>
    </w:p>
    <w:p w14:paraId="515004EA" w14:textId="77777777" w:rsidR="00A6016D" w:rsidRPr="00917347" w:rsidRDefault="00A6016D" w:rsidP="00A6016D">
      <w:pPr>
        <w:jc w:val="center"/>
        <w:rPr>
          <w:b/>
        </w:rPr>
      </w:pPr>
    </w:p>
    <w:p w14:paraId="05D96632" w14:textId="77777777" w:rsidR="00A6016D" w:rsidRPr="00917347" w:rsidRDefault="00A6016D" w:rsidP="00A6016D">
      <w:pPr>
        <w:rPr>
          <w:b/>
        </w:rPr>
      </w:pPr>
    </w:p>
    <w:p w14:paraId="00322FD6" w14:textId="77777777" w:rsidR="00A6016D" w:rsidRPr="00917347" w:rsidRDefault="00A6016D" w:rsidP="00A6016D"/>
    <w:p w14:paraId="2061C38A" w14:textId="78E42650" w:rsidR="00A6016D" w:rsidRPr="00917347" w:rsidRDefault="00A6016D" w:rsidP="00A6016D">
      <w:pPr>
        <w:ind w:firstLine="708"/>
        <w:jc w:val="both"/>
      </w:pPr>
      <w:r w:rsidRPr="00917347">
        <w:t xml:space="preserve">Općina </w:t>
      </w:r>
      <w:r w:rsidR="007477A7" w:rsidRPr="00917347">
        <w:t>Tovarnik</w:t>
      </w:r>
      <w:r w:rsidRPr="00917347">
        <w:t xml:space="preserve"> član je društva POLET društvo s ograničenom odgovornošću za cestovni prijevoz putnika i prateće djelatnosti u prometu, POLET d.o.o., Vinkovci, Trg Kralja Tomislava 1, OIB 49026633125, i imatelj jednog (1) poslovnog udjela nominalnog iznosa  </w:t>
      </w:r>
      <w:r w:rsidR="007477A7" w:rsidRPr="00917347">
        <w:t>186.100,00 (</w:t>
      </w:r>
      <w:proofErr w:type="spellStart"/>
      <w:r w:rsidR="007477A7" w:rsidRPr="00917347">
        <w:t>stoosamdesetšesttisućasto</w:t>
      </w:r>
      <w:proofErr w:type="spellEnd"/>
      <w:r w:rsidR="007477A7" w:rsidRPr="00917347">
        <w:t>) kuna</w:t>
      </w:r>
      <w:r w:rsidRPr="00917347">
        <w:t xml:space="preserve"> unesen djelomično u novcu, stvarima i pravima, a što čini </w:t>
      </w:r>
      <w:r w:rsidR="007477A7" w:rsidRPr="00917347">
        <w:t>0</w:t>
      </w:r>
      <w:r w:rsidRPr="00917347">
        <w:t>,</w:t>
      </w:r>
      <w:r w:rsidR="007477A7" w:rsidRPr="00917347">
        <w:t>7</w:t>
      </w:r>
      <w:r w:rsidR="003D4FAF">
        <w:t xml:space="preserve">8 </w:t>
      </w:r>
      <w:r w:rsidRPr="00917347">
        <w:t xml:space="preserve">% temeljnog kapitala društva. </w:t>
      </w:r>
    </w:p>
    <w:p w14:paraId="619751B6" w14:textId="6834915A" w:rsidR="00A6016D" w:rsidRPr="00917347" w:rsidRDefault="00A6016D" w:rsidP="00A6016D">
      <w:pPr>
        <w:ind w:firstLine="708"/>
        <w:jc w:val="both"/>
      </w:pPr>
      <w:r w:rsidRPr="00917347">
        <w:tab/>
        <w:t xml:space="preserve">   (</w:t>
      </w:r>
      <w:r w:rsidR="007477A7" w:rsidRPr="00917347">
        <w:t>24.699,71 eura (</w:t>
      </w:r>
      <w:proofErr w:type="spellStart"/>
      <w:r w:rsidR="007477A7" w:rsidRPr="00917347">
        <w:t>dvadesetčetiritisućešesstotinadevedesetdevet</w:t>
      </w:r>
      <w:proofErr w:type="spellEnd"/>
      <w:r w:rsidR="007477A7" w:rsidRPr="00917347">
        <w:t xml:space="preserve"> </w:t>
      </w:r>
      <w:proofErr w:type="spellStart"/>
      <w:r w:rsidR="007477A7" w:rsidRPr="00917347">
        <w:t>euraisedemdesetjedan</w:t>
      </w:r>
      <w:proofErr w:type="spellEnd"/>
      <w:r w:rsidR="007477A7" w:rsidRPr="00917347">
        <w:t xml:space="preserve"> cent</w:t>
      </w:r>
      <w:r w:rsidRPr="00917347">
        <w:t>)  - fiksni tečaj konverzije 7.53450)</w:t>
      </w:r>
    </w:p>
    <w:p w14:paraId="05268D69" w14:textId="77777777" w:rsidR="00A6016D" w:rsidRPr="00917347" w:rsidRDefault="00A6016D" w:rsidP="00A6016D">
      <w:pPr>
        <w:ind w:firstLine="708"/>
        <w:jc w:val="both"/>
      </w:pPr>
    </w:p>
    <w:p w14:paraId="330BA3E7" w14:textId="77777777" w:rsidR="00A6016D" w:rsidRPr="00917347" w:rsidRDefault="00A6016D" w:rsidP="00A6016D">
      <w:pPr>
        <w:ind w:firstLine="708"/>
        <w:jc w:val="both"/>
      </w:pPr>
      <w:r w:rsidRPr="00917347">
        <w:t>Skupština Društva Polet d.o.o. na svojoj sjednici dana 6. lipnja 2024. godine prihvatila je Izvješće o provedenom postupku procjene vrijednosti Društva izvršenog u svrhu prodaje društva, te su se svi članovi Društva usuglasili da pokrenu postupak prodaje svojih udjela.</w:t>
      </w:r>
    </w:p>
    <w:p w14:paraId="609B9594" w14:textId="77777777" w:rsidR="00A6016D" w:rsidRPr="00917347" w:rsidRDefault="00A6016D" w:rsidP="00A6016D">
      <w:pPr>
        <w:ind w:firstLine="708"/>
        <w:jc w:val="both"/>
      </w:pPr>
    </w:p>
    <w:p w14:paraId="4BC6459A" w14:textId="77777777" w:rsidR="00A6016D" w:rsidRPr="00917347" w:rsidRDefault="00A6016D" w:rsidP="00A6016D">
      <w:pPr>
        <w:ind w:firstLine="708"/>
        <w:jc w:val="both"/>
      </w:pPr>
      <w:r w:rsidRPr="00917347">
        <w:t>Procjena vrijednosti društva POLET d.o.o. i Revizorsko izvješće u postupku prodaje Društva bit će dostupni na uvid u sjedištu Društva.</w:t>
      </w:r>
    </w:p>
    <w:p w14:paraId="106901EF" w14:textId="77777777" w:rsidR="00A6016D" w:rsidRPr="00917347" w:rsidRDefault="00A6016D" w:rsidP="00A6016D">
      <w:pPr>
        <w:ind w:firstLine="708"/>
        <w:jc w:val="both"/>
      </w:pPr>
    </w:p>
    <w:p w14:paraId="277BF143" w14:textId="77777777" w:rsidR="00A6016D" w:rsidRPr="00917347" w:rsidRDefault="00A6016D" w:rsidP="00A6016D">
      <w:pPr>
        <w:ind w:firstLine="708"/>
        <w:jc w:val="both"/>
      </w:pPr>
      <w:r w:rsidRPr="00917347">
        <w:t>Postupak prodaje biti će proveden objavom Javnog poziva za prodaju svih poslovnih udjela u Društvu, od strana Grada Vinkovaca kao većinskog vlasnika i člana Društva.</w:t>
      </w:r>
    </w:p>
    <w:p w14:paraId="58E35D19" w14:textId="77777777" w:rsidR="00A6016D" w:rsidRPr="00917347" w:rsidRDefault="00A6016D" w:rsidP="00A6016D">
      <w:pPr>
        <w:ind w:firstLine="708"/>
        <w:jc w:val="both"/>
      </w:pPr>
    </w:p>
    <w:p w14:paraId="2577660B" w14:textId="77777777" w:rsidR="00A6016D" w:rsidRPr="00917347" w:rsidRDefault="00A6016D" w:rsidP="00A6016D">
      <w:pPr>
        <w:ind w:firstLine="708"/>
        <w:jc w:val="both"/>
      </w:pPr>
      <w:r w:rsidRPr="00917347">
        <w:t>U svrhu provedbe postupka osnovat će se Povjerenstvo za provedbu postupka prodaje trgovačkog društva POLET društvo s ograničenom odgovornošću za cestovni prijevoz putnika i prateće djelatnosti u prometu, POLET d.o.o.,  koje će voditi postupak i objaviti Javni poziv.</w:t>
      </w:r>
    </w:p>
    <w:p w14:paraId="7092854A" w14:textId="77777777" w:rsidR="00A6016D" w:rsidRPr="00917347" w:rsidRDefault="00A6016D" w:rsidP="00A6016D">
      <w:pPr>
        <w:ind w:firstLine="708"/>
        <w:jc w:val="both"/>
      </w:pPr>
      <w:r w:rsidRPr="00917347">
        <w:t>Svaki član Društva Polet d.o.o. imat će svog predstavnika u Povjerenstvu.</w:t>
      </w:r>
    </w:p>
    <w:p w14:paraId="40106B28" w14:textId="77777777" w:rsidR="00A6016D" w:rsidRPr="00917347" w:rsidRDefault="00A6016D" w:rsidP="00A6016D">
      <w:pPr>
        <w:ind w:firstLine="708"/>
        <w:jc w:val="both"/>
      </w:pPr>
    </w:p>
    <w:p w14:paraId="50EBC05C" w14:textId="77777777" w:rsidR="00A6016D" w:rsidRPr="00917347" w:rsidRDefault="00A6016D" w:rsidP="007477A7">
      <w:pPr>
        <w:ind w:firstLine="708"/>
        <w:jc w:val="both"/>
      </w:pPr>
      <w:r w:rsidRPr="00917347">
        <w:t>Odluku o odabiru najpovoljnijeg ponuditelja donosi Gradsko vijeće Grada Vinkovaca, uz prethodno pribavljenu suglasnost za prijenos poslovnih udjela danu od strane Skupštine društva POLET d.o.o..</w:t>
      </w:r>
    </w:p>
    <w:p w14:paraId="195B8A1B" w14:textId="7F3F79A9" w:rsidR="00D734E3" w:rsidRPr="00917347" w:rsidRDefault="00A6016D" w:rsidP="007477A7">
      <w:pPr>
        <w:jc w:val="both"/>
      </w:pPr>
      <w:r w:rsidRPr="00917347">
        <w:t>Ugovore o prodaji i prijenosu poslovnog udjela Društva Polet d.o.o., za svakog člana ponaosob, zaključit će samostalno svaki član Društva.</w:t>
      </w:r>
    </w:p>
    <w:p w14:paraId="7D7A299D" w14:textId="77777777" w:rsidR="007477A7" w:rsidRPr="00917347" w:rsidRDefault="00D734E3" w:rsidP="007477A7">
      <w:pPr>
        <w:jc w:val="both"/>
      </w:pPr>
      <w:r w:rsidRPr="00917347">
        <w:t xml:space="preserve">        </w:t>
      </w:r>
    </w:p>
    <w:p w14:paraId="30158C03" w14:textId="77777777" w:rsidR="007477A7" w:rsidRPr="00917347" w:rsidRDefault="007477A7" w:rsidP="007477A7">
      <w:pPr>
        <w:jc w:val="both"/>
      </w:pPr>
    </w:p>
    <w:p w14:paraId="21E460C6" w14:textId="77777777" w:rsidR="007477A7" w:rsidRPr="00917347" w:rsidRDefault="007477A7" w:rsidP="007477A7">
      <w:pPr>
        <w:jc w:val="both"/>
      </w:pPr>
    </w:p>
    <w:p w14:paraId="1B3A6569" w14:textId="77777777" w:rsidR="007477A7" w:rsidRPr="00917347" w:rsidRDefault="007477A7" w:rsidP="007477A7">
      <w:pPr>
        <w:jc w:val="both"/>
      </w:pPr>
    </w:p>
    <w:p w14:paraId="09F4F08B" w14:textId="77777777" w:rsidR="007477A7" w:rsidRPr="00917347" w:rsidRDefault="007477A7" w:rsidP="007477A7">
      <w:pPr>
        <w:jc w:val="both"/>
      </w:pPr>
    </w:p>
    <w:p w14:paraId="273839A4" w14:textId="77777777" w:rsidR="007477A7" w:rsidRPr="00917347" w:rsidRDefault="007477A7" w:rsidP="007477A7">
      <w:pPr>
        <w:jc w:val="both"/>
      </w:pPr>
    </w:p>
    <w:p w14:paraId="54DED0F0" w14:textId="77777777" w:rsidR="007477A7" w:rsidRPr="00917347" w:rsidRDefault="007477A7" w:rsidP="007477A7">
      <w:pPr>
        <w:jc w:val="both"/>
      </w:pPr>
    </w:p>
    <w:p w14:paraId="0E343100" w14:textId="77777777" w:rsidR="007477A7" w:rsidRPr="00917347" w:rsidRDefault="007477A7" w:rsidP="007477A7">
      <w:pPr>
        <w:jc w:val="both"/>
      </w:pPr>
    </w:p>
    <w:p w14:paraId="12586FC3" w14:textId="77777777" w:rsidR="007477A7" w:rsidRPr="00917347" w:rsidRDefault="007477A7" w:rsidP="007477A7">
      <w:pPr>
        <w:jc w:val="both"/>
      </w:pPr>
    </w:p>
    <w:p w14:paraId="3592A588" w14:textId="77777777" w:rsidR="007477A7" w:rsidRPr="00917347" w:rsidRDefault="007477A7" w:rsidP="007477A7">
      <w:pPr>
        <w:jc w:val="both"/>
      </w:pPr>
    </w:p>
    <w:p w14:paraId="52BCEB9F" w14:textId="77777777" w:rsidR="007477A7" w:rsidRPr="00917347" w:rsidRDefault="007477A7" w:rsidP="007477A7">
      <w:pPr>
        <w:jc w:val="both"/>
      </w:pPr>
    </w:p>
    <w:p w14:paraId="2D09AC5A" w14:textId="77777777" w:rsidR="007477A7" w:rsidRPr="00917347" w:rsidRDefault="007477A7" w:rsidP="007477A7">
      <w:pPr>
        <w:jc w:val="both"/>
      </w:pPr>
    </w:p>
    <w:p w14:paraId="307DC9C8" w14:textId="77777777" w:rsidR="007477A7" w:rsidRPr="00917347" w:rsidRDefault="007477A7" w:rsidP="007477A7">
      <w:pPr>
        <w:jc w:val="both"/>
      </w:pPr>
    </w:p>
    <w:p w14:paraId="37B50657" w14:textId="77777777" w:rsidR="007477A7" w:rsidRPr="00917347" w:rsidRDefault="007477A7" w:rsidP="007477A7">
      <w:pPr>
        <w:jc w:val="both"/>
      </w:pPr>
    </w:p>
    <w:p w14:paraId="067719EB" w14:textId="77777777" w:rsidR="007477A7" w:rsidRPr="00917347" w:rsidRDefault="007477A7" w:rsidP="007477A7">
      <w:pPr>
        <w:jc w:val="both"/>
      </w:pPr>
    </w:p>
    <w:p w14:paraId="67CDF656" w14:textId="0B111227" w:rsidR="00D734E3" w:rsidRPr="00917347" w:rsidRDefault="00D734E3" w:rsidP="007477A7">
      <w:pPr>
        <w:jc w:val="both"/>
      </w:pPr>
      <w:r w:rsidRPr="00917347">
        <w:t xml:space="preserve">  </w:t>
      </w:r>
      <w:r w:rsidR="00555116" w:rsidRPr="00917347">
        <w:t xml:space="preserve">Načelnik Općine </w:t>
      </w:r>
      <w:r w:rsidR="007477A7" w:rsidRPr="00917347">
        <w:t>Tovarnik</w:t>
      </w:r>
      <w:r w:rsidRPr="00917347">
        <w:t xml:space="preserve"> temeljem članka 44. i 48. Zakona o lokalnoj i područnoj (regionalnoj) samoupravi („Narodne novine“ broj </w:t>
      </w:r>
      <w:r w:rsidR="00555116" w:rsidRPr="00917347">
        <w:t>NN 33/01, 60/01, 129/05, 109/07, 125/08, 36/09, 36/09, 150/11, 144/12, 19/13, 137/15, 123/17, 98/19, 144/20</w:t>
      </w:r>
      <w:r w:rsidRPr="00917347">
        <w:t xml:space="preserve">) i </w:t>
      </w:r>
      <w:r w:rsidR="007477A7" w:rsidRPr="00917347">
        <w:t>48. Statuta Općine Tovarnik („Službeni vjesnik“ Vukovarsko-srijemske županije broj 3/22)</w:t>
      </w:r>
      <w:r w:rsidR="00AC110F" w:rsidRPr="00917347">
        <w:t>,</w:t>
      </w:r>
      <w:r w:rsidRPr="00917347">
        <w:t xml:space="preserve"> donosi </w:t>
      </w:r>
    </w:p>
    <w:p w14:paraId="63703AD9" w14:textId="77777777" w:rsidR="00D734E3" w:rsidRPr="00917347" w:rsidRDefault="00D734E3" w:rsidP="00D734E3">
      <w:r w:rsidRPr="00917347">
        <w:t> </w:t>
      </w:r>
    </w:p>
    <w:p w14:paraId="638E8F77" w14:textId="77777777" w:rsidR="00D734E3" w:rsidRPr="00917347" w:rsidRDefault="00D734E3" w:rsidP="00D734E3">
      <w:r w:rsidRPr="00917347">
        <w:t> </w:t>
      </w:r>
    </w:p>
    <w:p w14:paraId="6F22B300" w14:textId="77777777" w:rsidR="00D734E3" w:rsidRPr="00917347" w:rsidRDefault="00D734E3" w:rsidP="00D734E3">
      <w:r w:rsidRPr="00917347">
        <w:t> </w:t>
      </w:r>
    </w:p>
    <w:p w14:paraId="213A00FC" w14:textId="77777777" w:rsidR="00D734E3" w:rsidRPr="00917347" w:rsidRDefault="00D734E3" w:rsidP="00D734E3">
      <w:r w:rsidRPr="00917347">
        <w:t> </w:t>
      </w:r>
    </w:p>
    <w:p w14:paraId="4944924C" w14:textId="77777777" w:rsidR="00D734E3" w:rsidRPr="00917347" w:rsidRDefault="00D734E3" w:rsidP="00D734E3">
      <w:pPr>
        <w:keepNext/>
        <w:jc w:val="center"/>
        <w:outlineLvl w:val="1"/>
        <w:rPr>
          <w:b/>
          <w:bCs/>
        </w:rPr>
      </w:pPr>
      <w:r w:rsidRPr="00917347">
        <w:rPr>
          <w:b/>
        </w:rPr>
        <w:t>Z A K L J U Č A K</w:t>
      </w:r>
    </w:p>
    <w:p w14:paraId="66AD43C6" w14:textId="77777777" w:rsidR="00D734E3" w:rsidRPr="00917347" w:rsidRDefault="00D734E3" w:rsidP="00D734E3">
      <w:pPr>
        <w:rPr>
          <w:b/>
        </w:rPr>
      </w:pPr>
      <w:r w:rsidRPr="00917347">
        <w:rPr>
          <w:b/>
        </w:rPr>
        <w:t> </w:t>
      </w:r>
    </w:p>
    <w:p w14:paraId="200DFECA" w14:textId="77777777" w:rsidR="00D734E3" w:rsidRPr="00917347" w:rsidRDefault="00D734E3" w:rsidP="00D734E3">
      <w:pPr>
        <w:rPr>
          <w:b/>
        </w:rPr>
      </w:pPr>
      <w:r w:rsidRPr="00917347">
        <w:rPr>
          <w:b/>
        </w:rPr>
        <w:t> </w:t>
      </w:r>
    </w:p>
    <w:p w14:paraId="53F44886" w14:textId="77777777" w:rsidR="00D734E3" w:rsidRPr="00917347" w:rsidRDefault="00D734E3" w:rsidP="00D734E3">
      <w:pPr>
        <w:jc w:val="center"/>
        <w:rPr>
          <w:b/>
          <w:bCs/>
        </w:rPr>
      </w:pPr>
      <w:r w:rsidRPr="00917347">
        <w:rPr>
          <w:b/>
          <w:bCs/>
        </w:rPr>
        <w:t>I.</w:t>
      </w:r>
    </w:p>
    <w:p w14:paraId="5D8F1EE9" w14:textId="77777777" w:rsidR="00D734E3" w:rsidRPr="00917347" w:rsidRDefault="00D734E3" w:rsidP="00D734E3">
      <w:r w:rsidRPr="00917347">
        <w:t> </w:t>
      </w:r>
    </w:p>
    <w:p w14:paraId="56A1AF81" w14:textId="662C853E" w:rsidR="00D734E3" w:rsidRPr="00917347" w:rsidRDefault="00D734E3" w:rsidP="00D734E3">
      <w:pPr>
        <w:ind w:firstLine="708"/>
        <w:jc w:val="both"/>
      </w:pPr>
      <w:r w:rsidRPr="00917347">
        <w:rPr>
          <w:iCs/>
        </w:rPr>
        <w:t xml:space="preserve">Prijedlog </w:t>
      </w:r>
      <w:bookmarkStart w:id="2" w:name="_Hlk168762516"/>
      <w:r w:rsidRPr="00917347">
        <w:rPr>
          <w:iCs/>
        </w:rPr>
        <w:t xml:space="preserve">Odluke o </w:t>
      </w:r>
      <w:r w:rsidR="0032252B" w:rsidRPr="00917347">
        <w:rPr>
          <w:iCs/>
        </w:rPr>
        <w:t>prodaji</w:t>
      </w:r>
      <w:r w:rsidR="009C0AE4" w:rsidRPr="00917347">
        <w:rPr>
          <w:iCs/>
        </w:rPr>
        <w:t xml:space="preserve"> i prijenosu</w:t>
      </w:r>
      <w:r w:rsidR="0032252B" w:rsidRPr="00917347">
        <w:rPr>
          <w:iCs/>
        </w:rPr>
        <w:t xml:space="preserve"> </w:t>
      </w:r>
      <w:r w:rsidR="00555116" w:rsidRPr="00917347">
        <w:rPr>
          <w:iCs/>
        </w:rPr>
        <w:t xml:space="preserve">poslovnih udjela trgovačkog društva POLET društvo s ograničenom odgovornošću za cestovni prijevoz putnika i prateće djelatnosti u prometu, POLET d.o.o., </w:t>
      </w:r>
      <w:bookmarkEnd w:id="2"/>
      <w:r w:rsidR="00555116" w:rsidRPr="00917347">
        <w:rPr>
          <w:iCs/>
        </w:rPr>
        <w:t xml:space="preserve">Vinkovci, Trg Kralja Tomislava 1, OIB </w:t>
      </w:r>
      <w:r w:rsidR="00AC110F" w:rsidRPr="00917347">
        <w:rPr>
          <w:iCs/>
        </w:rPr>
        <w:t>49026633125, MBS 030031058</w:t>
      </w:r>
      <w:r w:rsidRPr="00917347">
        <w:t xml:space="preserve">, upućujem </w:t>
      </w:r>
      <w:r w:rsidR="00AC110F" w:rsidRPr="00917347">
        <w:t>Općinskom</w:t>
      </w:r>
      <w:r w:rsidRPr="00917347">
        <w:t xml:space="preserve"> vijeću na razmatranje i usvajanje.</w:t>
      </w:r>
    </w:p>
    <w:p w14:paraId="13D6C00F" w14:textId="77777777" w:rsidR="00D734E3" w:rsidRPr="00917347" w:rsidRDefault="00D734E3" w:rsidP="00D734E3">
      <w:pPr>
        <w:jc w:val="center"/>
      </w:pPr>
      <w:r w:rsidRPr="00917347">
        <w:t> </w:t>
      </w:r>
    </w:p>
    <w:p w14:paraId="3092AAE9" w14:textId="77777777" w:rsidR="00D734E3" w:rsidRPr="00917347" w:rsidRDefault="00D734E3" w:rsidP="00D734E3">
      <w:pPr>
        <w:jc w:val="center"/>
      </w:pPr>
      <w:r w:rsidRPr="00917347">
        <w:t> </w:t>
      </w:r>
    </w:p>
    <w:p w14:paraId="05B36D9C" w14:textId="77777777" w:rsidR="00D734E3" w:rsidRPr="00917347" w:rsidRDefault="00D734E3" w:rsidP="00D734E3">
      <w:r w:rsidRPr="00917347">
        <w:t> </w:t>
      </w:r>
    </w:p>
    <w:p w14:paraId="4F80BFA7" w14:textId="6B577F8D" w:rsidR="00D734E3" w:rsidRPr="00917347" w:rsidRDefault="00D734E3" w:rsidP="00D734E3">
      <w:pPr>
        <w:rPr>
          <w:b/>
          <w:bCs/>
        </w:rPr>
      </w:pPr>
      <w:r w:rsidRPr="00917347">
        <w:t xml:space="preserve">                                                                                                 </w:t>
      </w:r>
      <w:r w:rsidR="007477A7" w:rsidRPr="00917347">
        <w:t xml:space="preserve">  </w:t>
      </w:r>
      <w:r w:rsidRPr="00917347">
        <w:t xml:space="preserve"> </w:t>
      </w:r>
      <w:r w:rsidR="00AC110F" w:rsidRPr="00917347">
        <w:rPr>
          <w:b/>
          <w:bCs/>
        </w:rPr>
        <w:t>OPĆINSKI</w:t>
      </w:r>
      <w:r w:rsidR="00AC110F" w:rsidRPr="00917347">
        <w:t xml:space="preserve"> N</w:t>
      </w:r>
      <w:r w:rsidRPr="00917347">
        <w:rPr>
          <w:b/>
          <w:bCs/>
        </w:rPr>
        <w:t>AČELNIK</w:t>
      </w:r>
    </w:p>
    <w:p w14:paraId="19455C89" w14:textId="28AA5B1D" w:rsidR="00D734E3" w:rsidRPr="00917347" w:rsidRDefault="00D734E3" w:rsidP="00D734E3">
      <w:pPr>
        <w:rPr>
          <w:b/>
        </w:rPr>
      </w:pPr>
      <w:r w:rsidRPr="00917347">
        <w:rPr>
          <w:b/>
        </w:rPr>
        <w:t xml:space="preserve">                                                                                                 </w:t>
      </w:r>
      <w:r w:rsidR="007477A7" w:rsidRPr="00917347">
        <w:rPr>
          <w:b/>
        </w:rPr>
        <w:t>Anđelko Dobročinac dipl. ing.</w:t>
      </w:r>
    </w:p>
    <w:p w14:paraId="14FBB8B5" w14:textId="77777777" w:rsidR="00D734E3" w:rsidRPr="00917347" w:rsidRDefault="00D734E3" w:rsidP="00D734E3">
      <w:r w:rsidRPr="00917347">
        <w:t> </w:t>
      </w:r>
    </w:p>
    <w:p w14:paraId="17E9AF6E" w14:textId="77777777" w:rsidR="00D734E3" w:rsidRPr="00917347" w:rsidRDefault="00D734E3" w:rsidP="00D734E3">
      <w:r w:rsidRPr="00917347">
        <w:t> </w:t>
      </w:r>
    </w:p>
    <w:p w14:paraId="7AFBC0DC" w14:textId="77777777" w:rsidR="00D734E3" w:rsidRPr="00917347" w:rsidRDefault="00D734E3" w:rsidP="00D734E3">
      <w:r w:rsidRPr="00917347">
        <w:t> </w:t>
      </w:r>
    </w:p>
    <w:p w14:paraId="2722B714" w14:textId="77777777" w:rsidR="00D734E3" w:rsidRPr="00917347" w:rsidRDefault="00D734E3" w:rsidP="00D734E3">
      <w:r w:rsidRPr="00917347">
        <w:t>DOSTAVITI:</w:t>
      </w:r>
    </w:p>
    <w:p w14:paraId="79D6372E" w14:textId="1ED9C369" w:rsidR="00D734E3" w:rsidRPr="00917347" w:rsidRDefault="00AC110F" w:rsidP="00D734E3">
      <w:pPr>
        <w:numPr>
          <w:ilvl w:val="0"/>
          <w:numId w:val="1"/>
        </w:numPr>
      </w:pPr>
      <w:r w:rsidRPr="00917347">
        <w:t xml:space="preserve">Općinsko </w:t>
      </w:r>
      <w:r w:rsidR="00D734E3" w:rsidRPr="00917347">
        <w:t xml:space="preserve">vijeće, ovdje, </w:t>
      </w:r>
    </w:p>
    <w:p w14:paraId="2A0FD367" w14:textId="00CF9392" w:rsidR="00D734E3" w:rsidRPr="00917347" w:rsidRDefault="00D734E3" w:rsidP="00D734E3">
      <w:pPr>
        <w:numPr>
          <w:ilvl w:val="0"/>
          <w:numId w:val="1"/>
        </w:numPr>
      </w:pPr>
      <w:r w:rsidRPr="00917347">
        <w:t xml:space="preserve">Pismohrana </w:t>
      </w:r>
      <w:r w:rsidR="00C56990" w:rsidRPr="00917347">
        <w:t>O</w:t>
      </w:r>
      <w:r w:rsidR="00AC110F" w:rsidRPr="00917347">
        <w:t>pćinskog načelnika</w:t>
      </w:r>
      <w:r w:rsidRPr="00917347">
        <w:t>, ovdje,</w:t>
      </w:r>
    </w:p>
    <w:p w14:paraId="3C2DDB47" w14:textId="77777777" w:rsidR="00D734E3" w:rsidRPr="00917347" w:rsidRDefault="00D734E3" w:rsidP="00D734E3">
      <w:pPr>
        <w:numPr>
          <w:ilvl w:val="0"/>
          <w:numId w:val="1"/>
        </w:numPr>
      </w:pPr>
      <w:r w:rsidRPr="00917347">
        <w:t>Pismohrana.</w:t>
      </w:r>
    </w:p>
    <w:p w14:paraId="464209DC" w14:textId="77777777" w:rsidR="00D734E3" w:rsidRPr="00917347" w:rsidRDefault="00D734E3" w:rsidP="00D734E3">
      <w:pPr>
        <w:ind w:firstLine="708"/>
        <w:jc w:val="both"/>
      </w:pPr>
    </w:p>
    <w:p w14:paraId="6E81194E" w14:textId="77777777" w:rsidR="00D734E3" w:rsidRPr="00917347" w:rsidRDefault="00D734E3" w:rsidP="00D734E3"/>
    <w:p w14:paraId="69B4C41D" w14:textId="77777777" w:rsidR="00D734E3" w:rsidRPr="00917347" w:rsidRDefault="00D734E3" w:rsidP="00D734E3"/>
    <w:p w14:paraId="56D47343" w14:textId="05B2C94F" w:rsidR="00D734E3" w:rsidRPr="00917347" w:rsidRDefault="00D734E3" w:rsidP="00D734E3">
      <w:pPr>
        <w:rPr>
          <w:b/>
          <w:iCs/>
          <w:noProof/>
        </w:rPr>
      </w:pPr>
    </w:p>
    <w:p w14:paraId="081E8D6D" w14:textId="77777777" w:rsidR="00234656" w:rsidRPr="00917347" w:rsidRDefault="00234656" w:rsidP="00D734E3">
      <w:pPr>
        <w:rPr>
          <w:b/>
          <w:iCs/>
          <w:noProof/>
        </w:rPr>
      </w:pPr>
    </w:p>
    <w:p w14:paraId="5518ED6F" w14:textId="77777777" w:rsidR="00234656" w:rsidRPr="00917347" w:rsidRDefault="00234656" w:rsidP="00D734E3">
      <w:pPr>
        <w:rPr>
          <w:b/>
          <w:iCs/>
          <w:noProof/>
        </w:rPr>
      </w:pPr>
    </w:p>
    <w:p w14:paraId="60F2AFF6" w14:textId="77777777" w:rsidR="00234656" w:rsidRPr="00917347" w:rsidRDefault="00234656" w:rsidP="00D734E3">
      <w:pPr>
        <w:rPr>
          <w:b/>
          <w:iCs/>
          <w:noProof/>
        </w:rPr>
      </w:pPr>
    </w:p>
    <w:p w14:paraId="3A45CB52" w14:textId="77777777" w:rsidR="00234656" w:rsidRPr="00917347" w:rsidRDefault="00234656" w:rsidP="00D734E3">
      <w:pPr>
        <w:rPr>
          <w:b/>
          <w:iCs/>
          <w:noProof/>
        </w:rPr>
      </w:pPr>
    </w:p>
    <w:p w14:paraId="69861EC8" w14:textId="77777777" w:rsidR="00234656" w:rsidRPr="00917347" w:rsidRDefault="00234656" w:rsidP="00D734E3">
      <w:pPr>
        <w:rPr>
          <w:b/>
          <w:iCs/>
          <w:color w:val="000000"/>
        </w:rPr>
      </w:pPr>
    </w:p>
    <w:p w14:paraId="4FD36C4E" w14:textId="77777777" w:rsidR="00234656" w:rsidRPr="00917347" w:rsidRDefault="00234656" w:rsidP="00D734E3">
      <w:pPr>
        <w:rPr>
          <w:b/>
          <w:iCs/>
          <w:color w:val="000000"/>
        </w:rPr>
      </w:pPr>
    </w:p>
    <w:sectPr w:rsidR="00234656" w:rsidRPr="00917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730"/>
    <w:multiLevelType w:val="hybridMultilevel"/>
    <w:tmpl w:val="13CAAD02"/>
    <w:lvl w:ilvl="0" w:tplc="041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27220BF5"/>
    <w:multiLevelType w:val="hybridMultilevel"/>
    <w:tmpl w:val="6C7416A2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614EE"/>
    <w:multiLevelType w:val="hybridMultilevel"/>
    <w:tmpl w:val="6270C5C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4833D82"/>
    <w:multiLevelType w:val="hybridMultilevel"/>
    <w:tmpl w:val="E6B2D4C4"/>
    <w:lvl w:ilvl="0" w:tplc="45D2F0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E031F97"/>
    <w:multiLevelType w:val="hybridMultilevel"/>
    <w:tmpl w:val="9EC8CD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47512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2121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1198702">
    <w:abstractNumId w:val="3"/>
  </w:num>
  <w:num w:numId="4" w16cid:durableId="59985230">
    <w:abstractNumId w:val="1"/>
  </w:num>
  <w:num w:numId="5" w16cid:durableId="8877493">
    <w:abstractNumId w:val="0"/>
  </w:num>
  <w:num w:numId="6" w16cid:durableId="696078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4E3"/>
    <w:rsid w:val="00033BBE"/>
    <w:rsid w:val="00034EA4"/>
    <w:rsid w:val="0009202B"/>
    <w:rsid w:val="000A3255"/>
    <w:rsid w:val="000A6783"/>
    <w:rsid w:val="000A72C3"/>
    <w:rsid w:val="00115BDE"/>
    <w:rsid w:val="001B7AD3"/>
    <w:rsid w:val="0023350A"/>
    <w:rsid w:val="00234656"/>
    <w:rsid w:val="002733DA"/>
    <w:rsid w:val="00291C09"/>
    <w:rsid w:val="002935EE"/>
    <w:rsid w:val="002A0396"/>
    <w:rsid w:val="00321A87"/>
    <w:rsid w:val="0032252B"/>
    <w:rsid w:val="00325C1F"/>
    <w:rsid w:val="003378B1"/>
    <w:rsid w:val="003544AC"/>
    <w:rsid w:val="00356D0C"/>
    <w:rsid w:val="003B5FF1"/>
    <w:rsid w:val="003D4FAF"/>
    <w:rsid w:val="0046443B"/>
    <w:rsid w:val="004D1996"/>
    <w:rsid w:val="004E3236"/>
    <w:rsid w:val="00555116"/>
    <w:rsid w:val="005D64B9"/>
    <w:rsid w:val="005E1FC1"/>
    <w:rsid w:val="00603ADE"/>
    <w:rsid w:val="0066439A"/>
    <w:rsid w:val="006E443F"/>
    <w:rsid w:val="007477A7"/>
    <w:rsid w:val="00751767"/>
    <w:rsid w:val="00764E13"/>
    <w:rsid w:val="00794E5A"/>
    <w:rsid w:val="007A0370"/>
    <w:rsid w:val="00814F4C"/>
    <w:rsid w:val="00880E5C"/>
    <w:rsid w:val="008A4BFA"/>
    <w:rsid w:val="008C5E19"/>
    <w:rsid w:val="00901BAE"/>
    <w:rsid w:val="00917347"/>
    <w:rsid w:val="00932013"/>
    <w:rsid w:val="00987757"/>
    <w:rsid w:val="00997BA7"/>
    <w:rsid w:val="009A4055"/>
    <w:rsid w:val="009C0AE4"/>
    <w:rsid w:val="00A6016D"/>
    <w:rsid w:val="00AC110F"/>
    <w:rsid w:val="00B21338"/>
    <w:rsid w:val="00B453D9"/>
    <w:rsid w:val="00BA36B3"/>
    <w:rsid w:val="00BA4370"/>
    <w:rsid w:val="00BD5A58"/>
    <w:rsid w:val="00C22025"/>
    <w:rsid w:val="00C51D79"/>
    <w:rsid w:val="00C56990"/>
    <w:rsid w:val="00C832BF"/>
    <w:rsid w:val="00CA4B43"/>
    <w:rsid w:val="00D02395"/>
    <w:rsid w:val="00D45E54"/>
    <w:rsid w:val="00D602DB"/>
    <w:rsid w:val="00D734E3"/>
    <w:rsid w:val="00DF25FC"/>
    <w:rsid w:val="00E03330"/>
    <w:rsid w:val="00E97086"/>
    <w:rsid w:val="00EB4924"/>
    <w:rsid w:val="00EC61E5"/>
    <w:rsid w:val="00ED2977"/>
    <w:rsid w:val="00F13982"/>
    <w:rsid w:val="00F6491A"/>
    <w:rsid w:val="00F80B35"/>
    <w:rsid w:val="00F87C59"/>
    <w:rsid w:val="00FD2803"/>
    <w:rsid w:val="00FE58AC"/>
    <w:rsid w:val="00FE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ED73"/>
  <w15:chartTrackingRefBased/>
  <w15:docId w15:val="{73626F85-DA92-488B-B8FF-F33EC08E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34E3"/>
    <w:pPr>
      <w:keepNext/>
      <w:jc w:val="center"/>
      <w:outlineLvl w:val="0"/>
    </w:pPr>
    <w:rPr>
      <w:b/>
      <w:bCs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D734E3"/>
    <w:pPr>
      <w:keepNext/>
      <w:ind w:right="-154"/>
      <w:jc w:val="both"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D734E3"/>
    <w:pPr>
      <w:keepNext/>
      <w:ind w:right="-154"/>
      <w:jc w:val="both"/>
      <w:outlineLvl w:val="3"/>
    </w:pPr>
    <w:rPr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734E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D734E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semiHidden/>
    <w:rsid w:val="00D734E3"/>
    <w:rPr>
      <w:rFonts w:ascii="Times New Roman" w:eastAsia="Times New Roman" w:hAnsi="Times New Roman" w:cs="Times New Roman"/>
      <w:sz w:val="24"/>
      <w:szCs w:val="24"/>
      <w:u w:val="single"/>
      <w:lang w:eastAsia="hr-HR"/>
    </w:rPr>
  </w:style>
  <w:style w:type="character" w:customStyle="1" w:styleId="TijelotekstaChar">
    <w:name w:val="Tijelo teksta Char"/>
    <w:aliases w:val="uvlaka 2 Char"/>
    <w:basedOn w:val="Zadanifontodlomka"/>
    <w:link w:val="Tijeloteksta"/>
    <w:semiHidden/>
    <w:locked/>
    <w:rsid w:val="00D734E3"/>
    <w:rPr>
      <w:sz w:val="24"/>
      <w:szCs w:val="24"/>
    </w:rPr>
  </w:style>
  <w:style w:type="paragraph" w:styleId="Tijeloteksta">
    <w:name w:val="Body Text"/>
    <w:aliases w:val="uvlaka 2"/>
    <w:basedOn w:val="Normal"/>
    <w:link w:val="TijelotekstaChar"/>
    <w:semiHidden/>
    <w:unhideWhenUsed/>
    <w:rsid w:val="00D734E3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D734E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544A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6D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6D0C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2733D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733DA"/>
    <w:rPr>
      <w:color w:val="605E5C"/>
      <w:shd w:val="clear" w:color="auto" w:fill="E1DFDD"/>
    </w:rPr>
  </w:style>
  <w:style w:type="paragraph" w:customStyle="1" w:styleId="box454301">
    <w:name w:val="box_454301"/>
    <w:basedOn w:val="Normal"/>
    <w:rsid w:val="00A6016D"/>
    <w:pPr>
      <w:spacing w:before="100" w:beforeAutospacing="1" w:after="100" w:afterAutospacing="1"/>
    </w:pPr>
  </w:style>
  <w:style w:type="paragraph" w:styleId="Bezproreda">
    <w:name w:val="No Spacing"/>
    <w:qFormat/>
    <w:rsid w:val="00A601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3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Sladana</dc:creator>
  <cp:keywords/>
  <dc:description/>
  <cp:lastModifiedBy>Ivan Džunja</cp:lastModifiedBy>
  <cp:revision>3</cp:revision>
  <cp:lastPrinted>2024-06-09T06:10:00Z</cp:lastPrinted>
  <dcterms:created xsi:type="dcterms:W3CDTF">2024-09-05T09:48:00Z</dcterms:created>
  <dcterms:modified xsi:type="dcterms:W3CDTF">2024-09-05T09:48:00Z</dcterms:modified>
</cp:coreProperties>
</file>