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4648" w14:textId="77777777" w:rsidR="009D3369" w:rsidRPr="009D3369" w:rsidRDefault="009D3369" w:rsidP="009D3369">
      <w:pPr>
        <w:jc w:val="center"/>
        <w:rPr>
          <w:rFonts w:ascii="Times New Roman" w:hAnsi="Times New Roman" w:cs="Times New Roman"/>
          <w:b/>
          <w:bCs/>
          <w:sz w:val="60"/>
          <w:szCs w:val="60"/>
        </w:rPr>
      </w:pPr>
      <w:r w:rsidRPr="009D3369">
        <w:rPr>
          <w:rFonts w:ascii="Times New Roman" w:hAnsi="Times New Roman" w:cs="Times New Roman"/>
          <w:b/>
          <w:bCs/>
          <w:noProof/>
          <w:sz w:val="60"/>
          <w:szCs w:val="60"/>
          <w:lang w:eastAsia="hr-HR"/>
        </w:rPr>
        <mc:AlternateContent>
          <mc:Choice Requires="wps">
            <w:drawing>
              <wp:anchor distT="0" distB="0" distL="114300" distR="114300" simplePos="0" relativeHeight="251659264" behindDoc="0" locked="0" layoutInCell="1" allowOverlap="1" wp14:anchorId="2ADDA70A" wp14:editId="145DEDD9">
                <wp:simplePos x="0" y="0"/>
                <wp:positionH relativeFrom="column">
                  <wp:posOffset>2599055</wp:posOffset>
                </wp:positionH>
                <wp:positionV relativeFrom="paragraph">
                  <wp:posOffset>-180975</wp:posOffset>
                </wp:positionV>
                <wp:extent cx="62593" cy="7565572"/>
                <wp:effectExtent l="19050" t="0" r="52070" b="54610"/>
                <wp:wrapNone/>
                <wp:docPr id="1" name="Ravni poveznik 1"/>
                <wp:cNvGraphicFramePr/>
                <a:graphic xmlns:a="http://schemas.openxmlformats.org/drawingml/2006/main">
                  <a:graphicData uri="http://schemas.microsoft.com/office/word/2010/wordprocessingShape">
                    <wps:wsp>
                      <wps:cNvCnPr/>
                      <wps:spPr>
                        <a:xfrm>
                          <a:off x="0" y="0"/>
                          <a:ext cx="62593" cy="7565572"/>
                        </a:xfrm>
                        <a:prstGeom prst="line">
                          <a:avLst/>
                        </a:prstGeom>
                        <a:noFill/>
                        <a:ln w="571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FE717" id="Ravni povez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5pt,-14.25pt" to="209.6pt,5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" strokecolor="#4472c4" strokeweight="4.5pt">
                <v:stroke joinstyle="miter"/>
              </v:line>
            </w:pict>
          </mc:Fallback>
        </mc:AlternateContent>
      </w:r>
    </w:p>
    <w:p w14:paraId="544024F4" w14:textId="77777777" w:rsidR="009D3369" w:rsidRPr="009D3369" w:rsidRDefault="009D3369" w:rsidP="009D3369">
      <w:pPr>
        <w:jc w:val="center"/>
        <w:rPr>
          <w:rFonts w:ascii="Times New Roman" w:hAnsi="Times New Roman" w:cs="Times New Roman"/>
          <w:b/>
          <w:bCs/>
          <w:sz w:val="60"/>
          <w:szCs w:val="60"/>
        </w:rPr>
      </w:pPr>
    </w:p>
    <w:p w14:paraId="3BD67497" w14:textId="77777777" w:rsidR="009D3369" w:rsidRPr="009D3369" w:rsidRDefault="009D3369" w:rsidP="009D3369">
      <w:pPr>
        <w:jc w:val="center"/>
        <w:rPr>
          <w:rFonts w:ascii="Times New Roman" w:hAnsi="Times New Roman" w:cs="Times New Roman"/>
          <w:b/>
          <w:bCs/>
          <w:sz w:val="60"/>
          <w:szCs w:val="60"/>
        </w:rPr>
      </w:pPr>
    </w:p>
    <w:p w14:paraId="2D43976E" w14:textId="77777777" w:rsidR="009D3369" w:rsidRPr="009D3369" w:rsidRDefault="009D3369" w:rsidP="009D3369">
      <w:pPr>
        <w:jc w:val="center"/>
        <w:rPr>
          <w:rFonts w:ascii="Times New Roman" w:hAnsi="Times New Roman" w:cs="Times New Roman"/>
          <w:b/>
          <w:bCs/>
          <w:sz w:val="60"/>
          <w:szCs w:val="60"/>
        </w:rPr>
      </w:pPr>
      <w:r w:rsidRPr="009D3369">
        <w:rPr>
          <w:rFonts w:ascii="Times New Roman" w:hAnsi="Times New Roman" w:cs="Times New Roman"/>
          <w:noProof/>
          <w:lang w:eastAsia="hr-HR"/>
        </w:rPr>
        <w:drawing>
          <wp:anchor distT="0" distB="0" distL="114300" distR="114300" simplePos="0" relativeHeight="251660288" behindDoc="0" locked="0" layoutInCell="1" allowOverlap="1" wp14:anchorId="727A4EAF" wp14:editId="592979E5">
            <wp:simplePos x="0" y="0"/>
            <wp:positionH relativeFrom="column">
              <wp:posOffset>569595</wp:posOffset>
            </wp:positionH>
            <wp:positionV relativeFrom="paragraph">
              <wp:posOffset>384810</wp:posOffset>
            </wp:positionV>
            <wp:extent cx="1644015" cy="2057400"/>
            <wp:effectExtent l="0" t="0" r="0" b="0"/>
            <wp:wrapThrough wrapText="bothSides">
              <wp:wrapPolygon edited="0">
                <wp:start x="0" y="0"/>
                <wp:lineTo x="0" y="16000"/>
                <wp:lineTo x="2753" y="19600"/>
                <wp:lineTo x="7008" y="21400"/>
                <wp:lineTo x="7759" y="21400"/>
                <wp:lineTo x="13516" y="21400"/>
                <wp:lineTo x="14517" y="21400"/>
                <wp:lineTo x="18772" y="19200"/>
                <wp:lineTo x="21275" y="16000"/>
                <wp:lineTo x="21275"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015" cy="2057400"/>
                    </a:xfrm>
                    <a:prstGeom prst="rect">
                      <a:avLst/>
                    </a:prstGeom>
                    <a:noFill/>
                    <a:ln>
                      <a:noFill/>
                    </a:ln>
                  </pic:spPr>
                </pic:pic>
              </a:graphicData>
            </a:graphic>
          </wp:anchor>
        </w:drawing>
      </w:r>
    </w:p>
    <w:p w14:paraId="151510E2" w14:textId="77777777" w:rsidR="009D3369" w:rsidRPr="009D3369" w:rsidRDefault="009D3369" w:rsidP="009D3369">
      <w:pPr>
        <w:jc w:val="center"/>
        <w:rPr>
          <w:rFonts w:ascii="Times New Roman" w:hAnsi="Times New Roman" w:cs="Times New Roman"/>
          <w:b/>
          <w:bCs/>
          <w:sz w:val="60"/>
          <w:szCs w:val="60"/>
        </w:rPr>
      </w:pPr>
    </w:p>
    <w:p w14:paraId="6435713C" w14:textId="77777777" w:rsidR="009D3369" w:rsidRPr="009D3369" w:rsidRDefault="009D3369" w:rsidP="009D3369">
      <w:pPr>
        <w:jc w:val="center"/>
        <w:rPr>
          <w:rFonts w:ascii="Times New Roman" w:hAnsi="Times New Roman" w:cs="Times New Roman"/>
          <w:b/>
          <w:bCs/>
          <w:sz w:val="60"/>
          <w:szCs w:val="60"/>
        </w:rPr>
      </w:pPr>
    </w:p>
    <w:p w14:paraId="71460168" w14:textId="77777777" w:rsidR="009D3369" w:rsidRPr="009D3369" w:rsidRDefault="009D3369" w:rsidP="009D3369">
      <w:pPr>
        <w:jc w:val="center"/>
        <w:rPr>
          <w:rFonts w:ascii="Times New Roman" w:hAnsi="Times New Roman" w:cs="Times New Roman"/>
          <w:b/>
          <w:bCs/>
          <w:sz w:val="60"/>
          <w:szCs w:val="60"/>
        </w:rPr>
      </w:pPr>
    </w:p>
    <w:p w14:paraId="25B0E13A" w14:textId="77777777" w:rsidR="009D3369" w:rsidRPr="009D3369" w:rsidRDefault="009D3369" w:rsidP="009D3369">
      <w:pPr>
        <w:jc w:val="center"/>
        <w:rPr>
          <w:rFonts w:ascii="Times New Roman" w:hAnsi="Times New Roman" w:cs="Times New Roman"/>
          <w:b/>
          <w:bCs/>
          <w:sz w:val="60"/>
          <w:szCs w:val="60"/>
        </w:rPr>
      </w:pPr>
    </w:p>
    <w:p w14:paraId="0DBD3E06" w14:textId="77777777" w:rsidR="009D3369" w:rsidRPr="009D3369" w:rsidRDefault="009D3369" w:rsidP="009D3369">
      <w:pPr>
        <w:jc w:val="center"/>
        <w:rPr>
          <w:rFonts w:ascii="Times New Roman" w:hAnsi="Times New Roman" w:cs="Times New Roman"/>
          <w:b/>
          <w:bCs/>
          <w:sz w:val="60"/>
          <w:szCs w:val="60"/>
        </w:rPr>
      </w:pPr>
    </w:p>
    <w:p w14:paraId="30011864" w14:textId="77777777" w:rsidR="009D3369" w:rsidRPr="009D3369" w:rsidRDefault="009D3369" w:rsidP="009D3369">
      <w:pPr>
        <w:jc w:val="center"/>
        <w:rPr>
          <w:rFonts w:ascii="Times New Roman" w:hAnsi="Times New Roman" w:cs="Times New Roman"/>
          <w:b/>
          <w:bCs/>
          <w:sz w:val="60"/>
          <w:szCs w:val="60"/>
        </w:rPr>
      </w:pPr>
    </w:p>
    <w:p w14:paraId="35116E40" w14:textId="77777777" w:rsidR="009D3369" w:rsidRPr="009D3369" w:rsidRDefault="009D3369" w:rsidP="009D3369">
      <w:pPr>
        <w:jc w:val="center"/>
        <w:rPr>
          <w:rFonts w:ascii="Times New Roman" w:hAnsi="Times New Roman" w:cs="Times New Roman"/>
          <w:b/>
          <w:bCs/>
          <w:sz w:val="60"/>
          <w:szCs w:val="60"/>
        </w:rPr>
      </w:pPr>
    </w:p>
    <w:p w14:paraId="78BF5062" w14:textId="77777777" w:rsidR="009D3369" w:rsidRPr="009D3369" w:rsidRDefault="009D3369" w:rsidP="009D3369">
      <w:pPr>
        <w:jc w:val="center"/>
        <w:rPr>
          <w:rFonts w:ascii="Times New Roman" w:hAnsi="Times New Roman" w:cs="Times New Roman"/>
          <w:b/>
          <w:bCs/>
          <w:sz w:val="60"/>
          <w:szCs w:val="60"/>
        </w:rPr>
      </w:pPr>
    </w:p>
    <w:p w14:paraId="5E7BB636" w14:textId="77777777" w:rsidR="009D3369" w:rsidRPr="009D3369" w:rsidRDefault="009D3369" w:rsidP="009D3369">
      <w:pPr>
        <w:jc w:val="center"/>
        <w:rPr>
          <w:rFonts w:ascii="Times New Roman" w:hAnsi="Times New Roman" w:cs="Times New Roman"/>
          <w:b/>
          <w:bCs/>
          <w:sz w:val="60"/>
          <w:szCs w:val="60"/>
        </w:rPr>
      </w:pPr>
    </w:p>
    <w:p w14:paraId="4B0A2423" w14:textId="77777777" w:rsidR="009D3369" w:rsidRPr="009D3369" w:rsidRDefault="009D3369" w:rsidP="009D3369">
      <w:pPr>
        <w:jc w:val="center"/>
        <w:rPr>
          <w:rFonts w:ascii="Times New Roman" w:hAnsi="Times New Roman" w:cs="Times New Roman"/>
          <w:b/>
          <w:bCs/>
          <w:sz w:val="60"/>
          <w:szCs w:val="60"/>
        </w:rPr>
      </w:pPr>
    </w:p>
    <w:p w14:paraId="5F19297B" w14:textId="77777777" w:rsidR="009D3369" w:rsidRPr="009D3369" w:rsidRDefault="009D3369" w:rsidP="009D3369">
      <w:pPr>
        <w:rPr>
          <w:rFonts w:ascii="Times New Roman" w:hAnsi="Times New Roman" w:cs="Times New Roman"/>
          <w:b/>
          <w:bCs/>
          <w:sz w:val="60"/>
          <w:szCs w:val="60"/>
        </w:rPr>
      </w:pPr>
    </w:p>
    <w:p w14:paraId="63593A8F" w14:textId="77777777" w:rsidR="009D3369" w:rsidRPr="009D3369" w:rsidRDefault="009D3369" w:rsidP="009D3369">
      <w:pPr>
        <w:rPr>
          <w:rFonts w:ascii="Times New Roman" w:hAnsi="Times New Roman" w:cs="Times New Roman"/>
          <w:b/>
          <w:bCs/>
          <w:sz w:val="60"/>
          <w:szCs w:val="60"/>
        </w:rPr>
      </w:pPr>
    </w:p>
    <w:p w14:paraId="712868D9" w14:textId="77777777" w:rsidR="009D3369" w:rsidRPr="009D3369" w:rsidRDefault="009D3369" w:rsidP="009D3369">
      <w:pPr>
        <w:rPr>
          <w:rFonts w:ascii="Times New Roman" w:hAnsi="Times New Roman" w:cs="Times New Roman"/>
          <w:b/>
          <w:bCs/>
          <w:sz w:val="60"/>
          <w:szCs w:val="60"/>
        </w:rPr>
      </w:pPr>
    </w:p>
    <w:p w14:paraId="364B3210" w14:textId="77777777" w:rsidR="009D3369" w:rsidRPr="009D3369" w:rsidRDefault="009D3369" w:rsidP="009D3369">
      <w:pPr>
        <w:rPr>
          <w:rFonts w:ascii="Times New Roman" w:hAnsi="Times New Roman" w:cs="Times New Roman"/>
          <w:b/>
          <w:bCs/>
          <w:sz w:val="60"/>
          <w:szCs w:val="60"/>
        </w:rPr>
      </w:pPr>
    </w:p>
    <w:p w14:paraId="7DCC5292" w14:textId="77777777" w:rsidR="009D3369" w:rsidRPr="009D3369" w:rsidRDefault="009D3369" w:rsidP="009D3369">
      <w:pPr>
        <w:rPr>
          <w:rFonts w:ascii="Times New Roman" w:hAnsi="Times New Roman" w:cs="Times New Roman"/>
          <w:b/>
          <w:bCs/>
          <w:sz w:val="60"/>
          <w:szCs w:val="60"/>
        </w:rPr>
      </w:pPr>
      <w:r w:rsidRPr="009D3369">
        <w:rPr>
          <w:rFonts w:ascii="Times New Roman" w:hAnsi="Times New Roman" w:cs="Times New Roman"/>
          <w:b/>
          <w:bCs/>
          <w:sz w:val="60"/>
          <w:szCs w:val="60"/>
        </w:rPr>
        <w:t>PROVEDBENI PROGRAM</w:t>
      </w:r>
    </w:p>
    <w:p w14:paraId="2288A52D" w14:textId="77777777" w:rsidR="009D3369" w:rsidRPr="009D3369" w:rsidRDefault="009D3369" w:rsidP="009D3369">
      <w:pPr>
        <w:rPr>
          <w:rFonts w:ascii="Times New Roman" w:hAnsi="Times New Roman" w:cs="Times New Roman"/>
          <w:b/>
          <w:bCs/>
          <w:sz w:val="60"/>
          <w:szCs w:val="60"/>
        </w:rPr>
      </w:pPr>
      <w:r w:rsidRPr="009D3369">
        <w:rPr>
          <w:rFonts w:ascii="Times New Roman" w:hAnsi="Times New Roman" w:cs="Times New Roman"/>
          <w:b/>
          <w:bCs/>
          <w:sz w:val="60"/>
          <w:szCs w:val="60"/>
        </w:rPr>
        <w:t>OPĆINE TOVARNIK</w:t>
      </w:r>
    </w:p>
    <w:p w14:paraId="6F3565D1" w14:textId="77777777" w:rsidR="009D3369" w:rsidRPr="009D3369" w:rsidRDefault="009D3369" w:rsidP="009D3369">
      <w:pPr>
        <w:rPr>
          <w:rFonts w:ascii="Times New Roman" w:hAnsi="Times New Roman" w:cs="Times New Roman"/>
          <w:b/>
          <w:bCs/>
          <w:sz w:val="50"/>
          <w:szCs w:val="50"/>
        </w:rPr>
      </w:pPr>
      <w:r w:rsidRPr="009D3369">
        <w:rPr>
          <w:rFonts w:ascii="Times New Roman" w:hAnsi="Times New Roman" w:cs="Times New Roman"/>
          <w:b/>
          <w:bCs/>
          <w:sz w:val="50"/>
          <w:szCs w:val="50"/>
        </w:rPr>
        <w:t>ZA RAZDOBLJE 2022.-2025. GODINE</w:t>
      </w:r>
    </w:p>
    <w:p w14:paraId="6E900526" w14:textId="77777777" w:rsidR="009D3369" w:rsidRPr="009D3369" w:rsidRDefault="009D3369" w:rsidP="009D3369">
      <w:pPr>
        <w:rPr>
          <w:rFonts w:ascii="Times New Roman" w:hAnsi="Times New Roman" w:cs="Times New Roman"/>
          <w:sz w:val="60"/>
          <w:szCs w:val="60"/>
        </w:rPr>
      </w:pPr>
    </w:p>
    <w:p w14:paraId="26227752" w14:textId="77777777" w:rsidR="009D3369" w:rsidRPr="009D3369" w:rsidRDefault="009D3369" w:rsidP="009D3369">
      <w:pPr>
        <w:rPr>
          <w:rFonts w:ascii="Times New Roman" w:hAnsi="Times New Roman" w:cs="Times New Roman"/>
          <w:sz w:val="60"/>
          <w:szCs w:val="60"/>
        </w:rPr>
      </w:pPr>
    </w:p>
    <w:p w14:paraId="134849A7" w14:textId="77777777" w:rsidR="009D3369" w:rsidRPr="009D3369" w:rsidRDefault="009D3369" w:rsidP="009D3369">
      <w:pPr>
        <w:rPr>
          <w:rFonts w:ascii="Times New Roman" w:hAnsi="Times New Roman" w:cs="Times New Roman"/>
          <w:sz w:val="60"/>
          <w:szCs w:val="60"/>
        </w:rPr>
      </w:pPr>
    </w:p>
    <w:p w14:paraId="573E3C5F" w14:textId="77777777" w:rsidR="009D3369" w:rsidRPr="009D3369" w:rsidRDefault="009D3369" w:rsidP="009D3369">
      <w:pPr>
        <w:rPr>
          <w:rFonts w:ascii="Times New Roman" w:hAnsi="Times New Roman" w:cs="Times New Roman"/>
          <w:sz w:val="60"/>
          <w:szCs w:val="60"/>
        </w:rPr>
      </w:pPr>
    </w:p>
    <w:p w14:paraId="099EE4E7" w14:textId="77777777" w:rsidR="009D3369" w:rsidRPr="009D3369" w:rsidRDefault="009D3369" w:rsidP="009D3369">
      <w:pPr>
        <w:rPr>
          <w:rFonts w:ascii="Times New Roman" w:hAnsi="Times New Roman" w:cs="Times New Roman"/>
          <w:sz w:val="60"/>
          <w:szCs w:val="60"/>
        </w:rPr>
      </w:pPr>
    </w:p>
    <w:p w14:paraId="2FC023F9" w14:textId="77777777" w:rsidR="009D3369" w:rsidRPr="009D3369" w:rsidRDefault="009D3369" w:rsidP="009D3369">
      <w:pPr>
        <w:rPr>
          <w:rFonts w:ascii="Times New Roman" w:hAnsi="Times New Roman" w:cs="Times New Roman"/>
          <w:sz w:val="24"/>
          <w:szCs w:val="24"/>
        </w:rPr>
      </w:pPr>
    </w:p>
    <w:p w14:paraId="7930C7D1" w14:textId="77777777" w:rsidR="009D3369" w:rsidRPr="009D3369" w:rsidRDefault="009D3369" w:rsidP="009D3369">
      <w:pPr>
        <w:rPr>
          <w:rFonts w:ascii="Times New Roman" w:hAnsi="Times New Roman" w:cs="Times New Roman"/>
          <w:sz w:val="24"/>
          <w:szCs w:val="24"/>
        </w:rPr>
      </w:pPr>
    </w:p>
    <w:p w14:paraId="5F6E9E40" w14:textId="77777777" w:rsidR="009D3369" w:rsidRPr="009D3369" w:rsidRDefault="009D3369" w:rsidP="009D3369">
      <w:pPr>
        <w:rPr>
          <w:rFonts w:ascii="Times New Roman" w:hAnsi="Times New Roman" w:cs="Times New Roman"/>
          <w:sz w:val="24"/>
          <w:szCs w:val="24"/>
        </w:rPr>
        <w:sectPr w:rsidR="009D3369" w:rsidRPr="009D3369" w:rsidSect="002D4D7F">
          <w:footerReference w:type="default" r:id="rId8"/>
          <w:footerReference w:type="first" r:id="rId9"/>
          <w:pgSz w:w="11906" w:h="16838"/>
          <w:pgMar w:top="1417" w:right="1417" w:bottom="1417" w:left="1417" w:header="708" w:footer="708" w:gutter="0"/>
          <w:cols w:num="2" w:space="282"/>
          <w:docGrid w:linePitch="360"/>
        </w:sectPr>
      </w:pPr>
      <w:r w:rsidRPr="009D3369">
        <w:rPr>
          <w:rFonts w:ascii="Times New Roman" w:hAnsi="Times New Roman" w:cs="Times New Roman"/>
          <w:sz w:val="24"/>
          <w:szCs w:val="24"/>
        </w:rPr>
        <w:t>prosinac 2021.</w:t>
      </w:r>
    </w:p>
    <w:p w14:paraId="31B9EADF" w14:textId="77777777" w:rsidR="009D3369" w:rsidRPr="009D3369" w:rsidRDefault="009D3369" w:rsidP="009D3369">
      <w:pPr>
        <w:tabs>
          <w:tab w:val="left" w:pos="1200"/>
        </w:tabs>
        <w:rPr>
          <w:rFonts w:ascii="Times New Roman" w:hAnsi="Times New Roman" w:cs="Times New Roman"/>
          <w:b/>
          <w:bCs/>
          <w:sz w:val="28"/>
          <w:szCs w:val="28"/>
        </w:rPr>
        <w:sectPr w:rsidR="009D3369" w:rsidRPr="009D3369" w:rsidSect="002D4D7F">
          <w:type w:val="continuous"/>
          <w:pgSz w:w="11906" w:h="16838"/>
          <w:pgMar w:top="1417" w:right="1417" w:bottom="1417" w:left="1417" w:header="708" w:footer="708" w:gutter="0"/>
          <w:cols w:space="708"/>
          <w:docGrid w:linePitch="360"/>
        </w:sectPr>
      </w:pPr>
    </w:p>
    <w:p w14:paraId="44743CE3" w14:textId="77777777" w:rsidR="009D3369" w:rsidRPr="009D3369" w:rsidRDefault="009D3369" w:rsidP="009D3369">
      <w:pPr>
        <w:rPr>
          <w:rFonts w:ascii="Times New Roman" w:hAnsi="Times New Roman" w:cs="Times New Roman"/>
          <w:sz w:val="24"/>
          <w:szCs w:val="24"/>
        </w:rPr>
      </w:pPr>
    </w:p>
    <w:sdt>
      <w:sdtPr>
        <w:rPr>
          <w:rFonts w:asciiTheme="majorHAnsi" w:eastAsiaTheme="majorEastAsia" w:hAnsiTheme="majorHAnsi" w:cstheme="majorBidi"/>
          <w:color w:val="2F5496" w:themeColor="accent1" w:themeShade="BF"/>
          <w:sz w:val="32"/>
          <w:szCs w:val="32"/>
          <w:lang w:eastAsia="hr-HR"/>
        </w:rPr>
        <w:id w:val="-101460749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A509C11" w14:textId="77777777" w:rsidR="009D3369" w:rsidRPr="009D3369" w:rsidRDefault="009D3369" w:rsidP="009D3369">
          <w:pPr>
            <w:keepNext/>
            <w:keepLines/>
            <w:spacing w:before="240" w:after="0"/>
            <w:rPr>
              <w:rFonts w:asciiTheme="majorHAnsi" w:eastAsiaTheme="majorEastAsia" w:hAnsiTheme="majorHAnsi" w:cstheme="majorBidi"/>
              <w:color w:val="2F5496" w:themeColor="accent1" w:themeShade="BF"/>
              <w:sz w:val="32"/>
              <w:szCs w:val="32"/>
              <w:lang w:eastAsia="hr-HR"/>
            </w:rPr>
          </w:pPr>
          <w:r w:rsidRPr="009D3369">
            <w:rPr>
              <w:rFonts w:asciiTheme="majorHAnsi" w:eastAsiaTheme="majorEastAsia" w:hAnsiTheme="majorHAnsi" w:cstheme="majorBidi"/>
              <w:color w:val="2F5496" w:themeColor="accent1" w:themeShade="BF"/>
              <w:sz w:val="32"/>
              <w:szCs w:val="32"/>
              <w:lang w:eastAsia="hr-HR"/>
            </w:rPr>
            <w:t>Sadržaj</w:t>
          </w:r>
        </w:p>
        <w:p w14:paraId="41801C94" w14:textId="77777777" w:rsidR="009D3369" w:rsidRPr="009D3369" w:rsidRDefault="009D3369" w:rsidP="009D3369">
          <w:pPr>
            <w:rPr>
              <w:lang w:eastAsia="hr-HR"/>
            </w:rPr>
          </w:pPr>
        </w:p>
        <w:p w14:paraId="3E782361" w14:textId="36309B39" w:rsidR="006100AE" w:rsidRDefault="009D3369">
          <w:pPr>
            <w:pStyle w:val="Sadraj1"/>
            <w:tabs>
              <w:tab w:val="right" w:leader="dot" w:pos="9062"/>
            </w:tabs>
            <w:rPr>
              <w:rFonts w:eastAsiaTheme="minorEastAsia"/>
              <w:noProof/>
              <w:lang w:eastAsia="hr-HR"/>
            </w:rPr>
          </w:pPr>
          <w:r w:rsidRPr="009D3369">
            <w:fldChar w:fldCharType="begin"/>
          </w:r>
          <w:r w:rsidRPr="009D3369">
            <w:instrText xml:space="preserve"> TOC \o "1-3" \h \z \u </w:instrText>
          </w:r>
          <w:r w:rsidRPr="009D3369">
            <w:fldChar w:fldCharType="separate"/>
          </w:r>
          <w:hyperlink w:anchor="_Toc90463882" w:history="1">
            <w:r w:rsidR="006100AE" w:rsidRPr="001357D2">
              <w:rPr>
                <w:rStyle w:val="Hiperveza"/>
                <w:rFonts w:ascii="Times New Roman" w:eastAsiaTheme="majorEastAsia" w:hAnsi="Times New Roman" w:cs="Times New Roman"/>
                <w:noProof/>
              </w:rPr>
              <w:t>1. Uvod</w:t>
            </w:r>
            <w:r w:rsidR="006100AE">
              <w:rPr>
                <w:noProof/>
                <w:webHidden/>
              </w:rPr>
              <w:tab/>
            </w:r>
            <w:r w:rsidR="006100AE">
              <w:rPr>
                <w:noProof/>
                <w:webHidden/>
              </w:rPr>
              <w:fldChar w:fldCharType="begin"/>
            </w:r>
            <w:r w:rsidR="006100AE">
              <w:rPr>
                <w:noProof/>
                <w:webHidden/>
              </w:rPr>
              <w:instrText xml:space="preserve"> PAGEREF _Toc90463882 \h </w:instrText>
            </w:r>
            <w:r w:rsidR="006100AE">
              <w:rPr>
                <w:noProof/>
                <w:webHidden/>
              </w:rPr>
            </w:r>
            <w:r w:rsidR="006100AE">
              <w:rPr>
                <w:noProof/>
                <w:webHidden/>
              </w:rPr>
              <w:fldChar w:fldCharType="separate"/>
            </w:r>
            <w:r w:rsidR="00D135D5">
              <w:rPr>
                <w:noProof/>
                <w:webHidden/>
              </w:rPr>
              <w:t>1</w:t>
            </w:r>
            <w:r w:rsidR="006100AE">
              <w:rPr>
                <w:noProof/>
                <w:webHidden/>
              </w:rPr>
              <w:fldChar w:fldCharType="end"/>
            </w:r>
          </w:hyperlink>
        </w:p>
        <w:p w14:paraId="21F2211F" w14:textId="2E52C1D5" w:rsidR="006100AE" w:rsidRDefault="005B33D8">
          <w:pPr>
            <w:pStyle w:val="Sadraj1"/>
            <w:tabs>
              <w:tab w:val="right" w:leader="dot" w:pos="9062"/>
            </w:tabs>
            <w:rPr>
              <w:rFonts w:eastAsiaTheme="minorEastAsia"/>
              <w:noProof/>
              <w:lang w:eastAsia="hr-HR"/>
            </w:rPr>
          </w:pPr>
          <w:hyperlink w:anchor="_Toc90463883" w:history="1">
            <w:r w:rsidR="006100AE" w:rsidRPr="001357D2">
              <w:rPr>
                <w:rStyle w:val="Hiperveza"/>
                <w:rFonts w:ascii="Times New Roman" w:eastAsiaTheme="majorEastAsia" w:hAnsi="Times New Roman" w:cs="Times New Roman"/>
                <w:noProof/>
              </w:rPr>
              <w:t>1.2. Zakonodavni okvir</w:t>
            </w:r>
            <w:r w:rsidR="006100AE">
              <w:rPr>
                <w:noProof/>
                <w:webHidden/>
              </w:rPr>
              <w:tab/>
            </w:r>
            <w:r w:rsidR="006100AE">
              <w:rPr>
                <w:noProof/>
                <w:webHidden/>
              </w:rPr>
              <w:fldChar w:fldCharType="begin"/>
            </w:r>
            <w:r w:rsidR="006100AE">
              <w:rPr>
                <w:noProof/>
                <w:webHidden/>
              </w:rPr>
              <w:instrText xml:space="preserve"> PAGEREF _Toc90463883 \h </w:instrText>
            </w:r>
            <w:r w:rsidR="006100AE">
              <w:rPr>
                <w:noProof/>
                <w:webHidden/>
              </w:rPr>
            </w:r>
            <w:r w:rsidR="006100AE">
              <w:rPr>
                <w:noProof/>
                <w:webHidden/>
              </w:rPr>
              <w:fldChar w:fldCharType="separate"/>
            </w:r>
            <w:r w:rsidR="00D135D5">
              <w:rPr>
                <w:noProof/>
                <w:webHidden/>
              </w:rPr>
              <w:t>1</w:t>
            </w:r>
            <w:r w:rsidR="006100AE">
              <w:rPr>
                <w:noProof/>
                <w:webHidden/>
              </w:rPr>
              <w:fldChar w:fldCharType="end"/>
            </w:r>
          </w:hyperlink>
        </w:p>
        <w:p w14:paraId="60ED76C7" w14:textId="12DD0BC0" w:rsidR="006100AE" w:rsidRDefault="005B33D8">
          <w:pPr>
            <w:pStyle w:val="Sadraj1"/>
            <w:tabs>
              <w:tab w:val="right" w:leader="dot" w:pos="9062"/>
            </w:tabs>
            <w:rPr>
              <w:rFonts w:eastAsiaTheme="minorEastAsia"/>
              <w:noProof/>
              <w:lang w:eastAsia="hr-HR"/>
            </w:rPr>
          </w:pPr>
          <w:hyperlink w:anchor="_Toc90463884" w:history="1">
            <w:r w:rsidR="006100AE" w:rsidRPr="001357D2">
              <w:rPr>
                <w:rStyle w:val="Hiperveza"/>
                <w:rFonts w:ascii="Times New Roman" w:eastAsia="Times New Roman" w:hAnsi="Times New Roman" w:cs="Times New Roman"/>
                <w:noProof/>
                <w:lang w:eastAsia="hr-HR"/>
              </w:rPr>
              <w:t>1.3. Strateški okvir</w:t>
            </w:r>
            <w:r w:rsidR="006100AE">
              <w:rPr>
                <w:noProof/>
                <w:webHidden/>
              </w:rPr>
              <w:tab/>
            </w:r>
            <w:r w:rsidR="006100AE">
              <w:rPr>
                <w:noProof/>
                <w:webHidden/>
              </w:rPr>
              <w:fldChar w:fldCharType="begin"/>
            </w:r>
            <w:r w:rsidR="006100AE">
              <w:rPr>
                <w:noProof/>
                <w:webHidden/>
              </w:rPr>
              <w:instrText xml:space="preserve"> PAGEREF _Toc90463884 \h </w:instrText>
            </w:r>
            <w:r w:rsidR="006100AE">
              <w:rPr>
                <w:noProof/>
                <w:webHidden/>
              </w:rPr>
            </w:r>
            <w:r w:rsidR="006100AE">
              <w:rPr>
                <w:noProof/>
                <w:webHidden/>
              </w:rPr>
              <w:fldChar w:fldCharType="separate"/>
            </w:r>
            <w:r w:rsidR="00D135D5">
              <w:rPr>
                <w:noProof/>
                <w:webHidden/>
              </w:rPr>
              <w:t>1</w:t>
            </w:r>
            <w:r w:rsidR="006100AE">
              <w:rPr>
                <w:noProof/>
                <w:webHidden/>
              </w:rPr>
              <w:fldChar w:fldCharType="end"/>
            </w:r>
          </w:hyperlink>
        </w:p>
        <w:p w14:paraId="10F2AC4D" w14:textId="5847698A" w:rsidR="006100AE" w:rsidRDefault="005B33D8">
          <w:pPr>
            <w:pStyle w:val="Sadraj1"/>
            <w:tabs>
              <w:tab w:val="right" w:leader="dot" w:pos="9062"/>
            </w:tabs>
            <w:rPr>
              <w:rFonts w:eastAsiaTheme="minorEastAsia"/>
              <w:noProof/>
              <w:lang w:eastAsia="hr-HR"/>
            </w:rPr>
          </w:pPr>
          <w:hyperlink w:anchor="_Toc90463885" w:history="1">
            <w:r w:rsidR="006100AE" w:rsidRPr="001357D2">
              <w:rPr>
                <w:rStyle w:val="Hiperveza"/>
                <w:rFonts w:ascii="Times New Roman" w:eastAsiaTheme="majorEastAsia" w:hAnsi="Times New Roman" w:cs="Times New Roman"/>
                <w:noProof/>
              </w:rPr>
              <w:t>2. Djelokrug rada</w:t>
            </w:r>
            <w:r w:rsidR="006100AE">
              <w:rPr>
                <w:noProof/>
                <w:webHidden/>
              </w:rPr>
              <w:tab/>
            </w:r>
            <w:r w:rsidR="006100AE">
              <w:rPr>
                <w:noProof/>
                <w:webHidden/>
              </w:rPr>
              <w:fldChar w:fldCharType="begin"/>
            </w:r>
            <w:r w:rsidR="006100AE">
              <w:rPr>
                <w:noProof/>
                <w:webHidden/>
              </w:rPr>
              <w:instrText xml:space="preserve"> PAGEREF _Toc90463885 \h </w:instrText>
            </w:r>
            <w:r w:rsidR="006100AE">
              <w:rPr>
                <w:noProof/>
                <w:webHidden/>
              </w:rPr>
            </w:r>
            <w:r w:rsidR="006100AE">
              <w:rPr>
                <w:noProof/>
                <w:webHidden/>
              </w:rPr>
              <w:fldChar w:fldCharType="separate"/>
            </w:r>
            <w:r w:rsidR="00D135D5">
              <w:rPr>
                <w:noProof/>
                <w:webHidden/>
              </w:rPr>
              <w:t>2</w:t>
            </w:r>
            <w:r w:rsidR="006100AE">
              <w:rPr>
                <w:noProof/>
                <w:webHidden/>
              </w:rPr>
              <w:fldChar w:fldCharType="end"/>
            </w:r>
          </w:hyperlink>
        </w:p>
        <w:p w14:paraId="48C8D10D" w14:textId="54088FB3" w:rsidR="006100AE" w:rsidRDefault="005B33D8">
          <w:pPr>
            <w:pStyle w:val="Sadraj1"/>
            <w:tabs>
              <w:tab w:val="right" w:leader="dot" w:pos="9062"/>
            </w:tabs>
            <w:rPr>
              <w:rFonts w:eastAsiaTheme="minorEastAsia"/>
              <w:noProof/>
              <w:lang w:eastAsia="hr-HR"/>
            </w:rPr>
          </w:pPr>
          <w:hyperlink w:anchor="_Toc90463886" w:history="1">
            <w:r w:rsidR="006100AE" w:rsidRPr="001357D2">
              <w:rPr>
                <w:rStyle w:val="Hiperveza"/>
                <w:rFonts w:ascii="Times New Roman" w:eastAsiaTheme="majorEastAsia" w:hAnsi="Times New Roman" w:cs="Times New Roman"/>
                <w:noProof/>
              </w:rPr>
              <w:t>2.1. Misija i  vizija</w:t>
            </w:r>
            <w:r w:rsidR="006100AE">
              <w:rPr>
                <w:noProof/>
                <w:webHidden/>
              </w:rPr>
              <w:tab/>
            </w:r>
            <w:r w:rsidR="006100AE">
              <w:rPr>
                <w:noProof/>
                <w:webHidden/>
              </w:rPr>
              <w:fldChar w:fldCharType="begin"/>
            </w:r>
            <w:r w:rsidR="006100AE">
              <w:rPr>
                <w:noProof/>
                <w:webHidden/>
              </w:rPr>
              <w:instrText xml:space="preserve"> PAGEREF _Toc90463886 \h </w:instrText>
            </w:r>
            <w:r w:rsidR="006100AE">
              <w:rPr>
                <w:noProof/>
                <w:webHidden/>
              </w:rPr>
            </w:r>
            <w:r w:rsidR="006100AE">
              <w:rPr>
                <w:noProof/>
                <w:webHidden/>
              </w:rPr>
              <w:fldChar w:fldCharType="separate"/>
            </w:r>
            <w:r w:rsidR="00D135D5">
              <w:rPr>
                <w:noProof/>
                <w:webHidden/>
              </w:rPr>
              <w:t>3</w:t>
            </w:r>
            <w:r w:rsidR="006100AE">
              <w:rPr>
                <w:noProof/>
                <w:webHidden/>
              </w:rPr>
              <w:fldChar w:fldCharType="end"/>
            </w:r>
          </w:hyperlink>
        </w:p>
        <w:p w14:paraId="5B08B9B6" w14:textId="5BDA9D41" w:rsidR="006100AE" w:rsidRDefault="005B33D8">
          <w:pPr>
            <w:pStyle w:val="Sadraj1"/>
            <w:tabs>
              <w:tab w:val="right" w:leader="dot" w:pos="9062"/>
            </w:tabs>
            <w:rPr>
              <w:rFonts w:eastAsiaTheme="minorEastAsia"/>
              <w:noProof/>
              <w:lang w:eastAsia="hr-HR"/>
            </w:rPr>
          </w:pPr>
          <w:hyperlink w:anchor="_Toc90463887" w:history="1">
            <w:r w:rsidR="006100AE" w:rsidRPr="001357D2">
              <w:rPr>
                <w:rStyle w:val="Hiperveza"/>
                <w:rFonts w:ascii="Times New Roman" w:eastAsiaTheme="majorEastAsia" w:hAnsi="Times New Roman" w:cs="Times New Roman"/>
                <w:noProof/>
              </w:rPr>
              <w:t>2.2. Proračunski korisnik Općine Tovarnik</w:t>
            </w:r>
            <w:r w:rsidR="006100AE">
              <w:rPr>
                <w:noProof/>
                <w:webHidden/>
              </w:rPr>
              <w:tab/>
            </w:r>
            <w:r w:rsidR="006100AE">
              <w:rPr>
                <w:noProof/>
                <w:webHidden/>
              </w:rPr>
              <w:fldChar w:fldCharType="begin"/>
            </w:r>
            <w:r w:rsidR="006100AE">
              <w:rPr>
                <w:noProof/>
                <w:webHidden/>
              </w:rPr>
              <w:instrText xml:space="preserve"> PAGEREF _Toc90463887 \h </w:instrText>
            </w:r>
            <w:r w:rsidR="006100AE">
              <w:rPr>
                <w:noProof/>
                <w:webHidden/>
              </w:rPr>
            </w:r>
            <w:r w:rsidR="006100AE">
              <w:rPr>
                <w:noProof/>
                <w:webHidden/>
              </w:rPr>
              <w:fldChar w:fldCharType="separate"/>
            </w:r>
            <w:r w:rsidR="00D135D5">
              <w:rPr>
                <w:noProof/>
                <w:webHidden/>
              </w:rPr>
              <w:t>3</w:t>
            </w:r>
            <w:r w:rsidR="006100AE">
              <w:rPr>
                <w:noProof/>
                <w:webHidden/>
              </w:rPr>
              <w:fldChar w:fldCharType="end"/>
            </w:r>
          </w:hyperlink>
        </w:p>
        <w:p w14:paraId="78C95AB9" w14:textId="7830C6EF" w:rsidR="006100AE" w:rsidRDefault="005B33D8">
          <w:pPr>
            <w:pStyle w:val="Sadraj1"/>
            <w:tabs>
              <w:tab w:val="right" w:leader="dot" w:pos="9062"/>
            </w:tabs>
            <w:rPr>
              <w:rFonts w:eastAsiaTheme="minorEastAsia"/>
              <w:noProof/>
              <w:lang w:eastAsia="hr-HR"/>
            </w:rPr>
          </w:pPr>
          <w:hyperlink w:anchor="_Toc90463888" w:history="1">
            <w:r w:rsidR="006100AE" w:rsidRPr="001357D2">
              <w:rPr>
                <w:rStyle w:val="Hiperveza"/>
                <w:rFonts w:ascii="Times New Roman" w:eastAsiaTheme="majorEastAsia" w:hAnsi="Times New Roman" w:cs="Times New Roman"/>
                <w:noProof/>
              </w:rPr>
              <w:t>2.3. Organizacijska struktura</w:t>
            </w:r>
            <w:r w:rsidR="006100AE">
              <w:rPr>
                <w:noProof/>
                <w:webHidden/>
              </w:rPr>
              <w:tab/>
            </w:r>
            <w:r w:rsidR="006100AE">
              <w:rPr>
                <w:noProof/>
                <w:webHidden/>
              </w:rPr>
              <w:fldChar w:fldCharType="begin"/>
            </w:r>
            <w:r w:rsidR="006100AE">
              <w:rPr>
                <w:noProof/>
                <w:webHidden/>
              </w:rPr>
              <w:instrText xml:space="preserve"> PAGEREF _Toc90463888 \h </w:instrText>
            </w:r>
            <w:r w:rsidR="006100AE">
              <w:rPr>
                <w:noProof/>
                <w:webHidden/>
              </w:rPr>
            </w:r>
            <w:r w:rsidR="006100AE">
              <w:rPr>
                <w:noProof/>
                <w:webHidden/>
              </w:rPr>
              <w:fldChar w:fldCharType="separate"/>
            </w:r>
            <w:r w:rsidR="00D135D5">
              <w:rPr>
                <w:noProof/>
                <w:webHidden/>
              </w:rPr>
              <w:t>3</w:t>
            </w:r>
            <w:r w:rsidR="006100AE">
              <w:rPr>
                <w:noProof/>
                <w:webHidden/>
              </w:rPr>
              <w:fldChar w:fldCharType="end"/>
            </w:r>
          </w:hyperlink>
        </w:p>
        <w:p w14:paraId="5FAA62B7" w14:textId="53A5942C" w:rsidR="006100AE" w:rsidRDefault="005B33D8">
          <w:pPr>
            <w:pStyle w:val="Sadraj1"/>
            <w:tabs>
              <w:tab w:val="right" w:leader="dot" w:pos="9062"/>
            </w:tabs>
            <w:rPr>
              <w:rFonts w:eastAsiaTheme="minorEastAsia"/>
              <w:noProof/>
              <w:lang w:eastAsia="hr-HR"/>
            </w:rPr>
          </w:pPr>
          <w:hyperlink w:anchor="_Toc90463889" w:history="1">
            <w:r w:rsidR="006100AE" w:rsidRPr="001357D2">
              <w:rPr>
                <w:rStyle w:val="Hiperveza"/>
                <w:rFonts w:ascii="Times New Roman" w:eastAsia="Times New Roman" w:hAnsi="Times New Roman" w:cs="Times New Roman"/>
                <w:noProof/>
                <w:shd w:val="clear" w:color="auto" w:fill="FFFFFF"/>
                <w:lang w:eastAsia="hr-HR"/>
              </w:rPr>
              <w:t>4. Popis prioriteta djelovanja na području nadležnosti samoupravne jedinice s obrazloženjem njihovih odabira</w:t>
            </w:r>
            <w:r w:rsidR="006100AE">
              <w:rPr>
                <w:noProof/>
                <w:webHidden/>
              </w:rPr>
              <w:tab/>
            </w:r>
            <w:r w:rsidR="006100AE">
              <w:rPr>
                <w:noProof/>
                <w:webHidden/>
              </w:rPr>
              <w:fldChar w:fldCharType="begin"/>
            </w:r>
            <w:r w:rsidR="006100AE">
              <w:rPr>
                <w:noProof/>
                <w:webHidden/>
              </w:rPr>
              <w:instrText xml:space="preserve"> PAGEREF _Toc90463889 \h </w:instrText>
            </w:r>
            <w:r w:rsidR="006100AE">
              <w:rPr>
                <w:noProof/>
                <w:webHidden/>
              </w:rPr>
            </w:r>
            <w:r w:rsidR="006100AE">
              <w:rPr>
                <w:noProof/>
                <w:webHidden/>
              </w:rPr>
              <w:fldChar w:fldCharType="separate"/>
            </w:r>
            <w:r w:rsidR="00D135D5">
              <w:rPr>
                <w:noProof/>
                <w:webHidden/>
              </w:rPr>
              <w:t>5</w:t>
            </w:r>
            <w:r w:rsidR="006100AE">
              <w:rPr>
                <w:noProof/>
                <w:webHidden/>
              </w:rPr>
              <w:fldChar w:fldCharType="end"/>
            </w:r>
          </w:hyperlink>
        </w:p>
        <w:p w14:paraId="2699FBE5" w14:textId="2A703207" w:rsidR="006100AE" w:rsidRDefault="005B33D8">
          <w:pPr>
            <w:pStyle w:val="Sadraj1"/>
            <w:tabs>
              <w:tab w:val="right" w:leader="dot" w:pos="9062"/>
            </w:tabs>
            <w:rPr>
              <w:rFonts w:eastAsiaTheme="minorEastAsia"/>
              <w:noProof/>
              <w:lang w:eastAsia="hr-HR"/>
            </w:rPr>
          </w:pPr>
          <w:hyperlink w:anchor="_Toc90463890" w:history="1">
            <w:r w:rsidR="006100AE" w:rsidRPr="001357D2">
              <w:rPr>
                <w:rStyle w:val="Hiperveza"/>
                <w:rFonts w:ascii="Times New Roman" w:eastAsia="Times New Roman" w:hAnsi="Times New Roman" w:cs="Times New Roman"/>
                <w:noProof/>
                <w:shd w:val="clear" w:color="auto" w:fill="FFFFFF"/>
                <w:lang w:eastAsia="hr-HR"/>
              </w:rPr>
              <w:t>5. Popis mjera za provedbu odabranih posebnih ciljeva s ključnim aktivnostima i pripadajućim pokazateljima rezultata</w:t>
            </w:r>
            <w:r w:rsidR="006100AE">
              <w:rPr>
                <w:noProof/>
                <w:webHidden/>
              </w:rPr>
              <w:tab/>
            </w:r>
            <w:r w:rsidR="006100AE">
              <w:rPr>
                <w:noProof/>
                <w:webHidden/>
              </w:rPr>
              <w:fldChar w:fldCharType="begin"/>
            </w:r>
            <w:r w:rsidR="006100AE">
              <w:rPr>
                <w:noProof/>
                <w:webHidden/>
              </w:rPr>
              <w:instrText xml:space="preserve"> PAGEREF _Toc90463890 \h </w:instrText>
            </w:r>
            <w:r w:rsidR="006100AE">
              <w:rPr>
                <w:noProof/>
                <w:webHidden/>
              </w:rPr>
            </w:r>
            <w:r w:rsidR="006100AE">
              <w:rPr>
                <w:noProof/>
                <w:webHidden/>
              </w:rPr>
              <w:fldChar w:fldCharType="separate"/>
            </w:r>
            <w:r w:rsidR="00D135D5">
              <w:rPr>
                <w:noProof/>
                <w:webHidden/>
              </w:rPr>
              <w:t>6</w:t>
            </w:r>
            <w:r w:rsidR="006100AE">
              <w:rPr>
                <w:noProof/>
                <w:webHidden/>
              </w:rPr>
              <w:fldChar w:fldCharType="end"/>
            </w:r>
          </w:hyperlink>
        </w:p>
        <w:p w14:paraId="7C614BDE" w14:textId="73339DF2" w:rsidR="006100AE" w:rsidRDefault="005B33D8">
          <w:pPr>
            <w:pStyle w:val="Sadraj1"/>
            <w:tabs>
              <w:tab w:val="right" w:leader="dot" w:pos="9062"/>
            </w:tabs>
            <w:rPr>
              <w:rFonts w:eastAsiaTheme="minorEastAsia"/>
              <w:noProof/>
              <w:lang w:eastAsia="hr-HR"/>
            </w:rPr>
          </w:pPr>
          <w:hyperlink w:anchor="_Toc90463891" w:history="1">
            <w:r w:rsidR="006100AE" w:rsidRPr="001357D2">
              <w:rPr>
                <w:rStyle w:val="Hiperveza"/>
                <w:rFonts w:ascii="Times New Roman" w:eastAsia="Times New Roman" w:hAnsi="Times New Roman" w:cs="Times New Roman"/>
                <w:noProof/>
                <w:lang w:eastAsia="hr-HR"/>
              </w:rPr>
              <w:t>6. Indikativni financijski okvir za provedbu mjera, aktivnosti i projekata</w:t>
            </w:r>
            <w:r w:rsidR="006100AE">
              <w:rPr>
                <w:noProof/>
                <w:webHidden/>
              </w:rPr>
              <w:tab/>
            </w:r>
            <w:r w:rsidR="006100AE">
              <w:rPr>
                <w:noProof/>
                <w:webHidden/>
              </w:rPr>
              <w:fldChar w:fldCharType="begin"/>
            </w:r>
            <w:r w:rsidR="006100AE">
              <w:rPr>
                <w:noProof/>
                <w:webHidden/>
              </w:rPr>
              <w:instrText xml:space="preserve"> PAGEREF _Toc90463891 \h </w:instrText>
            </w:r>
            <w:r w:rsidR="006100AE">
              <w:rPr>
                <w:noProof/>
                <w:webHidden/>
              </w:rPr>
            </w:r>
            <w:r w:rsidR="006100AE">
              <w:rPr>
                <w:noProof/>
                <w:webHidden/>
              </w:rPr>
              <w:fldChar w:fldCharType="separate"/>
            </w:r>
            <w:r w:rsidR="00D135D5">
              <w:rPr>
                <w:noProof/>
                <w:webHidden/>
              </w:rPr>
              <w:t>18</w:t>
            </w:r>
            <w:r w:rsidR="006100AE">
              <w:rPr>
                <w:noProof/>
                <w:webHidden/>
              </w:rPr>
              <w:fldChar w:fldCharType="end"/>
            </w:r>
          </w:hyperlink>
        </w:p>
        <w:p w14:paraId="3BA86F05" w14:textId="7AB569B7" w:rsidR="006100AE" w:rsidRDefault="005B33D8">
          <w:pPr>
            <w:pStyle w:val="Sadraj1"/>
            <w:tabs>
              <w:tab w:val="right" w:leader="dot" w:pos="9062"/>
            </w:tabs>
            <w:rPr>
              <w:rFonts w:eastAsiaTheme="minorEastAsia"/>
              <w:noProof/>
              <w:lang w:eastAsia="hr-HR"/>
            </w:rPr>
          </w:pPr>
          <w:hyperlink w:anchor="_Toc90463892" w:history="1">
            <w:r w:rsidR="006100AE" w:rsidRPr="001357D2">
              <w:rPr>
                <w:rStyle w:val="Hiperveza"/>
                <w:rFonts w:ascii="Times New Roman" w:eastAsia="Times New Roman" w:hAnsi="Times New Roman" w:cs="Times New Roman"/>
                <w:noProof/>
                <w:lang w:eastAsia="hr-HR"/>
              </w:rPr>
              <w:t>7. Okvir za praćenje i izvještavanje</w:t>
            </w:r>
            <w:r w:rsidR="006100AE">
              <w:rPr>
                <w:noProof/>
                <w:webHidden/>
              </w:rPr>
              <w:tab/>
            </w:r>
            <w:r w:rsidR="006100AE">
              <w:rPr>
                <w:noProof/>
                <w:webHidden/>
              </w:rPr>
              <w:fldChar w:fldCharType="begin"/>
            </w:r>
            <w:r w:rsidR="006100AE">
              <w:rPr>
                <w:noProof/>
                <w:webHidden/>
              </w:rPr>
              <w:instrText xml:space="preserve"> PAGEREF _Toc90463892 \h </w:instrText>
            </w:r>
            <w:r w:rsidR="006100AE">
              <w:rPr>
                <w:noProof/>
                <w:webHidden/>
              </w:rPr>
            </w:r>
            <w:r w:rsidR="006100AE">
              <w:rPr>
                <w:noProof/>
                <w:webHidden/>
              </w:rPr>
              <w:fldChar w:fldCharType="separate"/>
            </w:r>
            <w:r w:rsidR="00D135D5">
              <w:rPr>
                <w:noProof/>
                <w:webHidden/>
              </w:rPr>
              <w:t>20</w:t>
            </w:r>
            <w:r w:rsidR="006100AE">
              <w:rPr>
                <w:noProof/>
                <w:webHidden/>
              </w:rPr>
              <w:fldChar w:fldCharType="end"/>
            </w:r>
          </w:hyperlink>
        </w:p>
        <w:p w14:paraId="47B7F7E5" w14:textId="15BBE4F2" w:rsidR="006100AE" w:rsidRDefault="005B33D8">
          <w:pPr>
            <w:pStyle w:val="Sadraj1"/>
            <w:tabs>
              <w:tab w:val="right" w:leader="dot" w:pos="9062"/>
            </w:tabs>
            <w:rPr>
              <w:rFonts w:eastAsiaTheme="minorEastAsia"/>
              <w:noProof/>
              <w:lang w:eastAsia="hr-HR"/>
            </w:rPr>
          </w:pPr>
          <w:hyperlink w:anchor="_Toc90463893" w:history="1">
            <w:r w:rsidR="006100AE" w:rsidRPr="001357D2">
              <w:rPr>
                <w:rStyle w:val="Hiperveza"/>
                <w:rFonts w:ascii="Times New Roman" w:eastAsia="Times New Roman" w:hAnsi="Times New Roman" w:cs="Times New Roman"/>
                <w:noProof/>
                <w:lang w:eastAsia="hr-HR"/>
              </w:rPr>
              <w:t>7.1. Praćenje i izvještavanje</w:t>
            </w:r>
            <w:r w:rsidR="006100AE">
              <w:rPr>
                <w:noProof/>
                <w:webHidden/>
              </w:rPr>
              <w:tab/>
            </w:r>
            <w:r w:rsidR="006100AE">
              <w:rPr>
                <w:noProof/>
                <w:webHidden/>
              </w:rPr>
              <w:fldChar w:fldCharType="begin"/>
            </w:r>
            <w:r w:rsidR="006100AE">
              <w:rPr>
                <w:noProof/>
                <w:webHidden/>
              </w:rPr>
              <w:instrText xml:space="preserve"> PAGEREF _Toc90463893 \h </w:instrText>
            </w:r>
            <w:r w:rsidR="006100AE">
              <w:rPr>
                <w:noProof/>
                <w:webHidden/>
              </w:rPr>
            </w:r>
            <w:r w:rsidR="006100AE">
              <w:rPr>
                <w:noProof/>
                <w:webHidden/>
              </w:rPr>
              <w:fldChar w:fldCharType="separate"/>
            </w:r>
            <w:r w:rsidR="00D135D5">
              <w:rPr>
                <w:noProof/>
                <w:webHidden/>
              </w:rPr>
              <w:t>20</w:t>
            </w:r>
            <w:r w:rsidR="006100AE">
              <w:rPr>
                <w:noProof/>
                <w:webHidden/>
              </w:rPr>
              <w:fldChar w:fldCharType="end"/>
            </w:r>
          </w:hyperlink>
        </w:p>
        <w:p w14:paraId="629456CB" w14:textId="77ADE74D" w:rsidR="009D3369" w:rsidRPr="009D3369" w:rsidRDefault="009D3369" w:rsidP="009D3369">
          <w:r w:rsidRPr="009D3369">
            <w:rPr>
              <w:b/>
              <w:bCs/>
            </w:rPr>
            <w:fldChar w:fldCharType="end"/>
          </w:r>
        </w:p>
      </w:sdtContent>
    </w:sdt>
    <w:p w14:paraId="6FD29D5C" w14:textId="77777777" w:rsidR="009D3369" w:rsidRPr="009D3369" w:rsidRDefault="009D3369" w:rsidP="009D3369">
      <w:pPr>
        <w:rPr>
          <w:rFonts w:ascii="Times New Roman" w:hAnsi="Times New Roman" w:cs="Times New Roman"/>
          <w:sz w:val="24"/>
          <w:szCs w:val="24"/>
        </w:rPr>
      </w:pPr>
    </w:p>
    <w:p w14:paraId="7DEBB6AC" w14:textId="77777777" w:rsidR="009D3369" w:rsidRPr="009D3369" w:rsidRDefault="009D3369" w:rsidP="009D3369">
      <w:pPr>
        <w:rPr>
          <w:rFonts w:ascii="Times New Roman" w:hAnsi="Times New Roman" w:cs="Times New Roman"/>
          <w:sz w:val="24"/>
          <w:szCs w:val="24"/>
        </w:rPr>
      </w:pPr>
    </w:p>
    <w:p w14:paraId="56CBE62F" w14:textId="77777777" w:rsidR="009D3369" w:rsidRPr="009D3369" w:rsidRDefault="009D3369" w:rsidP="009D3369">
      <w:pPr>
        <w:rPr>
          <w:rFonts w:ascii="Times New Roman" w:hAnsi="Times New Roman" w:cs="Times New Roman"/>
          <w:sz w:val="24"/>
          <w:szCs w:val="24"/>
        </w:rPr>
      </w:pPr>
    </w:p>
    <w:p w14:paraId="674A8318" w14:textId="77777777" w:rsidR="009D3369" w:rsidRPr="009D3369" w:rsidRDefault="009D3369" w:rsidP="009D3369">
      <w:pPr>
        <w:rPr>
          <w:rFonts w:ascii="Times New Roman" w:hAnsi="Times New Roman" w:cs="Times New Roman"/>
          <w:sz w:val="24"/>
          <w:szCs w:val="24"/>
        </w:rPr>
      </w:pPr>
    </w:p>
    <w:p w14:paraId="309430BF" w14:textId="77777777" w:rsidR="009D3369" w:rsidRPr="009D3369" w:rsidRDefault="009D3369" w:rsidP="009D3369">
      <w:pPr>
        <w:rPr>
          <w:rFonts w:ascii="Times New Roman" w:hAnsi="Times New Roman" w:cs="Times New Roman"/>
          <w:sz w:val="24"/>
          <w:szCs w:val="24"/>
        </w:rPr>
      </w:pPr>
    </w:p>
    <w:p w14:paraId="401EE0FC" w14:textId="77777777" w:rsidR="009D3369" w:rsidRPr="009D3369" w:rsidRDefault="009D3369" w:rsidP="009D3369">
      <w:pPr>
        <w:rPr>
          <w:rFonts w:ascii="Times New Roman" w:hAnsi="Times New Roman" w:cs="Times New Roman"/>
          <w:sz w:val="24"/>
          <w:szCs w:val="24"/>
        </w:rPr>
      </w:pPr>
    </w:p>
    <w:p w14:paraId="7BA9F5F7" w14:textId="77777777" w:rsidR="009D3369" w:rsidRPr="009D3369" w:rsidRDefault="009D3369" w:rsidP="009D3369">
      <w:pPr>
        <w:rPr>
          <w:rFonts w:ascii="Times New Roman" w:hAnsi="Times New Roman" w:cs="Times New Roman"/>
          <w:sz w:val="24"/>
          <w:szCs w:val="24"/>
        </w:rPr>
      </w:pPr>
    </w:p>
    <w:p w14:paraId="424DFD71" w14:textId="77777777" w:rsidR="009D3369" w:rsidRPr="009D3369" w:rsidRDefault="009D3369" w:rsidP="009D3369">
      <w:pPr>
        <w:rPr>
          <w:rFonts w:ascii="Times New Roman" w:hAnsi="Times New Roman" w:cs="Times New Roman"/>
          <w:sz w:val="24"/>
          <w:szCs w:val="24"/>
        </w:rPr>
      </w:pPr>
    </w:p>
    <w:p w14:paraId="4500A381" w14:textId="77777777" w:rsidR="009D3369" w:rsidRPr="009D3369" w:rsidRDefault="009D3369" w:rsidP="009D3369">
      <w:pPr>
        <w:rPr>
          <w:rFonts w:ascii="Times New Roman" w:hAnsi="Times New Roman" w:cs="Times New Roman"/>
          <w:sz w:val="24"/>
          <w:szCs w:val="24"/>
        </w:rPr>
      </w:pPr>
    </w:p>
    <w:p w14:paraId="448D6255" w14:textId="77777777" w:rsidR="009D3369" w:rsidRPr="009D3369" w:rsidRDefault="009D3369" w:rsidP="009D3369">
      <w:pPr>
        <w:rPr>
          <w:rFonts w:ascii="Times New Roman" w:hAnsi="Times New Roman" w:cs="Times New Roman"/>
          <w:sz w:val="24"/>
          <w:szCs w:val="24"/>
        </w:rPr>
      </w:pPr>
    </w:p>
    <w:p w14:paraId="7F0221E1" w14:textId="77777777" w:rsidR="009D3369" w:rsidRPr="009D3369" w:rsidRDefault="009D3369" w:rsidP="009D3369">
      <w:pPr>
        <w:rPr>
          <w:rFonts w:ascii="Times New Roman" w:hAnsi="Times New Roman" w:cs="Times New Roman"/>
          <w:b/>
          <w:bCs/>
          <w:sz w:val="24"/>
          <w:szCs w:val="24"/>
        </w:rPr>
      </w:pPr>
    </w:p>
    <w:p w14:paraId="0FDAAE20" w14:textId="77777777" w:rsidR="009D3369" w:rsidRPr="009D3369" w:rsidRDefault="009D3369" w:rsidP="009D3369">
      <w:pPr>
        <w:rPr>
          <w:rFonts w:ascii="Times New Roman" w:hAnsi="Times New Roman" w:cs="Times New Roman"/>
          <w:sz w:val="24"/>
          <w:szCs w:val="24"/>
        </w:rPr>
      </w:pPr>
    </w:p>
    <w:p w14:paraId="5356BEFE" w14:textId="77777777" w:rsidR="009D3369" w:rsidRPr="009D3369" w:rsidRDefault="009D3369" w:rsidP="009D3369">
      <w:pPr>
        <w:rPr>
          <w:rFonts w:ascii="Times New Roman" w:hAnsi="Times New Roman" w:cs="Times New Roman"/>
          <w:sz w:val="24"/>
          <w:szCs w:val="24"/>
        </w:rPr>
      </w:pPr>
    </w:p>
    <w:p w14:paraId="182AABA2" w14:textId="77777777" w:rsidR="009D3369" w:rsidRPr="009D3369" w:rsidRDefault="009D3369" w:rsidP="009D3369">
      <w:pPr>
        <w:rPr>
          <w:rFonts w:ascii="Times New Roman" w:hAnsi="Times New Roman" w:cs="Times New Roman"/>
          <w:sz w:val="24"/>
          <w:szCs w:val="24"/>
        </w:rPr>
        <w:sectPr w:rsidR="009D3369" w:rsidRPr="009D3369" w:rsidSect="002D4D7F">
          <w:footerReference w:type="default" r:id="rId10"/>
          <w:pgSz w:w="11906" w:h="16838"/>
          <w:pgMar w:top="1417" w:right="1417" w:bottom="1417" w:left="1417" w:header="708" w:footer="708" w:gutter="0"/>
          <w:cols w:space="708"/>
          <w:titlePg/>
          <w:docGrid w:linePitch="360"/>
        </w:sectPr>
      </w:pPr>
    </w:p>
    <w:p w14:paraId="380735BA" w14:textId="3830CB5E" w:rsidR="009D3369" w:rsidRDefault="009D3369" w:rsidP="009D3369">
      <w:pPr>
        <w:rPr>
          <w:rFonts w:ascii="Times New Roman" w:hAnsi="Times New Roman" w:cs="Times New Roman"/>
          <w:sz w:val="24"/>
          <w:szCs w:val="24"/>
        </w:rPr>
      </w:pPr>
    </w:p>
    <w:p w14:paraId="42F6A938" w14:textId="77777777" w:rsidR="009E4636" w:rsidRPr="009D3369" w:rsidRDefault="009E4636" w:rsidP="009D3369">
      <w:pPr>
        <w:rPr>
          <w:rFonts w:ascii="Times New Roman" w:hAnsi="Times New Roman" w:cs="Times New Roman"/>
          <w:sz w:val="24"/>
          <w:szCs w:val="24"/>
        </w:rPr>
      </w:pPr>
    </w:p>
    <w:p w14:paraId="07A4EC2D" w14:textId="77777777" w:rsidR="009D3369" w:rsidRPr="009D3369" w:rsidRDefault="009D3369" w:rsidP="009D3369">
      <w:pPr>
        <w:rPr>
          <w:rFonts w:ascii="Times New Roman" w:hAnsi="Times New Roman" w:cs="Times New Roman"/>
          <w:sz w:val="32"/>
          <w:szCs w:val="32"/>
        </w:rPr>
      </w:pPr>
      <w:bookmarkStart w:id="0" w:name="_Toc86926864"/>
      <w:r w:rsidRPr="009D3369">
        <w:rPr>
          <w:rFonts w:ascii="Times New Roman" w:hAnsi="Times New Roman" w:cs="Times New Roman"/>
          <w:sz w:val="32"/>
          <w:szCs w:val="32"/>
        </w:rPr>
        <w:lastRenderedPageBreak/>
        <w:t>Predgovor</w:t>
      </w:r>
      <w:bookmarkEnd w:id="0"/>
    </w:p>
    <w:p w14:paraId="5D053863" w14:textId="77777777" w:rsidR="009D3369" w:rsidRPr="009D3369" w:rsidRDefault="009D3369" w:rsidP="009D3369">
      <w:pPr>
        <w:rPr>
          <w:rFonts w:ascii="Times New Roman" w:hAnsi="Times New Roman" w:cs="Times New Roman"/>
          <w:sz w:val="24"/>
          <w:szCs w:val="24"/>
        </w:rPr>
      </w:pPr>
    </w:p>
    <w:p w14:paraId="6F30AC14" w14:textId="77777777" w:rsidR="002D4D7F" w:rsidRPr="002D4D7F" w:rsidRDefault="002D4D7F" w:rsidP="002D4D7F">
      <w:pPr>
        <w:rPr>
          <w:rFonts w:ascii="Times New Roman" w:hAnsi="Times New Roman" w:cs="Times New Roman"/>
          <w:sz w:val="24"/>
          <w:szCs w:val="24"/>
        </w:rPr>
      </w:pPr>
      <w:r w:rsidRPr="002D4D7F">
        <w:rPr>
          <w:rFonts w:ascii="Times New Roman" w:hAnsi="Times New Roman" w:cs="Times New Roman"/>
          <w:sz w:val="24"/>
          <w:szCs w:val="24"/>
        </w:rPr>
        <w:t>Općina Tovarnik u nadolazećem razdoblju vidi svoju priliku za razvoj. Sistemskim, planskim i strateškim promišljanjem ćemo nastojati da iskoristimo sve svoje prednosti i prilike, a da umanjimo svoje slabosti i izbjegnemo prijetnje koje prijete razvoju.</w:t>
      </w:r>
    </w:p>
    <w:p w14:paraId="39465DCC" w14:textId="77777777" w:rsidR="002D4D7F" w:rsidRPr="002D4D7F" w:rsidRDefault="002D4D7F" w:rsidP="002D4D7F">
      <w:pPr>
        <w:rPr>
          <w:rFonts w:ascii="Times New Roman" w:hAnsi="Times New Roman" w:cs="Times New Roman"/>
          <w:sz w:val="24"/>
          <w:szCs w:val="24"/>
        </w:rPr>
      </w:pPr>
      <w:r w:rsidRPr="002D4D7F">
        <w:rPr>
          <w:rFonts w:ascii="Times New Roman" w:hAnsi="Times New Roman" w:cs="Times New Roman"/>
          <w:sz w:val="24"/>
          <w:szCs w:val="24"/>
        </w:rPr>
        <w:t>Kao što smo vidjeli zadnjih godina teško je predvidjeti i planirati, jer na neke situacije ne možemo utjecati, no pravim programima, setovima mjera i strategijama možemo raditi korekcije, brže i učinkovitije.</w:t>
      </w:r>
    </w:p>
    <w:p w14:paraId="5B892F8D" w14:textId="14322749" w:rsidR="002D4D7F" w:rsidRPr="002D4D7F" w:rsidRDefault="002D4D7F" w:rsidP="002D4D7F">
      <w:pPr>
        <w:rPr>
          <w:rFonts w:ascii="Times New Roman" w:hAnsi="Times New Roman" w:cs="Times New Roman"/>
          <w:sz w:val="24"/>
          <w:szCs w:val="24"/>
        </w:rPr>
      </w:pPr>
      <w:r w:rsidRPr="002D4D7F">
        <w:rPr>
          <w:rFonts w:ascii="Times New Roman" w:hAnsi="Times New Roman" w:cs="Times New Roman"/>
          <w:sz w:val="24"/>
          <w:szCs w:val="24"/>
        </w:rPr>
        <w:t>Provedbenim programom Općine Tovarnik kao strateškim dokumentom koji je donesen sukladno zakonodavnom okviru za razdoblje aktualnog mandata 2022.-2025.g. ucrtavamo naše planove, vizije, razvojne ciljeve te mjere i aktivnosti za kratkoročno razdoblje.</w:t>
      </w:r>
      <w:r>
        <w:rPr>
          <w:rFonts w:ascii="Times New Roman" w:hAnsi="Times New Roman" w:cs="Times New Roman"/>
          <w:sz w:val="24"/>
          <w:szCs w:val="24"/>
        </w:rPr>
        <w:t xml:space="preserve"> Tako u narednom razdoblju cilj nam je podići broj kvalitetnih projekata koji se mogu kandidirati za sufinanciranje sukladno ciljevima regionalne i kohezijske politike Europske unije za razdoblje 2021. – 2027., kao i sa NRS RH 2030. Naš zadatak je u narednom razdoblju brinuti o dobrobiti svih mještana Općine i nizom mjera poticati mještane na ostanak, na otvaranje novih radnih mjesta i zadržavanje postojećih, brinuti o kvaliteti života starijih, te o kvaliteti obrazovanja i dodatnih aktivnosti za osobe mlađe životne dobi i djece. Cilj je izgradnja kvalitetne infrastrukture za razvoj poslovnog okruženja, kao i sigurnog i stabilnog okruženja za kvalitetan život svih ljudi u Općini Tovarnik</w:t>
      </w:r>
    </w:p>
    <w:p w14:paraId="2C511717" w14:textId="3D25BE8A" w:rsidR="009D3369" w:rsidRPr="009D3369" w:rsidRDefault="002D4D7F" w:rsidP="002D4D7F">
      <w:pPr>
        <w:rPr>
          <w:rFonts w:ascii="Times New Roman" w:hAnsi="Times New Roman" w:cs="Times New Roman"/>
          <w:sz w:val="24"/>
          <w:szCs w:val="24"/>
        </w:rPr>
      </w:pPr>
      <w:r w:rsidRPr="002D4D7F">
        <w:rPr>
          <w:rFonts w:ascii="Times New Roman" w:hAnsi="Times New Roman" w:cs="Times New Roman"/>
          <w:sz w:val="24"/>
          <w:szCs w:val="24"/>
        </w:rPr>
        <w:t>Provedbeni program ćemo mijenjati i prilagođavati sukladno novonastalim situacijama, a sa ciljem razvoja Općine Tovarnik.</w:t>
      </w:r>
    </w:p>
    <w:p w14:paraId="3DEFA120" w14:textId="77777777" w:rsidR="009D3369" w:rsidRPr="009D3369" w:rsidRDefault="009D3369" w:rsidP="009D3369">
      <w:pPr>
        <w:rPr>
          <w:rFonts w:ascii="Times New Roman" w:hAnsi="Times New Roman" w:cs="Times New Roman"/>
          <w:sz w:val="24"/>
          <w:szCs w:val="24"/>
        </w:rPr>
      </w:pPr>
    </w:p>
    <w:p w14:paraId="2D052550" w14:textId="77777777" w:rsidR="009D3369" w:rsidRPr="009D3369" w:rsidRDefault="009D3369" w:rsidP="009D3369">
      <w:pPr>
        <w:rPr>
          <w:rFonts w:ascii="Times New Roman" w:hAnsi="Times New Roman" w:cs="Times New Roman"/>
          <w:sz w:val="24"/>
          <w:szCs w:val="24"/>
        </w:rPr>
      </w:pPr>
    </w:p>
    <w:p w14:paraId="39753BFD" w14:textId="77777777" w:rsidR="009D3369" w:rsidRPr="009D3369" w:rsidRDefault="009D3369" w:rsidP="009D3369">
      <w:pPr>
        <w:rPr>
          <w:rFonts w:ascii="Times New Roman" w:hAnsi="Times New Roman" w:cs="Times New Roman"/>
          <w:sz w:val="24"/>
          <w:szCs w:val="24"/>
        </w:rPr>
      </w:pPr>
    </w:p>
    <w:p w14:paraId="618B2F27" w14:textId="77777777" w:rsidR="009D3369" w:rsidRPr="009D3369" w:rsidRDefault="009D3369" w:rsidP="009D3369">
      <w:pPr>
        <w:rPr>
          <w:rFonts w:ascii="Times New Roman" w:hAnsi="Times New Roman" w:cs="Times New Roman"/>
          <w:sz w:val="24"/>
          <w:szCs w:val="24"/>
        </w:rPr>
      </w:pPr>
    </w:p>
    <w:p w14:paraId="339CC7A1" w14:textId="77777777" w:rsidR="009D3369" w:rsidRPr="009D3369" w:rsidRDefault="009D3369" w:rsidP="009D3369">
      <w:pPr>
        <w:rPr>
          <w:rFonts w:ascii="Times New Roman" w:hAnsi="Times New Roman" w:cs="Times New Roman"/>
          <w:sz w:val="24"/>
          <w:szCs w:val="24"/>
        </w:rPr>
      </w:pPr>
    </w:p>
    <w:p w14:paraId="20A34AE0" w14:textId="77777777" w:rsidR="009D3369" w:rsidRPr="009D3369" w:rsidRDefault="009D3369" w:rsidP="009D3369">
      <w:pPr>
        <w:rPr>
          <w:rFonts w:ascii="Times New Roman" w:hAnsi="Times New Roman" w:cs="Times New Roman"/>
          <w:sz w:val="24"/>
          <w:szCs w:val="24"/>
        </w:rPr>
      </w:pPr>
    </w:p>
    <w:p w14:paraId="337C2F9E" w14:textId="77777777" w:rsidR="009D3369" w:rsidRPr="009D3369" w:rsidRDefault="009D3369" w:rsidP="009D3369">
      <w:pPr>
        <w:rPr>
          <w:rFonts w:ascii="Times New Roman" w:hAnsi="Times New Roman" w:cs="Times New Roman"/>
          <w:sz w:val="24"/>
          <w:szCs w:val="24"/>
        </w:rPr>
      </w:pPr>
    </w:p>
    <w:p w14:paraId="3E3B9BBD" w14:textId="77777777" w:rsidR="009D3369" w:rsidRPr="009D3369" w:rsidRDefault="009D3369" w:rsidP="009D3369">
      <w:pPr>
        <w:rPr>
          <w:rFonts w:ascii="Times New Roman" w:hAnsi="Times New Roman" w:cs="Times New Roman"/>
          <w:sz w:val="24"/>
          <w:szCs w:val="24"/>
        </w:rPr>
      </w:pPr>
    </w:p>
    <w:p w14:paraId="0FD26540" w14:textId="77777777" w:rsidR="009D3369" w:rsidRPr="009D3369" w:rsidRDefault="009D3369" w:rsidP="009D3369">
      <w:pPr>
        <w:rPr>
          <w:rFonts w:ascii="Times New Roman" w:hAnsi="Times New Roman" w:cs="Times New Roman"/>
          <w:sz w:val="24"/>
          <w:szCs w:val="24"/>
        </w:rPr>
      </w:pPr>
    </w:p>
    <w:p w14:paraId="1582F596" w14:textId="77777777" w:rsidR="009D3369" w:rsidRPr="009D3369" w:rsidRDefault="009D3369" w:rsidP="009D3369">
      <w:pPr>
        <w:rPr>
          <w:rFonts w:ascii="Times New Roman" w:hAnsi="Times New Roman" w:cs="Times New Roman"/>
          <w:sz w:val="24"/>
          <w:szCs w:val="24"/>
        </w:rPr>
      </w:pPr>
    </w:p>
    <w:p w14:paraId="5C142AD8" w14:textId="77777777" w:rsidR="009D3369" w:rsidRPr="009D3369" w:rsidRDefault="009D3369" w:rsidP="009D3369">
      <w:pPr>
        <w:rPr>
          <w:rFonts w:ascii="Times New Roman" w:hAnsi="Times New Roman" w:cs="Times New Roman"/>
          <w:b/>
          <w:bCs/>
          <w:sz w:val="24"/>
          <w:szCs w:val="24"/>
        </w:rPr>
      </w:pPr>
    </w:p>
    <w:p w14:paraId="0CBC98E2" w14:textId="77777777" w:rsidR="009D3369" w:rsidRPr="009D3369" w:rsidRDefault="009D3369" w:rsidP="009D3369">
      <w:pPr>
        <w:rPr>
          <w:rFonts w:ascii="Times New Roman" w:hAnsi="Times New Roman" w:cs="Times New Roman"/>
          <w:sz w:val="24"/>
          <w:szCs w:val="24"/>
        </w:rPr>
      </w:pPr>
    </w:p>
    <w:p w14:paraId="32C5A350" w14:textId="77777777" w:rsidR="009D3369" w:rsidRPr="009D3369" w:rsidRDefault="009D3369" w:rsidP="009D3369">
      <w:pPr>
        <w:keepNext/>
        <w:keepLines/>
        <w:spacing w:before="240" w:after="0"/>
        <w:outlineLvl w:val="0"/>
        <w:rPr>
          <w:rFonts w:asciiTheme="majorHAnsi" w:eastAsiaTheme="majorEastAsia" w:hAnsiTheme="majorHAnsi" w:cstheme="majorBidi"/>
          <w:color w:val="2F5496" w:themeColor="accent1" w:themeShade="BF"/>
          <w:sz w:val="32"/>
          <w:szCs w:val="32"/>
        </w:rPr>
        <w:sectPr w:rsidR="009D3369" w:rsidRPr="009D3369" w:rsidSect="002D4D7F">
          <w:type w:val="continuous"/>
          <w:pgSz w:w="11906" w:h="16838"/>
          <w:pgMar w:top="1417" w:right="1417" w:bottom="1417" w:left="1417" w:header="708" w:footer="708" w:gutter="0"/>
          <w:pgNumType w:start="1"/>
          <w:cols w:space="708"/>
          <w:titlePg/>
          <w:docGrid w:linePitch="360"/>
        </w:sectPr>
      </w:pPr>
      <w:bookmarkStart w:id="1" w:name="_Toc86926865"/>
    </w:p>
    <w:p w14:paraId="63170F66" w14:textId="77777777" w:rsidR="009D3369" w:rsidRPr="009D3369" w:rsidRDefault="009D3369" w:rsidP="009D3369">
      <w:pPr>
        <w:keepNext/>
        <w:keepLines/>
        <w:spacing w:before="240" w:after="0"/>
        <w:outlineLvl w:val="0"/>
        <w:rPr>
          <w:rFonts w:asciiTheme="majorHAnsi" w:eastAsiaTheme="majorEastAsia" w:hAnsiTheme="majorHAnsi" w:cstheme="majorBidi"/>
          <w:color w:val="2F5496" w:themeColor="accent1" w:themeShade="BF"/>
          <w:sz w:val="32"/>
          <w:szCs w:val="32"/>
        </w:rPr>
        <w:sectPr w:rsidR="009D3369" w:rsidRPr="009D3369" w:rsidSect="002D4D7F">
          <w:type w:val="continuous"/>
          <w:pgSz w:w="11906" w:h="16838"/>
          <w:pgMar w:top="1417" w:right="1417" w:bottom="1417" w:left="1417" w:header="708" w:footer="708" w:gutter="0"/>
          <w:pgNumType w:start="1"/>
          <w:cols w:space="708"/>
          <w:titlePg/>
          <w:docGrid w:linePitch="360"/>
        </w:sectPr>
      </w:pPr>
    </w:p>
    <w:p w14:paraId="06B6A602" w14:textId="77777777" w:rsidR="009D3369" w:rsidRPr="009D3369" w:rsidRDefault="009D3369" w:rsidP="009D3369">
      <w:pPr>
        <w:keepNext/>
        <w:keepLines/>
        <w:spacing w:before="240" w:after="0"/>
        <w:outlineLvl w:val="0"/>
        <w:rPr>
          <w:rFonts w:asciiTheme="majorHAnsi" w:eastAsiaTheme="majorEastAsia" w:hAnsiTheme="majorHAnsi" w:cstheme="majorBidi"/>
          <w:color w:val="2F5496" w:themeColor="accent1" w:themeShade="BF"/>
          <w:sz w:val="32"/>
          <w:szCs w:val="32"/>
        </w:rPr>
        <w:sectPr w:rsidR="009D3369" w:rsidRPr="009D3369" w:rsidSect="002D4D7F">
          <w:footerReference w:type="first" r:id="rId11"/>
          <w:type w:val="continuous"/>
          <w:pgSz w:w="11906" w:h="16838"/>
          <w:pgMar w:top="1417" w:right="1417" w:bottom="1417" w:left="1417" w:header="708" w:footer="708" w:gutter="0"/>
          <w:pgNumType w:start="1"/>
          <w:cols w:space="708"/>
          <w:titlePg/>
          <w:docGrid w:linePitch="360"/>
        </w:sectPr>
      </w:pPr>
    </w:p>
    <w:p w14:paraId="1249BB85" w14:textId="77777777" w:rsidR="009D3369" w:rsidRPr="002D4D7F" w:rsidRDefault="009D3369" w:rsidP="002D4D7F">
      <w:pPr>
        <w:rPr>
          <w:rFonts w:asciiTheme="majorHAnsi" w:eastAsiaTheme="majorEastAsia" w:hAnsiTheme="majorHAnsi" w:cstheme="majorBidi"/>
          <w:sz w:val="32"/>
          <w:szCs w:val="32"/>
        </w:rPr>
        <w:sectPr w:rsidR="009D3369" w:rsidRPr="002D4D7F" w:rsidSect="002D4D7F">
          <w:type w:val="continuous"/>
          <w:pgSz w:w="11906" w:h="16838"/>
          <w:pgMar w:top="1417" w:right="1417" w:bottom="1417" w:left="1417" w:header="708" w:footer="708" w:gutter="0"/>
          <w:pgNumType w:start="1"/>
          <w:cols w:space="708"/>
          <w:titlePg/>
          <w:docGrid w:linePitch="360"/>
        </w:sectPr>
      </w:pPr>
    </w:p>
    <w:p w14:paraId="005FBFF8" w14:textId="77777777" w:rsidR="009D3369" w:rsidRDefault="009D3369" w:rsidP="009D3369">
      <w:pPr>
        <w:keepNext/>
        <w:keepLines/>
        <w:spacing w:before="240" w:after="0"/>
        <w:outlineLvl w:val="0"/>
        <w:rPr>
          <w:rFonts w:asciiTheme="majorHAnsi" w:eastAsiaTheme="majorEastAsia" w:hAnsiTheme="majorHAnsi" w:cstheme="majorBidi"/>
          <w:color w:val="2F5496" w:themeColor="accent1" w:themeShade="BF"/>
          <w:sz w:val="32"/>
          <w:szCs w:val="32"/>
        </w:rPr>
        <w:sectPr w:rsidR="009D3369" w:rsidSect="009D3369">
          <w:footerReference w:type="default" r:id="rId12"/>
          <w:type w:val="continuous"/>
          <w:pgSz w:w="11906" w:h="16838"/>
          <w:pgMar w:top="1417" w:right="1417" w:bottom="1417" w:left="1417" w:header="708" w:footer="708" w:gutter="0"/>
          <w:pgNumType w:start="1"/>
          <w:cols w:space="708"/>
          <w:docGrid w:linePitch="360"/>
        </w:sectPr>
      </w:pPr>
    </w:p>
    <w:p w14:paraId="280B480F" w14:textId="17FD8BAA" w:rsidR="009D3369" w:rsidRPr="008F2900" w:rsidRDefault="000671BE" w:rsidP="000671BE">
      <w:pPr>
        <w:keepNext/>
        <w:keepLines/>
        <w:spacing w:before="240" w:after="0"/>
        <w:outlineLvl w:val="0"/>
        <w:rPr>
          <w:rFonts w:ascii="Times New Roman" w:eastAsiaTheme="majorEastAsia" w:hAnsi="Times New Roman" w:cs="Times New Roman"/>
          <w:color w:val="2F5496" w:themeColor="accent1" w:themeShade="BF"/>
          <w:sz w:val="32"/>
          <w:szCs w:val="32"/>
        </w:rPr>
      </w:pPr>
      <w:bookmarkStart w:id="2" w:name="_Toc90463882"/>
      <w:r w:rsidRPr="008F2900">
        <w:rPr>
          <w:rFonts w:ascii="Times New Roman" w:eastAsiaTheme="majorEastAsia" w:hAnsi="Times New Roman" w:cs="Times New Roman"/>
          <w:color w:val="2F5496" w:themeColor="accent1" w:themeShade="BF"/>
          <w:sz w:val="32"/>
          <w:szCs w:val="32"/>
        </w:rPr>
        <w:lastRenderedPageBreak/>
        <w:t xml:space="preserve">1. </w:t>
      </w:r>
      <w:r w:rsidR="009D3369" w:rsidRPr="008F2900">
        <w:rPr>
          <w:rFonts w:ascii="Times New Roman" w:eastAsiaTheme="majorEastAsia" w:hAnsi="Times New Roman" w:cs="Times New Roman"/>
          <w:color w:val="2F5496" w:themeColor="accent1" w:themeShade="BF"/>
          <w:sz w:val="32"/>
          <w:szCs w:val="32"/>
        </w:rPr>
        <w:t>Uvod</w:t>
      </w:r>
      <w:bookmarkEnd w:id="1"/>
      <w:bookmarkEnd w:id="2"/>
    </w:p>
    <w:p w14:paraId="3F0987B6" w14:textId="77777777" w:rsidR="009D3369" w:rsidRPr="000671BE" w:rsidRDefault="009D3369" w:rsidP="000671BE"/>
    <w:p w14:paraId="0A575B74" w14:textId="3501D09F" w:rsidR="00673885" w:rsidRPr="00673885" w:rsidRDefault="00673885" w:rsidP="00673885">
      <w:pPr>
        <w:spacing w:after="0"/>
        <w:jc w:val="both"/>
        <w:rPr>
          <w:rFonts w:ascii="Times New Roman" w:hAnsi="Times New Roman" w:cs="Times New Roman"/>
          <w:color w:val="8EAADB" w:themeColor="accent1" w:themeTint="99"/>
          <w:sz w:val="32"/>
          <w:szCs w:val="32"/>
        </w:rPr>
      </w:pPr>
      <w:r w:rsidRPr="00673885">
        <w:rPr>
          <w:rFonts w:ascii="Times New Roman" w:eastAsiaTheme="majorEastAsia" w:hAnsi="Times New Roman" w:cs="Times New Roman"/>
          <w:color w:val="2F5496" w:themeColor="accent1" w:themeShade="BF"/>
          <w:sz w:val="32"/>
          <w:szCs w:val="32"/>
        </w:rPr>
        <w:t>1.1 Kontekst izrade Provedbenog programa Općine T</w:t>
      </w:r>
      <w:r w:rsidR="00EB4C8C">
        <w:rPr>
          <w:rFonts w:ascii="Times New Roman" w:eastAsiaTheme="majorEastAsia" w:hAnsi="Times New Roman" w:cs="Times New Roman"/>
          <w:color w:val="2F5496" w:themeColor="accent1" w:themeShade="BF"/>
          <w:sz w:val="32"/>
          <w:szCs w:val="32"/>
        </w:rPr>
        <w:t>ovarnik</w:t>
      </w:r>
    </w:p>
    <w:p w14:paraId="545C2750" w14:textId="18D2E280" w:rsidR="00673885" w:rsidRPr="00673885" w:rsidRDefault="00673885" w:rsidP="00673885">
      <w:pPr>
        <w:spacing w:after="0"/>
        <w:jc w:val="both"/>
        <w:rPr>
          <w:rFonts w:ascii="Times New Roman" w:hAnsi="Times New Roman" w:cs="Times New Roman"/>
          <w:sz w:val="24"/>
          <w:szCs w:val="24"/>
        </w:rPr>
      </w:pPr>
      <w:r w:rsidRPr="00673885">
        <w:rPr>
          <w:rFonts w:ascii="Times New Roman" w:hAnsi="Times New Roman" w:cs="Times New Roman"/>
          <w:sz w:val="24"/>
          <w:szCs w:val="24"/>
        </w:rPr>
        <w:br/>
        <w:t>U razdoblju do 2020. godine važeći strateški akt Općine To</w:t>
      </w:r>
      <w:r w:rsidR="00EB4C8C">
        <w:rPr>
          <w:rFonts w:ascii="Times New Roman" w:hAnsi="Times New Roman" w:cs="Times New Roman"/>
          <w:sz w:val="24"/>
          <w:szCs w:val="24"/>
        </w:rPr>
        <w:t>varnik</w:t>
      </w:r>
      <w:r w:rsidRPr="00673885">
        <w:rPr>
          <w:rFonts w:ascii="Times New Roman" w:hAnsi="Times New Roman" w:cs="Times New Roman"/>
          <w:sz w:val="24"/>
          <w:szCs w:val="24"/>
        </w:rPr>
        <w:t xml:space="preserve"> bio je Strateški razvojni program Općine To</w:t>
      </w:r>
      <w:r w:rsidR="00EB4C8C">
        <w:rPr>
          <w:rFonts w:ascii="Times New Roman" w:hAnsi="Times New Roman" w:cs="Times New Roman"/>
          <w:sz w:val="24"/>
          <w:szCs w:val="24"/>
        </w:rPr>
        <w:t>varnik</w:t>
      </w:r>
      <w:r w:rsidRPr="00673885">
        <w:rPr>
          <w:rFonts w:ascii="Times New Roman" w:hAnsi="Times New Roman" w:cs="Times New Roman"/>
          <w:sz w:val="24"/>
          <w:szCs w:val="24"/>
        </w:rPr>
        <w:t xml:space="preserve"> iz Programa ruralnog razvoja Republike Hrvatske 2014.-2020. godine, sukladno Zakonu o strateškom planiranju i upravljanju razvojem Republike Hrvatske („Narodne novine“ broj 123/17, članak 26.). Provedbeni programi jedinica lokalne samouprave kratkoročni su akti strateškog planiranja koji opisuju i osiguravaju postizanje primjenjivih ciljeva iz srednjoročnog akta strateškog planiranja te  stvaraju poveznicu s proračunom jedinice lokalne samouprave. Provedbeni program jedinice lokalne samouprave donosi se za vrijeme trajanja mandata izvršnog tijela te jedinice i vrijedi isključivo za taj mandat. </w:t>
      </w:r>
    </w:p>
    <w:p w14:paraId="6E5D0E69" w14:textId="77777777" w:rsidR="00673885" w:rsidRPr="00673885" w:rsidRDefault="00673885" w:rsidP="00673885">
      <w:pPr>
        <w:spacing w:after="0"/>
        <w:jc w:val="both"/>
        <w:rPr>
          <w:rFonts w:ascii="Times New Roman" w:hAnsi="Times New Roman" w:cs="Times New Roman"/>
          <w:sz w:val="24"/>
          <w:szCs w:val="24"/>
        </w:rPr>
      </w:pPr>
    </w:p>
    <w:p w14:paraId="02FED6FF" w14:textId="77777777" w:rsidR="00673885" w:rsidRPr="00673885" w:rsidRDefault="00673885" w:rsidP="00673885">
      <w:pPr>
        <w:keepNext/>
        <w:keepLines/>
        <w:spacing w:before="240" w:after="0"/>
        <w:outlineLvl w:val="0"/>
        <w:rPr>
          <w:rFonts w:ascii="Times New Roman" w:eastAsiaTheme="majorEastAsia" w:hAnsi="Times New Roman" w:cs="Times New Roman"/>
          <w:color w:val="2F5496" w:themeColor="accent1" w:themeShade="BF"/>
          <w:sz w:val="32"/>
          <w:szCs w:val="32"/>
        </w:rPr>
      </w:pPr>
      <w:bookmarkStart w:id="3" w:name="_Toc89423452"/>
      <w:bookmarkStart w:id="4" w:name="_Toc90463883"/>
      <w:r w:rsidRPr="00673885">
        <w:rPr>
          <w:rFonts w:ascii="Times New Roman" w:eastAsiaTheme="majorEastAsia" w:hAnsi="Times New Roman" w:cs="Times New Roman"/>
          <w:color w:val="2F5496" w:themeColor="accent1" w:themeShade="BF"/>
          <w:sz w:val="32"/>
          <w:szCs w:val="32"/>
        </w:rPr>
        <w:t>1.2. Zakonodavni okvir</w:t>
      </w:r>
      <w:bookmarkEnd w:id="3"/>
      <w:bookmarkEnd w:id="4"/>
      <w:r w:rsidRPr="00673885">
        <w:rPr>
          <w:rFonts w:ascii="Times New Roman" w:eastAsiaTheme="majorEastAsia" w:hAnsi="Times New Roman" w:cs="Times New Roman"/>
          <w:color w:val="2F5496" w:themeColor="accent1" w:themeShade="BF"/>
          <w:sz w:val="32"/>
          <w:szCs w:val="32"/>
        </w:rPr>
        <w:t xml:space="preserve">     </w:t>
      </w:r>
    </w:p>
    <w:p w14:paraId="058AAA11" w14:textId="77777777" w:rsidR="00673885" w:rsidRPr="00673885" w:rsidRDefault="00673885" w:rsidP="00673885"/>
    <w:p w14:paraId="33AAEED9" w14:textId="77777777" w:rsidR="00673885" w:rsidRPr="00673885" w:rsidRDefault="00673885" w:rsidP="00673885">
      <w:pPr>
        <w:spacing w:after="0" w:line="240" w:lineRule="auto"/>
        <w:jc w:val="both"/>
        <w:rPr>
          <w:rFonts w:ascii="Times New Roman" w:eastAsia="Times New Roman" w:hAnsi="Times New Roman" w:cs="Times New Roman"/>
          <w:sz w:val="24"/>
          <w:szCs w:val="24"/>
          <w:lang w:eastAsia="hr-HR"/>
        </w:rPr>
      </w:pPr>
      <w:r w:rsidRPr="00673885">
        <w:rPr>
          <w:rFonts w:ascii="Times New Roman" w:eastAsia="Times New Roman" w:hAnsi="Times New Roman" w:cs="Times New Roman"/>
          <w:sz w:val="24"/>
          <w:szCs w:val="24"/>
          <w:lang w:eastAsia="hr-HR"/>
        </w:rPr>
        <w:t>Zakonom o sustavu strateškog planiranja i upravljanja razvojem Republike Hrvatske (»Narodne novine« broj 123/17) uređen je sustav strateškog planiranja u Republici Hrvatskoj na svim razinama upravljanja (nacionalnoj, regionalnoj i lokalnoj razini) te način pripreme, izrade, provedbe, izvješćivanja, praćenja provedbe i učinaka te vrednovanja akata strateškog planiranja od nacionalnog značaja i od značaja za jedinice lokalne i područne (regionalne) samouprave.</w:t>
      </w:r>
    </w:p>
    <w:p w14:paraId="3F99CCCB" w14:textId="65E1B7EA" w:rsidR="00673885" w:rsidRPr="00673885" w:rsidRDefault="00673885" w:rsidP="00673885">
      <w:pPr>
        <w:jc w:val="both"/>
        <w:rPr>
          <w:rFonts w:ascii="Times New Roman" w:eastAsia="Times New Roman" w:hAnsi="Times New Roman" w:cs="Times New Roman"/>
          <w:sz w:val="24"/>
          <w:szCs w:val="24"/>
          <w:lang w:eastAsia="hr-HR"/>
        </w:rPr>
      </w:pPr>
      <w:r w:rsidRPr="00673885">
        <w:rPr>
          <w:rFonts w:ascii="Times New Roman" w:eastAsia="Times New Roman" w:hAnsi="Times New Roman" w:cs="Times New Roman"/>
          <w:sz w:val="24"/>
          <w:szCs w:val="24"/>
          <w:lang w:eastAsia="hr-HR"/>
        </w:rPr>
        <w:t>Provedbeni program Općine T</w:t>
      </w:r>
      <w:r w:rsidR="00EB4C8C">
        <w:rPr>
          <w:rFonts w:ascii="Times New Roman" w:eastAsia="Times New Roman" w:hAnsi="Times New Roman" w:cs="Times New Roman"/>
          <w:sz w:val="24"/>
          <w:szCs w:val="24"/>
          <w:lang w:eastAsia="hr-HR"/>
        </w:rPr>
        <w:t>ovarnik</w:t>
      </w:r>
      <w:r w:rsidRPr="00673885">
        <w:rPr>
          <w:rFonts w:ascii="Times New Roman" w:eastAsia="Times New Roman" w:hAnsi="Times New Roman" w:cs="Times New Roman"/>
          <w:sz w:val="24"/>
          <w:szCs w:val="24"/>
          <w:lang w:eastAsia="hr-HR"/>
        </w:rPr>
        <w:t xml:space="preserve"> za razdoblje 2022. - 2025. godine predstavlja kratkoročni strateški akt kojim se definiraju ciljevi, prioriteti, mjere i razvojni projekti Općine, a koji su usklađeni s hijerarhijski nadređenim aktima Nacionalnom razvojnom strategijom Republike Hrvatske do 2030. godine. Obvezni sadržaj Provedbenog programa Općine To</w:t>
      </w:r>
      <w:r w:rsidR="00EB4C8C">
        <w:rPr>
          <w:rFonts w:ascii="Times New Roman" w:eastAsia="Times New Roman" w:hAnsi="Times New Roman" w:cs="Times New Roman"/>
          <w:sz w:val="24"/>
          <w:szCs w:val="24"/>
          <w:lang w:eastAsia="hr-HR"/>
        </w:rPr>
        <w:t>varnik</w:t>
      </w:r>
      <w:r w:rsidRPr="00673885">
        <w:rPr>
          <w:rFonts w:ascii="Times New Roman" w:eastAsia="Times New Roman" w:hAnsi="Times New Roman" w:cs="Times New Roman"/>
          <w:sz w:val="24"/>
          <w:szCs w:val="24"/>
          <w:lang w:eastAsia="hr-HR"/>
        </w:rPr>
        <w:t xml:space="preserve"> za razdoblje 2022. - 2025. godine utvrđen je člankom 18. Uredbe o smjernicama za izradu akata strateškog planiranja od nacionalnog značaja i od značaja za jedinice lokalne i područne (regionalne) samouprave (»Narodne novine«, broj 89/18).  </w:t>
      </w:r>
    </w:p>
    <w:p w14:paraId="0A526DC4" w14:textId="77777777" w:rsidR="00673885" w:rsidRPr="00673885" w:rsidRDefault="00673885" w:rsidP="00673885">
      <w:pPr>
        <w:keepNext/>
        <w:keepLines/>
        <w:spacing w:before="240" w:after="0"/>
        <w:outlineLvl w:val="0"/>
        <w:rPr>
          <w:rFonts w:ascii="Times New Roman" w:eastAsia="Times New Roman" w:hAnsi="Times New Roman" w:cs="Times New Roman"/>
          <w:color w:val="2F5496" w:themeColor="accent1" w:themeShade="BF"/>
          <w:sz w:val="32"/>
          <w:szCs w:val="32"/>
          <w:lang w:eastAsia="hr-HR"/>
        </w:rPr>
      </w:pPr>
      <w:bookmarkStart w:id="5" w:name="_Toc89423453"/>
      <w:bookmarkStart w:id="6" w:name="_Toc90463884"/>
      <w:r w:rsidRPr="00673885">
        <w:rPr>
          <w:rFonts w:ascii="Times New Roman" w:eastAsia="Times New Roman" w:hAnsi="Times New Roman" w:cs="Times New Roman"/>
          <w:color w:val="2F5496" w:themeColor="accent1" w:themeShade="BF"/>
          <w:sz w:val="32"/>
          <w:szCs w:val="32"/>
          <w:lang w:eastAsia="hr-HR"/>
        </w:rPr>
        <w:t>1.3. Strateški okvir</w:t>
      </w:r>
      <w:bookmarkEnd w:id="5"/>
      <w:bookmarkEnd w:id="6"/>
      <w:r w:rsidRPr="00673885">
        <w:rPr>
          <w:rFonts w:ascii="Times New Roman" w:eastAsia="Times New Roman" w:hAnsi="Times New Roman" w:cs="Times New Roman"/>
          <w:color w:val="2F5496" w:themeColor="accent1" w:themeShade="BF"/>
          <w:sz w:val="32"/>
          <w:szCs w:val="32"/>
          <w:lang w:eastAsia="hr-HR"/>
        </w:rPr>
        <w:t xml:space="preserve"> </w:t>
      </w:r>
    </w:p>
    <w:p w14:paraId="1749A41D" w14:textId="77777777" w:rsidR="00673885" w:rsidRPr="00673885" w:rsidRDefault="00673885" w:rsidP="00673885">
      <w:pPr>
        <w:rPr>
          <w:lang w:eastAsia="hr-HR"/>
        </w:rPr>
      </w:pPr>
    </w:p>
    <w:p w14:paraId="7F29B0F1" w14:textId="4FC0ACFA" w:rsidR="00673885" w:rsidRDefault="00673885" w:rsidP="00673885">
      <w:pPr>
        <w:spacing w:after="0" w:line="240" w:lineRule="auto"/>
        <w:rPr>
          <w:rFonts w:ascii="Times New Roman" w:eastAsia="Times New Roman" w:hAnsi="Times New Roman" w:cs="Times New Roman"/>
          <w:sz w:val="24"/>
          <w:szCs w:val="24"/>
          <w:lang w:eastAsia="hr-HR"/>
        </w:rPr>
      </w:pPr>
      <w:r w:rsidRPr="00673885">
        <w:rPr>
          <w:rFonts w:ascii="Times New Roman" w:eastAsia="Times New Roman" w:hAnsi="Times New Roman" w:cs="Times New Roman"/>
          <w:sz w:val="24"/>
          <w:szCs w:val="24"/>
          <w:lang w:eastAsia="hr-HR"/>
        </w:rPr>
        <w:t xml:space="preserve">Strateški okvir Nacionalne razvojne strategije 2030., kao nacionalni strateški akt na koji se potom veže i strateški smjer razvoja na regionalnoj i lokalnoj razini sastoji se od sljedećih razvojnih smjerova i strateških ciljeva (dalje: SC): </w:t>
      </w:r>
    </w:p>
    <w:p w14:paraId="2DB8DC78" w14:textId="77777777" w:rsidR="00EB4C8C" w:rsidRPr="00673885" w:rsidRDefault="00EB4C8C" w:rsidP="00673885">
      <w:pPr>
        <w:spacing w:after="0" w:line="240" w:lineRule="auto"/>
        <w:rPr>
          <w:rFonts w:ascii="Times New Roman" w:eastAsia="Times New Roman" w:hAnsi="Times New Roman" w:cs="Times New Roman"/>
          <w:sz w:val="24"/>
          <w:szCs w:val="24"/>
          <w:lang w:eastAsia="hr-HR"/>
        </w:rPr>
      </w:pPr>
    </w:p>
    <w:p w14:paraId="2500C7D9" w14:textId="639223A3" w:rsidR="006100AE" w:rsidRDefault="00673885" w:rsidP="00673885">
      <w:pPr>
        <w:numPr>
          <w:ilvl w:val="0"/>
          <w:numId w:val="5"/>
        </w:numPr>
        <w:spacing w:after="0" w:line="240" w:lineRule="auto"/>
        <w:contextualSpacing/>
        <w:rPr>
          <w:rFonts w:ascii="Times New Roman" w:eastAsia="Times New Roman" w:hAnsi="Times New Roman" w:cs="Times New Roman"/>
          <w:sz w:val="24"/>
          <w:szCs w:val="24"/>
          <w:lang w:eastAsia="hr-HR"/>
        </w:rPr>
        <w:sectPr w:rsidR="006100AE" w:rsidSect="006100AE">
          <w:footerReference w:type="default" r:id="rId13"/>
          <w:type w:val="continuous"/>
          <w:pgSz w:w="11906" w:h="16838"/>
          <w:pgMar w:top="1417" w:right="1417" w:bottom="1417" w:left="1417" w:header="708" w:footer="708" w:gutter="0"/>
          <w:pgNumType w:start="1"/>
          <w:cols w:space="708"/>
          <w:docGrid w:linePitch="360"/>
        </w:sectPr>
      </w:pPr>
      <w:r w:rsidRPr="00673885">
        <w:rPr>
          <w:rFonts w:ascii="Times New Roman" w:eastAsia="Times New Roman" w:hAnsi="Times New Roman" w:cs="Times New Roman"/>
          <w:sz w:val="24"/>
          <w:szCs w:val="24"/>
          <w:lang w:eastAsia="hr-HR"/>
        </w:rPr>
        <w:t>Razvojni smjer 1. Održivo</w:t>
      </w:r>
      <w:r w:rsidR="00A52BA4">
        <w:rPr>
          <w:rFonts w:ascii="Times New Roman" w:eastAsia="Times New Roman" w:hAnsi="Times New Roman" w:cs="Times New Roman"/>
          <w:sz w:val="24"/>
          <w:szCs w:val="24"/>
          <w:lang w:eastAsia="hr-HR"/>
        </w:rPr>
        <w:t xml:space="preserve"> gospodarstvo i društvo </w:t>
      </w:r>
      <w:r w:rsidRPr="00673885">
        <w:rPr>
          <w:rFonts w:ascii="Times New Roman" w:eastAsia="Times New Roman" w:hAnsi="Times New Roman" w:cs="Times New Roman"/>
          <w:sz w:val="24"/>
          <w:szCs w:val="24"/>
          <w:lang w:eastAsia="hr-HR"/>
        </w:rPr>
        <w:t xml:space="preserve"> </w:t>
      </w:r>
      <w:r w:rsidR="00A52BA4">
        <w:rPr>
          <w:rFonts w:ascii="Times New Roman" w:eastAsia="Times New Roman" w:hAnsi="Times New Roman" w:cs="Times New Roman"/>
          <w:sz w:val="24"/>
          <w:szCs w:val="24"/>
          <w:lang w:eastAsia="hr-HR"/>
        </w:rPr>
        <w:t xml:space="preserve">         </w:t>
      </w:r>
    </w:p>
    <w:p w14:paraId="59BBF403" w14:textId="1A8CF162" w:rsidR="00A52BA4" w:rsidRDefault="00673885" w:rsidP="00A52BA4">
      <w:pPr>
        <w:spacing w:after="0" w:line="240" w:lineRule="auto"/>
        <w:contextualSpacing/>
        <w:rPr>
          <w:rFonts w:ascii="Times New Roman" w:eastAsia="Times New Roman" w:hAnsi="Times New Roman" w:cs="Times New Roman"/>
          <w:sz w:val="24"/>
          <w:szCs w:val="24"/>
          <w:lang w:eastAsia="hr-HR"/>
        </w:rPr>
      </w:pPr>
      <w:r w:rsidRPr="00673885">
        <w:rPr>
          <w:rFonts w:ascii="Times New Roman" w:eastAsia="Times New Roman" w:hAnsi="Times New Roman" w:cs="Times New Roman"/>
          <w:sz w:val="24"/>
          <w:szCs w:val="24"/>
          <w:lang w:eastAsia="hr-HR"/>
        </w:rPr>
        <w:br/>
        <w:t xml:space="preserve">- SC 1. Konkurentno i inovativno gospodarstvo </w:t>
      </w:r>
      <w:r w:rsidRPr="00673885">
        <w:rPr>
          <w:rFonts w:ascii="Times New Roman" w:eastAsia="Times New Roman" w:hAnsi="Times New Roman" w:cs="Times New Roman"/>
          <w:sz w:val="24"/>
          <w:szCs w:val="24"/>
          <w:lang w:eastAsia="hr-HR"/>
        </w:rPr>
        <w:br/>
        <w:t xml:space="preserve">- SC 2. Obrazovani i zaposleni ljudi </w:t>
      </w:r>
      <w:r w:rsidRPr="00673885">
        <w:rPr>
          <w:rFonts w:ascii="Times New Roman" w:eastAsia="Times New Roman" w:hAnsi="Times New Roman" w:cs="Times New Roman"/>
          <w:sz w:val="24"/>
          <w:szCs w:val="24"/>
          <w:lang w:eastAsia="hr-HR"/>
        </w:rPr>
        <w:br/>
        <w:t xml:space="preserve">- SC 3. Učinkovito i djelotvorno pravosuđe, javna uprava i upravljanje državnom imovinom </w:t>
      </w:r>
      <w:r w:rsidRPr="00673885">
        <w:rPr>
          <w:rFonts w:ascii="Times New Roman" w:eastAsia="Times New Roman" w:hAnsi="Times New Roman" w:cs="Times New Roman"/>
          <w:sz w:val="24"/>
          <w:szCs w:val="24"/>
          <w:lang w:eastAsia="hr-HR"/>
        </w:rPr>
        <w:br/>
        <w:t xml:space="preserve">- SC 4. Globalna prepoznatljivost i jačanje međunarodnog položaja i uloge Hrvatske </w:t>
      </w:r>
    </w:p>
    <w:p w14:paraId="0E264980" w14:textId="77777777" w:rsidR="00EB4C8C" w:rsidRPr="00673885" w:rsidRDefault="00EB4C8C" w:rsidP="00EB4C8C">
      <w:pPr>
        <w:spacing w:after="0" w:line="240" w:lineRule="auto"/>
        <w:ind w:left="720"/>
        <w:contextualSpacing/>
        <w:rPr>
          <w:rFonts w:ascii="Times New Roman" w:eastAsia="Times New Roman" w:hAnsi="Times New Roman" w:cs="Times New Roman"/>
          <w:sz w:val="24"/>
          <w:szCs w:val="24"/>
          <w:lang w:eastAsia="hr-HR"/>
        </w:rPr>
      </w:pPr>
    </w:p>
    <w:p w14:paraId="340BE185" w14:textId="322AE40E" w:rsidR="00673885" w:rsidRPr="00A52BA4" w:rsidRDefault="00673885" w:rsidP="00A52BA4">
      <w:pPr>
        <w:pStyle w:val="Odlomakpopisa"/>
        <w:numPr>
          <w:ilvl w:val="0"/>
          <w:numId w:val="5"/>
        </w:numPr>
        <w:rPr>
          <w:rFonts w:ascii="Times New Roman" w:eastAsia="Times New Roman" w:hAnsi="Times New Roman" w:cs="Times New Roman"/>
          <w:sz w:val="24"/>
          <w:szCs w:val="24"/>
          <w:lang w:eastAsia="hr-HR"/>
        </w:rPr>
      </w:pPr>
      <w:r w:rsidRPr="00A52BA4">
        <w:rPr>
          <w:rFonts w:ascii="Times New Roman" w:eastAsia="Times New Roman" w:hAnsi="Times New Roman" w:cs="Times New Roman"/>
          <w:sz w:val="24"/>
          <w:szCs w:val="24"/>
          <w:lang w:eastAsia="hr-HR"/>
        </w:rPr>
        <w:t xml:space="preserve">Razvojni smjer 2. Jačanje otpornosti na krize </w:t>
      </w:r>
      <w:r w:rsidRPr="00A52BA4">
        <w:rPr>
          <w:rFonts w:ascii="Times New Roman" w:eastAsia="Times New Roman" w:hAnsi="Times New Roman" w:cs="Times New Roman"/>
          <w:sz w:val="24"/>
          <w:szCs w:val="24"/>
          <w:lang w:eastAsia="hr-HR"/>
        </w:rPr>
        <w:br/>
        <w:t xml:space="preserve">- SC 5. Zdrav, aktivan i kvalitetan život </w:t>
      </w:r>
      <w:r w:rsidRPr="00A52BA4">
        <w:rPr>
          <w:rFonts w:ascii="Times New Roman" w:eastAsia="Times New Roman" w:hAnsi="Times New Roman" w:cs="Times New Roman"/>
          <w:sz w:val="24"/>
          <w:szCs w:val="24"/>
          <w:lang w:eastAsia="hr-HR"/>
        </w:rPr>
        <w:br/>
      </w:r>
      <w:r w:rsidRPr="00A52BA4">
        <w:rPr>
          <w:rFonts w:ascii="Times New Roman" w:eastAsia="Times New Roman" w:hAnsi="Times New Roman" w:cs="Times New Roman"/>
          <w:sz w:val="24"/>
          <w:szCs w:val="24"/>
          <w:lang w:eastAsia="hr-HR"/>
        </w:rPr>
        <w:lastRenderedPageBreak/>
        <w:t xml:space="preserve">- SC 6. Demografska obnova i bolji položaj obitelji </w:t>
      </w:r>
      <w:r w:rsidRPr="00A52BA4">
        <w:rPr>
          <w:rFonts w:ascii="Times New Roman" w:eastAsia="Times New Roman" w:hAnsi="Times New Roman" w:cs="Times New Roman"/>
          <w:sz w:val="24"/>
          <w:szCs w:val="24"/>
          <w:lang w:eastAsia="hr-HR"/>
        </w:rPr>
        <w:br/>
        <w:t xml:space="preserve">- SC 7. Sigurnost za stabilan razvoj </w:t>
      </w:r>
    </w:p>
    <w:p w14:paraId="66323E78" w14:textId="77777777" w:rsidR="00A52BA4" w:rsidRPr="00673885" w:rsidRDefault="00A52BA4" w:rsidP="00A52BA4">
      <w:pPr>
        <w:ind w:left="720"/>
        <w:contextualSpacing/>
        <w:rPr>
          <w:rFonts w:ascii="Times New Roman" w:eastAsia="Times New Roman" w:hAnsi="Times New Roman" w:cs="Times New Roman"/>
          <w:sz w:val="24"/>
          <w:szCs w:val="24"/>
          <w:lang w:eastAsia="hr-HR"/>
        </w:rPr>
      </w:pPr>
    </w:p>
    <w:p w14:paraId="46D7818F" w14:textId="6DDE5DAF" w:rsidR="00673885" w:rsidRDefault="00673885" w:rsidP="00673885">
      <w:pPr>
        <w:numPr>
          <w:ilvl w:val="0"/>
          <w:numId w:val="5"/>
        </w:numPr>
        <w:contextualSpacing/>
        <w:rPr>
          <w:rFonts w:ascii="Times New Roman" w:eastAsia="Times New Roman" w:hAnsi="Times New Roman" w:cs="Times New Roman"/>
          <w:sz w:val="24"/>
          <w:szCs w:val="24"/>
          <w:lang w:eastAsia="hr-HR"/>
        </w:rPr>
      </w:pPr>
      <w:r w:rsidRPr="00673885">
        <w:rPr>
          <w:rFonts w:ascii="Times New Roman" w:eastAsia="Times New Roman" w:hAnsi="Times New Roman" w:cs="Times New Roman"/>
          <w:sz w:val="24"/>
          <w:szCs w:val="24"/>
          <w:lang w:eastAsia="hr-HR"/>
        </w:rPr>
        <w:t xml:space="preserve">Razvojni smjer 3. Zelena i digitalna tranzicija </w:t>
      </w:r>
      <w:r w:rsidRPr="00673885">
        <w:rPr>
          <w:rFonts w:ascii="Times New Roman" w:eastAsia="Times New Roman" w:hAnsi="Times New Roman" w:cs="Times New Roman"/>
          <w:sz w:val="24"/>
          <w:szCs w:val="24"/>
          <w:lang w:eastAsia="hr-HR"/>
        </w:rPr>
        <w:br/>
        <w:t xml:space="preserve">- SC 8. Ekološka i energetska tranzicija za klimatsku neutralnost </w:t>
      </w:r>
      <w:r w:rsidRPr="00673885">
        <w:rPr>
          <w:rFonts w:ascii="Times New Roman" w:eastAsia="Times New Roman" w:hAnsi="Times New Roman" w:cs="Times New Roman"/>
          <w:sz w:val="24"/>
          <w:szCs w:val="24"/>
          <w:lang w:eastAsia="hr-HR"/>
        </w:rPr>
        <w:br/>
        <w:t>- SC 9. Samodostatnost u hrani i razvoj bio gospodarstva</w:t>
      </w:r>
      <w:r w:rsidRPr="00673885">
        <w:rPr>
          <w:rFonts w:ascii="Times New Roman" w:eastAsia="Times New Roman" w:hAnsi="Times New Roman" w:cs="Times New Roman"/>
          <w:sz w:val="28"/>
          <w:szCs w:val="28"/>
          <w:lang w:eastAsia="hr-HR"/>
        </w:rPr>
        <w:t xml:space="preserve"> </w:t>
      </w:r>
      <w:r w:rsidRPr="00673885">
        <w:rPr>
          <w:rFonts w:ascii="Times New Roman" w:eastAsia="Times New Roman" w:hAnsi="Times New Roman" w:cs="Times New Roman"/>
          <w:sz w:val="28"/>
          <w:szCs w:val="28"/>
          <w:lang w:eastAsia="hr-HR"/>
        </w:rPr>
        <w:br/>
      </w:r>
      <w:r w:rsidRPr="00673885">
        <w:rPr>
          <w:rFonts w:ascii="Times New Roman" w:eastAsia="Times New Roman" w:hAnsi="Times New Roman" w:cs="Times New Roman"/>
          <w:sz w:val="24"/>
          <w:szCs w:val="24"/>
          <w:lang w:eastAsia="hr-HR"/>
        </w:rPr>
        <w:t xml:space="preserve">- SC 10. Održiva mobilnost </w:t>
      </w:r>
      <w:r w:rsidRPr="00673885">
        <w:rPr>
          <w:rFonts w:ascii="Times New Roman" w:eastAsia="Times New Roman" w:hAnsi="Times New Roman" w:cs="Times New Roman"/>
          <w:sz w:val="24"/>
          <w:szCs w:val="24"/>
          <w:lang w:eastAsia="hr-HR"/>
        </w:rPr>
        <w:br/>
        <w:t>- SC 11. Digitalna tranzicija društva i gospodarstva</w:t>
      </w:r>
    </w:p>
    <w:p w14:paraId="06BCE688" w14:textId="77777777" w:rsidR="00EB4C8C" w:rsidRPr="00673885" w:rsidRDefault="00EB4C8C" w:rsidP="00EB4C8C">
      <w:pPr>
        <w:ind w:left="720"/>
        <w:contextualSpacing/>
        <w:rPr>
          <w:rFonts w:ascii="Times New Roman" w:eastAsia="Times New Roman" w:hAnsi="Times New Roman" w:cs="Times New Roman"/>
          <w:sz w:val="24"/>
          <w:szCs w:val="24"/>
          <w:lang w:eastAsia="hr-HR"/>
        </w:rPr>
      </w:pPr>
    </w:p>
    <w:p w14:paraId="54922769" w14:textId="17E4AEE0" w:rsidR="00673885" w:rsidRDefault="00673885" w:rsidP="00673885">
      <w:pPr>
        <w:numPr>
          <w:ilvl w:val="0"/>
          <w:numId w:val="5"/>
        </w:numPr>
        <w:contextualSpacing/>
        <w:rPr>
          <w:rFonts w:ascii="Times New Roman" w:eastAsia="Times New Roman" w:hAnsi="Times New Roman" w:cs="Times New Roman"/>
          <w:sz w:val="24"/>
          <w:szCs w:val="24"/>
          <w:lang w:eastAsia="hr-HR"/>
        </w:rPr>
      </w:pPr>
      <w:r w:rsidRPr="00673885">
        <w:rPr>
          <w:rFonts w:ascii="Times New Roman" w:eastAsia="Times New Roman" w:hAnsi="Times New Roman" w:cs="Times New Roman"/>
          <w:sz w:val="24"/>
          <w:szCs w:val="24"/>
          <w:lang w:eastAsia="hr-HR"/>
        </w:rPr>
        <w:t xml:space="preserve">Razvojni smjer 4. Ravnomjeran regionalni razvoj </w:t>
      </w:r>
      <w:r w:rsidRPr="00673885">
        <w:rPr>
          <w:rFonts w:ascii="Times New Roman" w:eastAsia="Times New Roman" w:hAnsi="Times New Roman" w:cs="Times New Roman"/>
          <w:sz w:val="24"/>
          <w:szCs w:val="24"/>
          <w:lang w:eastAsia="hr-HR"/>
        </w:rPr>
        <w:br/>
        <w:t xml:space="preserve">- SC 12. Razvoj potpomognutih područja i područja s razvojnim posebnostima </w:t>
      </w:r>
    </w:p>
    <w:p w14:paraId="3B157515" w14:textId="77777777" w:rsidR="00EB4C8C" w:rsidRPr="00673885" w:rsidRDefault="00EB4C8C" w:rsidP="00EB4C8C">
      <w:pPr>
        <w:contextualSpacing/>
        <w:rPr>
          <w:rFonts w:ascii="Times New Roman" w:eastAsia="Times New Roman" w:hAnsi="Times New Roman" w:cs="Times New Roman"/>
          <w:sz w:val="24"/>
          <w:szCs w:val="24"/>
          <w:lang w:eastAsia="hr-HR"/>
        </w:rPr>
      </w:pPr>
    </w:p>
    <w:p w14:paraId="764511F0" w14:textId="0B76D4AC" w:rsidR="009D3369" w:rsidRDefault="00673885" w:rsidP="009D3369">
      <w:pPr>
        <w:rPr>
          <w:rFonts w:ascii="Times New Roman" w:eastAsia="Times New Roman" w:hAnsi="Times New Roman" w:cs="Times New Roman"/>
          <w:sz w:val="24"/>
          <w:szCs w:val="24"/>
          <w:lang w:eastAsia="hr-HR"/>
        </w:rPr>
      </w:pPr>
      <w:r w:rsidRPr="00673885">
        <w:rPr>
          <w:rFonts w:ascii="Times New Roman" w:eastAsia="Times New Roman" w:hAnsi="Times New Roman" w:cs="Times New Roman"/>
          <w:sz w:val="24"/>
          <w:szCs w:val="24"/>
          <w:lang w:eastAsia="hr-HR"/>
        </w:rPr>
        <w:t>Po donošenju Plana razvoja Vukovarsko – srijemske županije Provedbeni program Općine To</w:t>
      </w:r>
      <w:r w:rsidR="00EB4C8C">
        <w:rPr>
          <w:rFonts w:ascii="Times New Roman" w:eastAsia="Times New Roman" w:hAnsi="Times New Roman" w:cs="Times New Roman"/>
          <w:sz w:val="24"/>
          <w:szCs w:val="24"/>
          <w:lang w:eastAsia="hr-HR"/>
        </w:rPr>
        <w:t>varnik</w:t>
      </w:r>
      <w:r w:rsidRPr="00673885">
        <w:rPr>
          <w:rFonts w:ascii="Times New Roman" w:eastAsia="Times New Roman" w:hAnsi="Times New Roman" w:cs="Times New Roman"/>
          <w:sz w:val="24"/>
          <w:szCs w:val="24"/>
          <w:lang w:eastAsia="hr-HR"/>
        </w:rPr>
        <w:t xml:space="preserve"> biti će usklađen s istim.</w:t>
      </w:r>
    </w:p>
    <w:p w14:paraId="68C970D8" w14:textId="77777777" w:rsidR="00B93279" w:rsidRPr="009D3369" w:rsidRDefault="00B93279" w:rsidP="009D3369">
      <w:pPr>
        <w:rPr>
          <w:rFonts w:ascii="Times New Roman" w:eastAsia="Times New Roman" w:hAnsi="Times New Roman" w:cs="Times New Roman"/>
          <w:sz w:val="24"/>
          <w:szCs w:val="24"/>
          <w:lang w:eastAsia="hr-HR"/>
        </w:rPr>
      </w:pPr>
    </w:p>
    <w:p w14:paraId="29AF6CAB" w14:textId="3F236759" w:rsidR="009D3369" w:rsidRPr="009D3369" w:rsidRDefault="00EB4C8C" w:rsidP="009D3369">
      <w:pPr>
        <w:keepNext/>
        <w:keepLines/>
        <w:spacing w:before="240" w:after="0"/>
        <w:outlineLvl w:val="0"/>
        <w:rPr>
          <w:rFonts w:ascii="Times New Roman" w:eastAsiaTheme="majorEastAsia" w:hAnsi="Times New Roman" w:cs="Times New Roman"/>
          <w:color w:val="2F5496" w:themeColor="accent1" w:themeShade="BF"/>
          <w:sz w:val="32"/>
          <w:szCs w:val="32"/>
        </w:rPr>
      </w:pPr>
      <w:bookmarkStart w:id="7" w:name="_Toc86926866"/>
      <w:bookmarkStart w:id="8" w:name="_Toc90463885"/>
      <w:r w:rsidRPr="008F2900">
        <w:rPr>
          <w:rFonts w:ascii="Times New Roman" w:eastAsiaTheme="majorEastAsia" w:hAnsi="Times New Roman" w:cs="Times New Roman"/>
          <w:color w:val="2F5496" w:themeColor="accent1" w:themeShade="BF"/>
          <w:sz w:val="32"/>
          <w:szCs w:val="32"/>
        </w:rPr>
        <w:t>2</w:t>
      </w:r>
      <w:r w:rsidR="009D3369" w:rsidRPr="009D3369">
        <w:rPr>
          <w:rFonts w:ascii="Times New Roman" w:eastAsiaTheme="majorEastAsia" w:hAnsi="Times New Roman" w:cs="Times New Roman"/>
          <w:color w:val="2F5496" w:themeColor="accent1" w:themeShade="BF"/>
          <w:sz w:val="32"/>
          <w:szCs w:val="32"/>
        </w:rPr>
        <w:t>. Djelokrug rada</w:t>
      </w:r>
      <w:bookmarkEnd w:id="7"/>
      <w:bookmarkEnd w:id="8"/>
    </w:p>
    <w:p w14:paraId="7F0116E4" w14:textId="7929F83C" w:rsidR="009D3369" w:rsidRPr="009D3369" w:rsidRDefault="009E4636" w:rsidP="009E4636">
      <w:pPr>
        <w:jc w:val="both"/>
        <w:rPr>
          <w:rFonts w:ascii="Times New Roman" w:hAnsi="Times New Roman" w:cs="Times New Roman"/>
          <w:sz w:val="24"/>
          <w:szCs w:val="24"/>
        </w:rPr>
      </w:pPr>
      <w:r>
        <w:br/>
      </w:r>
      <w:r w:rsidRPr="009E4636">
        <w:rPr>
          <w:rFonts w:ascii="Times New Roman" w:hAnsi="Times New Roman" w:cs="Times New Roman"/>
          <w:sz w:val="24"/>
          <w:szCs w:val="24"/>
        </w:rPr>
        <w:t>Općina Tovarnik (dalje u tekstu: Općina) je jedinica lokalne samouprave koja se smjestila u</w:t>
      </w:r>
      <w:r w:rsidRPr="009E4636">
        <w:rPr>
          <w:rFonts w:ascii="Times New Roman" w:hAnsi="Times New Roman" w:cs="Times New Roman"/>
          <w:sz w:val="24"/>
          <w:szCs w:val="24"/>
        </w:rPr>
        <w:br/>
        <w:t>kontinentalnom graničnom području Vukovarsko-srijemske županije. Istočna granica</w:t>
      </w:r>
      <w:r w:rsidRPr="009E4636">
        <w:rPr>
          <w:rFonts w:ascii="Times New Roman" w:hAnsi="Times New Roman" w:cs="Times New Roman"/>
          <w:sz w:val="24"/>
          <w:szCs w:val="24"/>
        </w:rPr>
        <w:br/>
        <w:t>općine Tovarnik ujedno je i dio državne granice prema Srbiji. Položaj Općine uz istočnu</w:t>
      </w:r>
      <w:r w:rsidRPr="009E4636">
        <w:rPr>
          <w:rFonts w:ascii="Times New Roman" w:hAnsi="Times New Roman" w:cs="Times New Roman"/>
          <w:sz w:val="24"/>
          <w:szCs w:val="24"/>
        </w:rPr>
        <w:br/>
        <w:t>državnu granicu definira i njen geoprometni položaj. Općina zbog svojih prirodnih resursa i</w:t>
      </w:r>
      <w:r w:rsidRPr="009E4636">
        <w:rPr>
          <w:rFonts w:ascii="Times New Roman" w:hAnsi="Times New Roman" w:cs="Times New Roman"/>
          <w:sz w:val="24"/>
          <w:szCs w:val="24"/>
        </w:rPr>
        <w:br/>
        <w:t>geografskog položaja može ostvariti razmjerno dinamičan gospodarski razvoj i rast u</w:t>
      </w:r>
      <w:r w:rsidRPr="009E4636">
        <w:rPr>
          <w:rFonts w:ascii="Times New Roman" w:hAnsi="Times New Roman" w:cs="Times New Roman"/>
          <w:sz w:val="24"/>
          <w:szCs w:val="24"/>
        </w:rPr>
        <w:br/>
        <w:t>narednim godinama, u kontekstu punopravnog članstva Republike Hrvatske u EU i</w:t>
      </w:r>
      <w:r w:rsidRPr="009E4636">
        <w:rPr>
          <w:rFonts w:ascii="Times New Roman" w:hAnsi="Times New Roman" w:cs="Times New Roman"/>
          <w:sz w:val="24"/>
          <w:szCs w:val="24"/>
        </w:rPr>
        <w:br/>
        <w:t>dostupnosti europskih fondova za poticanje regionalnog razvoja</w:t>
      </w:r>
      <w:r>
        <w:rPr>
          <w:rFonts w:ascii="Times New Roman" w:hAnsi="Times New Roman" w:cs="Times New Roman"/>
          <w:sz w:val="24"/>
          <w:szCs w:val="24"/>
        </w:rPr>
        <w:t xml:space="preserve">. </w:t>
      </w:r>
      <w:r w:rsidR="009D3369" w:rsidRPr="009E4636">
        <w:rPr>
          <w:rFonts w:ascii="Times New Roman" w:hAnsi="Times New Roman" w:cs="Times New Roman"/>
          <w:sz w:val="24"/>
          <w:szCs w:val="24"/>
        </w:rPr>
        <w:t>Općin</w:t>
      </w:r>
      <w:r w:rsidR="009D3369" w:rsidRPr="009D3369">
        <w:rPr>
          <w:rFonts w:ascii="Times New Roman" w:hAnsi="Times New Roman" w:cs="Times New Roman"/>
          <w:sz w:val="24"/>
          <w:szCs w:val="24"/>
        </w:rPr>
        <w:t>a Tovarnik je samostalna u odlučivanju u poslovima iz samoupravnog djelokruga u skladu s Ustavom Republike Hrvatske i zakonima, te podliježe samo nadzoru zakonitosti rada i akata tijela Općine.</w:t>
      </w:r>
    </w:p>
    <w:p w14:paraId="67D81CD1" w14:textId="0E4BA7EB" w:rsidR="009D3369" w:rsidRPr="009D3369" w:rsidRDefault="009D3369" w:rsidP="009D3369">
      <w:pPr>
        <w:jc w:val="both"/>
        <w:rPr>
          <w:rFonts w:ascii="Times New Roman" w:hAnsi="Times New Roman" w:cs="Times New Roman"/>
          <w:sz w:val="24"/>
          <w:szCs w:val="24"/>
        </w:rPr>
      </w:pPr>
      <w:r w:rsidRPr="009D3369">
        <w:rPr>
          <w:rFonts w:ascii="Times New Roman" w:hAnsi="Times New Roman" w:cs="Times New Roman"/>
          <w:sz w:val="24"/>
          <w:szCs w:val="24"/>
        </w:rPr>
        <w:t xml:space="preserve">Prema Zakonu o lokalnoj i područnoj (regionalnoj) samoupravi </w:t>
      </w:r>
      <w:r w:rsidR="00673885">
        <w:rPr>
          <w:rFonts w:ascii="Times New Roman" w:hAnsi="Times New Roman" w:cs="Times New Roman"/>
          <w:sz w:val="24"/>
          <w:szCs w:val="24"/>
        </w:rPr>
        <w:t>O</w:t>
      </w:r>
      <w:r w:rsidRPr="009D3369">
        <w:rPr>
          <w:rFonts w:ascii="Times New Roman" w:hAnsi="Times New Roman" w:cs="Times New Roman"/>
          <w:sz w:val="24"/>
          <w:szCs w:val="24"/>
        </w:rPr>
        <w:t xml:space="preserve">pćina u samoupravnom djelokrugu obavlja poslove lokalnog značaja kojima se neposredno ostvaruju prava građana, koji nisu Ustavom ili zakonom dodijeljeni državnim tijelima i to osobito poslove koji se odnose na: </w:t>
      </w:r>
    </w:p>
    <w:p w14:paraId="68D65EA8"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uređenje naselja i stanovanje,</w:t>
      </w:r>
    </w:p>
    <w:p w14:paraId="02FA3FFB"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prostorno i urbanističko planiranje,</w:t>
      </w:r>
    </w:p>
    <w:p w14:paraId="557537B4"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 xml:space="preserve">komunalno gospodarstvo, </w:t>
      </w:r>
    </w:p>
    <w:p w14:paraId="0CE6E517"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brigu o djeci,</w:t>
      </w:r>
    </w:p>
    <w:p w14:paraId="10EF4EAB"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socijalnu skrb,</w:t>
      </w:r>
    </w:p>
    <w:p w14:paraId="47A9A926"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primarnu zdravstvenu zaštitu,</w:t>
      </w:r>
    </w:p>
    <w:p w14:paraId="52CAE507"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 xml:space="preserve">odgoj i osnovno obrazovanje, </w:t>
      </w:r>
    </w:p>
    <w:p w14:paraId="4CC12FA9"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kulturu, tjelesnu kulturu i sport,</w:t>
      </w:r>
    </w:p>
    <w:p w14:paraId="2A4E3260"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lastRenderedPageBreak/>
        <w:t>-</w:t>
      </w:r>
      <w:r w:rsidRPr="009D3369">
        <w:rPr>
          <w:rFonts w:ascii="Times New Roman" w:hAnsi="Times New Roman" w:cs="Times New Roman"/>
          <w:sz w:val="24"/>
          <w:szCs w:val="24"/>
        </w:rPr>
        <w:tab/>
        <w:t>zaštitu potrošača,</w:t>
      </w:r>
    </w:p>
    <w:p w14:paraId="14EF4766"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zaštitu i unapređenje prirodnog okoliša,</w:t>
      </w:r>
    </w:p>
    <w:p w14:paraId="3A92C236"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protupožarnu zaštitu i civilnu zaštitu,</w:t>
      </w:r>
    </w:p>
    <w:p w14:paraId="2B316743"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promet na svom području te</w:t>
      </w:r>
    </w:p>
    <w:p w14:paraId="2153406C" w14:textId="77777777" w:rsidR="009D3369" w:rsidRPr="009D3369" w:rsidRDefault="009D3369" w:rsidP="009D3369">
      <w:pPr>
        <w:ind w:left="567"/>
        <w:jc w:val="both"/>
        <w:rPr>
          <w:rFonts w:ascii="Times New Roman" w:hAnsi="Times New Roman" w:cs="Times New Roman"/>
          <w:sz w:val="24"/>
          <w:szCs w:val="24"/>
        </w:rPr>
      </w:pPr>
      <w:r w:rsidRPr="009D3369">
        <w:rPr>
          <w:rFonts w:ascii="Times New Roman" w:hAnsi="Times New Roman" w:cs="Times New Roman"/>
          <w:sz w:val="24"/>
          <w:szCs w:val="24"/>
        </w:rPr>
        <w:t>-</w:t>
      </w:r>
      <w:r w:rsidRPr="009D3369">
        <w:rPr>
          <w:rFonts w:ascii="Times New Roman" w:hAnsi="Times New Roman" w:cs="Times New Roman"/>
          <w:sz w:val="24"/>
          <w:szCs w:val="24"/>
        </w:rPr>
        <w:tab/>
        <w:t>ostale poslove sukladno posebnim zakonima.</w:t>
      </w:r>
    </w:p>
    <w:p w14:paraId="11DB22DD" w14:textId="77777777" w:rsidR="009D3369" w:rsidRPr="009D3369" w:rsidRDefault="009D3369" w:rsidP="009D3369">
      <w:pPr>
        <w:jc w:val="both"/>
        <w:rPr>
          <w:rFonts w:ascii="Times New Roman" w:hAnsi="Times New Roman" w:cs="Times New Roman"/>
          <w:sz w:val="24"/>
          <w:szCs w:val="24"/>
        </w:rPr>
      </w:pPr>
    </w:p>
    <w:p w14:paraId="1ED53188" w14:textId="12AD0979" w:rsidR="009D3369" w:rsidRPr="009D3369" w:rsidRDefault="00EB4C8C" w:rsidP="009D3369">
      <w:pPr>
        <w:keepNext/>
        <w:keepLines/>
        <w:spacing w:before="240" w:after="0"/>
        <w:outlineLvl w:val="0"/>
        <w:rPr>
          <w:rFonts w:ascii="Times New Roman" w:eastAsiaTheme="majorEastAsia" w:hAnsi="Times New Roman" w:cs="Times New Roman"/>
          <w:color w:val="2F5496" w:themeColor="accent1" w:themeShade="BF"/>
          <w:sz w:val="32"/>
          <w:szCs w:val="32"/>
        </w:rPr>
      </w:pPr>
      <w:bookmarkStart w:id="9" w:name="_Toc86926867"/>
      <w:bookmarkStart w:id="10" w:name="_Toc90463886"/>
      <w:r w:rsidRPr="008F2900">
        <w:rPr>
          <w:rFonts w:ascii="Times New Roman" w:eastAsiaTheme="majorEastAsia" w:hAnsi="Times New Roman" w:cs="Times New Roman"/>
          <w:color w:val="2F5496" w:themeColor="accent1" w:themeShade="BF"/>
          <w:sz w:val="32"/>
          <w:szCs w:val="32"/>
        </w:rPr>
        <w:t>2</w:t>
      </w:r>
      <w:r w:rsidR="009D3369" w:rsidRPr="009D3369">
        <w:rPr>
          <w:rFonts w:ascii="Times New Roman" w:eastAsiaTheme="majorEastAsia" w:hAnsi="Times New Roman" w:cs="Times New Roman"/>
          <w:color w:val="2F5496" w:themeColor="accent1" w:themeShade="BF"/>
          <w:sz w:val="32"/>
          <w:szCs w:val="32"/>
        </w:rPr>
        <w:t>.</w:t>
      </w:r>
      <w:r w:rsidRPr="008F2900">
        <w:rPr>
          <w:rFonts w:ascii="Times New Roman" w:eastAsiaTheme="majorEastAsia" w:hAnsi="Times New Roman" w:cs="Times New Roman"/>
          <w:color w:val="2F5496" w:themeColor="accent1" w:themeShade="BF"/>
          <w:sz w:val="32"/>
          <w:szCs w:val="32"/>
        </w:rPr>
        <w:t>1</w:t>
      </w:r>
      <w:r w:rsidR="009D3369" w:rsidRPr="009D3369">
        <w:rPr>
          <w:rFonts w:ascii="Times New Roman" w:eastAsiaTheme="majorEastAsia" w:hAnsi="Times New Roman" w:cs="Times New Roman"/>
          <w:color w:val="2F5496" w:themeColor="accent1" w:themeShade="BF"/>
          <w:sz w:val="32"/>
          <w:szCs w:val="32"/>
        </w:rPr>
        <w:t xml:space="preserve">. </w:t>
      </w:r>
      <w:bookmarkEnd w:id="9"/>
      <w:r w:rsidR="009D3369" w:rsidRPr="009D3369">
        <w:rPr>
          <w:rFonts w:ascii="Times New Roman" w:eastAsiaTheme="majorEastAsia" w:hAnsi="Times New Roman" w:cs="Times New Roman"/>
          <w:color w:val="2F5496" w:themeColor="accent1" w:themeShade="BF"/>
          <w:sz w:val="32"/>
          <w:szCs w:val="32"/>
        </w:rPr>
        <w:t>Misija i  vizija</w:t>
      </w:r>
      <w:bookmarkEnd w:id="10"/>
      <w:r w:rsidR="009D3369" w:rsidRPr="009D3369">
        <w:rPr>
          <w:rFonts w:ascii="Times New Roman" w:eastAsiaTheme="majorEastAsia" w:hAnsi="Times New Roman" w:cs="Times New Roman"/>
          <w:color w:val="2F5496" w:themeColor="accent1" w:themeShade="BF"/>
          <w:sz w:val="32"/>
          <w:szCs w:val="32"/>
        </w:rPr>
        <w:t xml:space="preserve"> </w:t>
      </w:r>
    </w:p>
    <w:p w14:paraId="73D9FF8D" w14:textId="77777777" w:rsidR="009D3369" w:rsidRPr="009D3369" w:rsidRDefault="009D3369" w:rsidP="009D3369"/>
    <w:p w14:paraId="0D2DB990" w14:textId="07758BBC" w:rsidR="009D3369" w:rsidRPr="009D3369" w:rsidRDefault="009D3369" w:rsidP="009D3369">
      <w:pPr>
        <w:jc w:val="both"/>
        <w:rPr>
          <w:rFonts w:ascii="Times New Roman" w:hAnsi="Times New Roman" w:cs="Times New Roman"/>
          <w:sz w:val="24"/>
          <w:szCs w:val="24"/>
        </w:rPr>
      </w:pPr>
      <w:r w:rsidRPr="009D3369">
        <w:rPr>
          <w:rFonts w:ascii="Times New Roman" w:hAnsi="Times New Roman" w:cs="Times New Roman"/>
          <w:sz w:val="24"/>
          <w:szCs w:val="24"/>
        </w:rPr>
        <w:t>Stvoriti pretpostavke za dugoročno održiv gospodarski razvoj koji će omogućiti suvremene uvjete za život za sve današnje i buduće stanovnike Općine. Povećati atraktivnost Općine za poduzetnike i stanovnike kroz međusobnu suradnju i zajedničko djelovanje u strateškim sektorima. Razvijati ponude proizvoda i usluga s višom dodanom vrijednošću u područjima napredne poljoprivrede, moderne prerađivačke industrije, kulturnog turizma. Održati očuvani okoliš uz balansirani razvoj energetike temeljene na bio-energentima i obnovljivim izvorima te recikliranja komunalnog i bio otpada. Pri utvrđivanju vizije i misije razvoja Općine važno je razumjeti kako je to dugoročni posao na kojem treba mobilizirati, ne samo lokalnu samoupravu i njezine institucije već sve građane Općine. Sudjelovanje svih građana, dakako primjereno njihovim mogućnostima, jedan je od ključnih faktora uspješnosti, kako za zajednicu u cjelini, tako i za svakog građanina koji u njoj živi i radi.</w:t>
      </w:r>
    </w:p>
    <w:p w14:paraId="2E348E2C" w14:textId="77777777" w:rsidR="009D3369" w:rsidRPr="009D3369" w:rsidRDefault="009D3369" w:rsidP="009D3369">
      <w:pPr>
        <w:jc w:val="both"/>
        <w:rPr>
          <w:rFonts w:ascii="Times New Roman" w:hAnsi="Times New Roman" w:cs="Times New Roman"/>
          <w:b/>
          <w:bCs/>
          <w:sz w:val="24"/>
          <w:szCs w:val="24"/>
        </w:rPr>
      </w:pPr>
    </w:p>
    <w:p w14:paraId="313F050D" w14:textId="73B26BF8" w:rsidR="009D3369" w:rsidRPr="009D3369" w:rsidRDefault="00EB4C8C" w:rsidP="009D3369">
      <w:pPr>
        <w:keepNext/>
        <w:keepLines/>
        <w:spacing w:before="240" w:after="0"/>
        <w:outlineLvl w:val="0"/>
        <w:rPr>
          <w:rFonts w:ascii="Times New Roman" w:eastAsiaTheme="majorEastAsia" w:hAnsi="Times New Roman" w:cs="Times New Roman"/>
          <w:color w:val="2F5496" w:themeColor="accent1" w:themeShade="BF"/>
          <w:sz w:val="32"/>
          <w:szCs w:val="32"/>
        </w:rPr>
      </w:pPr>
      <w:bookmarkStart w:id="11" w:name="_Toc90463887"/>
      <w:r w:rsidRPr="008F2900">
        <w:rPr>
          <w:rFonts w:ascii="Times New Roman" w:eastAsiaTheme="majorEastAsia" w:hAnsi="Times New Roman" w:cs="Times New Roman"/>
          <w:color w:val="2F5496" w:themeColor="accent1" w:themeShade="BF"/>
          <w:sz w:val="32"/>
          <w:szCs w:val="32"/>
        </w:rPr>
        <w:t>2</w:t>
      </w:r>
      <w:r w:rsidR="009D3369" w:rsidRPr="009D3369">
        <w:rPr>
          <w:rFonts w:ascii="Times New Roman" w:eastAsiaTheme="majorEastAsia" w:hAnsi="Times New Roman" w:cs="Times New Roman"/>
          <w:color w:val="2F5496" w:themeColor="accent1" w:themeShade="BF"/>
          <w:sz w:val="32"/>
          <w:szCs w:val="32"/>
        </w:rPr>
        <w:t>.</w:t>
      </w:r>
      <w:r w:rsidRPr="008F2900">
        <w:rPr>
          <w:rFonts w:ascii="Times New Roman" w:eastAsiaTheme="majorEastAsia" w:hAnsi="Times New Roman" w:cs="Times New Roman"/>
          <w:color w:val="2F5496" w:themeColor="accent1" w:themeShade="BF"/>
          <w:sz w:val="32"/>
          <w:szCs w:val="32"/>
        </w:rPr>
        <w:t>2.</w:t>
      </w:r>
      <w:r w:rsidR="009D3369" w:rsidRPr="009D3369">
        <w:rPr>
          <w:rFonts w:ascii="Times New Roman" w:eastAsiaTheme="majorEastAsia" w:hAnsi="Times New Roman" w:cs="Times New Roman"/>
          <w:color w:val="2F5496" w:themeColor="accent1" w:themeShade="BF"/>
          <w:sz w:val="32"/>
          <w:szCs w:val="32"/>
        </w:rPr>
        <w:t xml:space="preserve"> Proračunski korisnik Općine Tovarnik</w:t>
      </w:r>
      <w:bookmarkEnd w:id="11"/>
    </w:p>
    <w:p w14:paraId="59B1A01C" w14:textId="77777777" w:rsidR="009D3369" w:rsidRPr="009D3369" w:rsidRDefault="009D3369" w:rsidP="009D3369">
      <w:pPr>
        <w:jc w:val="both"/>
        <w:rPr>
          <w:rFonts w:ascii="Times New Roman" w:hAnsi="Times New Roman" w:cs="Times New Roman"/>
          <w:b/>
          <w:bCs/>
          <w:sz w:val="24"/>
          <w:szCs w:val="24"/>
        </w:rPr>
      </w:pPr>
    </w:p>
    <w:p w14:paraId="0E582A97" w14:textId="77777777" w:rsidR="009D3369" w:rsidRPr="009D3369" w:rsidRDefault="009D3369" w:rsidP="009D3369">
      <w:pPr>
        <w:jc w:val="both"/>
        <w:rPr>
          <w:rFonts w:ascii="Times New Roman" w:hAnsi="Times New Roman" w:cs="Times New Roman"/>
          <w:sz w:val="24"/>
          <w:szCs w:val="24"/>
        </w:rPr>
      </w:pPr>
      <w:r w:rsidRPr="009D3369">
        <w:rPr>
          <w:rFonts w:ascii="Times New Roman" w:hAnsi="Times New Roman" w:cs="Times New Roman"/>
          <w:sz w:val="24"/>
          <w:szCs w:val="24"/>
        </w:rPr>
        <w:t xml:space="preserve">Proračunski korisnici definirani su Pravilnikom o utvrđivanju proračunskih i izvanproračunskih korisnika državnog proračuna i proračunskih i izvanproračunskih korisnika proračuna jedinica lokalne i područne (regionalne) samouprave te o načinu vođenja registra proračunskih i izvanproračunskih korisnika, u kojem stoji da su proračunski korisnici jedinica lokalne i samouprave oni korisnici kojima je izvor prihoda proračun jedinice lokalne samouprave u iznosu od 50% ili više, te koji su navedeni u Registru. </w:t>
      </w:r>
    </w:p>
    <w:p w14:paraId="6790764E" w14:textId="28963E18" w:rsidR="009D3369" w:rsidRDefault="009D3369" w:rsidP="000671BE">
      <w:pPr>
        <w:jc w:val="both"/>
        <w:rPr>
          <w:rFonts w:ascii="Times New Roman" w:hAnsi="Times New Roman" w:cs="Times New Roman"/>
          <w:sz w:val="24"/>
          <w:szCs w:val="24"/>
        </w:rPr>
      </w:pPr>
      <w:r w:rsidRPr="009D3369">
        <w:rPr>
          <w:rFonts w:ascii="Times New Roman" w:hAnsi="Times New Roman" w:cs="Times New Roman"/>
          <w:sz w:val="24"/>
          <w:szCs w:val="24"/>
        </w:rPr>
        <w:t>Proračunski korisnik Općine Tovarnik u smislu tog Pravilnika je Dječji vrtić Palčić Tovarnik.</w:t>
      </w:r>
    </w:p>
    <w:p w14:paraId="26D8EB86" w14:textId="77777777" w:rsidR="009850B7" w:rsidRPr="009D3369" w:rsidRDefault="009850B7" w:rsidP="000671BE">
      <w:pPr>
        <w:jc w:val="both"/>
        <w:rPr>
          <w:rFonts w:ascii="Times New Roman" w:hAnsi="Times New Roman" w:cs="Times New Roman"/>
          <w:sz w:val="24"/>
          <w:szCs w:val="24"/>
        </w:rPr>
      </w:pPr>
    </w:p>
    <w:p w14:paraId="2C177BCF" w14:textId="3CC46FE2" w:rsidR="009D3369" w:rsidRPr="009D3369" w:rsidRDefault="00EB4C8C" w:rsidP="009D3369">
      <w:pPr>
        <w:keepNext/>
        <w:keepLines/>
        <w:spacing w:before="240" w:after="0"/>
        <w:outlineLvl w:val="0"/>
        <w:rPr>
          <w:rFonts w:ascii="Times New Roman" w:eastAsiaTheme="majorEastAsia" w:hAnsi="Times New Roman" w:cs="Times New Roman"/>
          <w:color w:val="2F5496" w:themeColor="accent1" w:themeShade="BF"/>
          <w:sz w:val="32"/>
          <w:szCs w:val="32"/>
        </w:rPr>
      </w:pPr>
      <w:bookmarkStart w:id="12" w:name="_Toc90463888"/>
      <w:r w:rsidRPr="008F2900">
        <w:rPr>
          <w:rFonts w:ascii="Times New Roman" w:eastAsiaTheme="majorEastAsia" w:hAnsi="Times New Roman" w:cs="Times New Roman"/>
          <w:color w:val="2F5496" w:themeColor="accent1" w:themeShade="BF"/>
          <w:sz w:val="32"/>
          <w:szCs w:val="32"/>
        </w:rPr>
        <w:t>2</w:t>
      </w:r>
      <w:r w:rsidR="009D3369" w:rsidRPr="009D3369">
        <w:rPr>
          <w:rFonts w:ascii="Times New Roman" w:eastAsiaTheme="majorEastAsia" w:hAnsi="Times New Roman" w:cs="Times New Roman"/>
          <w:color w:val="2F5496" w:themeColor="accent1" w:themeShade="BF"/>
          <w:sz w:val="32"/>
          <w:szCs w:val="32"/>
        </w:rPr>
        <w:t>.</w:t>
      </w:r>
      <w:r w:rsidRPr="008F2900">
        <w:rPr>
          <w:rFonts w:ascii="Times New Roman" w:eastAsiaTheme="majorEastAsia" w:hAnsi="Times New Roman" w:cs="Times New Roman"/>
          <w:color w:val="2F5496" w:themeColor="accent1" w:themeShade="BF"/>
          <w:sz w:val="32"/>
          <w:szCs w:val="32"/>
        </w:rPr>
        <w:t>3</w:t>
      </w:r>
      <w:r w:rsidR="009D3369" w:rsidRPr="009D3369">
        <w:rPr>
          <w:rFonts w:ascii="Times New Roman" w:eastAsiaTheme="majorEastAsia" w:hAnsi="Times New Roman" w:cs="Times New Roman"/>
          <w:color w:val="2F5496" w:themeColor="accent1" w:themeShade="BF"/>
          <w:sz w:val="32"/>
          <w:szCs w:val="32"/>
        </w:rPr>
        <w:t>. Organizacijska struktura</w:t>
      </w:r>
      <w:bookmarkEnd w:id="12"/>
    </w:p>
    <w:p w14:paraId="1BF57623" w14:textId="77777777" w:rsidR="009D3369" w:rsidRPr="009D3369" w:rsidRDefault="009D3369" w:rsidP="009D3369">
      <w:pPr>
        <w:jc w:val="both"/>
        <w:rPr>
          <w:rFonts w:ascii="Times New Roman" w:hAnsi="Times New Roman" w:cs="Times New Roman"/>
          <w:b/>
          <w:bCs/>
          <w:sz w:val="24"/>
          <w:szCs w:val="24"/>
        </w:rPr>
      </w:pPr>
    </w:p>
    <w:p w14:paraId="28F10813" w14:textId="608CE2F1" w:rsidR="00EB4C8C" w:rsidRDefault="00EB4C8C" w:rsidP="009D3369">
      <w:pPr>
        <w:rPr>
          <w:rStyle w:val="markedcontent"/>
          <w:rFonts w:ascii="Times New Roman" w:hAnsi="Times New Roman" w:cs="Times New Roman"/>
          <w:sz w:val="24"/>
          <w:szCs w:val="24"/>
        </w:rPr>
      </w:pPr>
      <w:r w:rsidRPr="00D353D5">
        <w:rPr>
          <w:rStyle w:val="markedcontent"/>
          <w:rFonts w:ascii="Times New Roman" w:hAnsi="Times New Roman" w:cs="Times New Roman"/>
          <w:sz w:val="24"/>
          <w:szCs w:val="24"/>
        </w:rPr>
        <w:t>Općina To</w:t>
      </w:r>
      <w:r>
        <w:rPr>
          <w:rStyle w:val="markedcontent"/>
          <w:rFonts w:ascii="Times New Roman" w:hAnsi="Times New Roman" w:cs="Times New Roman"/>
          <w:sz w:val="24"/>
          <w:szCs w:val="24"/>
        </w:rPr>
        <w:t xml:space="preserve">varnik </w:t>
      </w:r>
      <w:r w:rsidRPr="00D353D5">
        <w:rPr>
          <w:rStyle w:val="markedcontent"/>
          <w:rFonts w:ascii="Times New Roman" w:hAnsi="Times New Roman" w:cs="Times New Roman"/>
          <w:sz w:val="24"/>
          <w:szCs w:val="24"/>
        </w:rPr>
        <w:t xml:space="preserve">ustrojstveno se sastoji od </w:t>
      </w:r>
      <w:r>
        <w:rPr>
          <w:rStyle w:val="markedcontent"/>
          <w:rFonts w:ascii="Times New Roman" w:hAnsi="Times New Roman" w:cs="Times New Roman"/>
          <w:sz w:val="24"/>
          <w:szCs w:val="24"/>
        </w:rPr>
        <w:t xml:space="preserve">Općinskog </w:t>
      </w:r>
      <w:r w:rsidRPr="00D353D5">
        <w:rPr>
          <w:rStyle w:val="markedcontent"/>
          <w:rFonts w:ascii="Times New Roman" w:hAnsi="Times New Roman" w:cs="Times New Roman"/>
          <w:sz w:val="24"/>
          <w:szCs w:val="24"/>
        </w:rPr>
        <w:t>načelnika,</w:t>
      </w:r>
      <w:r>
        <w:rPr>
          <w:rStyle w:val="markedcontent"/>
          <w:rFonts w:ascii="Times New Roman" w:hAnsi="Times New Roman" w:cs="Times New Roman"/>
          <w:sz w:val="24"/>
          <w:szCs w:val="24"/>
        </w:rPr>
        <w:t xml:space="preserve"> O</w:t>
      </w:r>
      <w:r w:rsidRPr="00D353D5">
        <w:rPr>
          <w:rStyle w:val="markedcontent"/>
          <w:rFonts w:ascii="Times New Roman" w:hAnsi="Times New Roman" w:cs="Times New Roman"/>
          <w:sz w:val="24"/>
          <w:szCs w:val="24"/>
        </w:rPr>
        <w:t xml:space="preserve">pćinskog vijeća te Jedinstvenog upravnog odjela. Općina </w:t>
      </w:r>
      <w:r w:rsidRPr="00046945">
        <w:rPr>
          <w:rStyle w:val="markedcontent"/>
          <w:rFonts w:ascii="Times New Roman" w:hAnsi="Times New Roman" w:cs="Times New Roman"/>
          <w:sz w:val="24"/>
          <w:szCs w:val="24"/>
        </w:rPr>
        <w:t>broji</w:t>
      </w:r>
      <w:r w:rsidR="003B3B46">
        <w:rPr>
          <w:rStyle w:val="markedcontent"/>
          <w:rFonts w:ascii="Times New Roman" w:hAnsi="Times New Roman" w:cs="Times New Roman"/>
          <w:sz w:val="24"/>
          <w:szCs w:val="24"/>
        </w:rPr>
        <w:t xml:space="preserve"> devet</w:t>
      </w:r>
      <w:r w:rsidRPr="00EB4C8C">
        <w:rPr>
          <w:rStyle w:val="markedcontent"/>
          <w:rFonts w:ascii="Times New Roman" w:hAnsi="Times New Roman" w:cs="Times New Roman"/>
          <w:color w:val="FF0000"/>
          <w:sz w:val="24"/>
          <w:szCs w:val="24"/>
        </w:rPr>
        <w:t xml:space="preserve"> </w:t>
      </w:r>
      <w:r w:rsidRPr="00EB4C8C">
        <w:rPr>
          <w:rStyle w:val="markedcontent"/>
          <w:rFonts w:ascii="Times New Roman" w:hAnsi="Times New Roman" w:cs="Times New Roman"/>
          <w:sz w:val="24"/>
          <w:szCs w:val="24"/>
        </w:rPr>
        <w:t>z</w:t>
      </w:r>
      <w:r w:rsidRPr="00046945">
        <w:rPr>
          <w:rStyle w:val="markedcontent"/>
          <w:rFonts w:ascii="Times New Roman" w:hAnsi="Times New Roman" w:cs="Times New Roman"/>
          <w:sz w:val="24"/>
          <w:szCs w:val="24"/>
        </w:rPr>
        <w:t xml:space="preserve">aposlenika, </w:t>
      </w:r>
      <w:r w:rsidRPr="00D353D5">
        <w:rPr>
          <w:rStyle w:val="markedcontent"/>
          <w:rFonts w:ascii="Times New Roman" w:hAnsi="Times New Roman" w:cs="Times New Roman"/>
          <w:sz w:val="24"/>
          <w:szCs w:val="24"/>
        </w:rPr>
        <w:t xml:space="preserve">a svi su zaposleni na </w:t>
      </w:r>
      <w:r w:rsidR="003B3B46">
        <w:rPr>
          <w:rStyle w:val="markedcontent"/>
          <w:rFonts w:ascii="Times New Roman" w:hAnsi="Times New Roman" w:cs="Times New Roman"/>
          <w:sz w:val="24"/>
          <w:szCs w:val="24"/>
        </w:rPr>
        <w:t xml:space="preserve">neodređeno radno vrijeme. </w:t>
      </w:r>
    </w:p>
    <w:p w14:paraId="17EB2EC4" w14:textId="346DC84E" w:rsidR="003B3B46" w:rsidRDefault="003B3B46" w:rsidP="009D3369">
      <w:pPr>
        <w:rPr>
          <w:rStyle w:val="markedcontent"/>
          <w:rFonts w:ascii="Times New Roman" w:hAnsi="Times New Roman" w:cs="Times New Roman"/>
          <w:sz w:val="24"/>
          <w:szCs w:val="24"/>
        </w:rPr>
      </w:pPr>
    </w:p>
    <w:p w14:paraId="72AA2D87" w14:textId="77777777" w:rsidR="003B3B46" w:rsidRDefault="003B3B46" w:rsidP="009D3369">
      <w:pPr>
        <w:rPr>
          <w:rStyle w:val="markedcontent"/>
          <w:rFonts w:ascii="Times New Roman" w:hAnsi="Times New Roman" w:cs="Times New Roman"/>
          <w:sz w:val="24"/>
          <w:szCs w:val="24"/>
        </w:rPr>
      </w:pPr>
    </w:p>
    <w:p w14:paraId="5536819A" w14:textId="59F50C98" w:rsidR="009D3369" w:rsidRPr="009D3369" w:rsidRDefault="009D3369" w:rsidP="009D3369">
      <w:pPr>
        <w:rPr>
          <w:rFonts w:ascii="Times New Roman" w:hAnsi="Times New Roman" w:cs="Times New Roman"/>
          <w:sz w:val="24"/>
          <w:szCs w:val="24"/>
        </w:rPr>
      </w:pPr>
      <w:r w:rsidRPr="009D3369">
        <w:rPr>
          <w:rFonts w:ascii="Times New Roman" w:hAnsi="Times New Roman" w:cs="Times New Roman"/>
          <w:sz w:val="24"/>
          <w:szCs w:val="24"/>
        </w:rPr>
        <w:t>Slika 1. Organizacijska struktura</w:t>
      </w:r>
    </w:p>
    <w:p w14:paraId="2716E11D" w14:textId="5283E287" w:rsidR="009D3369" w:rsidRPr="009D3369" w:rsidRDefault="009850B7" w:rsidP="009D3369">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B1E54B0" w14:textId="77777777" w:rsidR="009D3369" w:rsidRDefault="009D3369" w:rsidP="009D3369">
      <w:pPr>
        <w:jc w:val="both"/>
        <w:rPr>
          <w:rFonts w:ascii="Times New Roman" w:hAnsi="Times New Roman" w:cs="Times New Roman"/>
          <w:b/>
          <w:bCs/>
          <w:sz w:val="24"/>
          <w:szCs w:val="24"/>
        </w:rPr>
      </w:pPr>
      <w:r w:rsidRPr="009D3369">
        <w:rPr>
          <w:rFonts w:ascii="Times New Roman" w:hAnsi="Times New Roman" w:cs="Times New Roman"/>
          <w:b/>
          <w:bCs/>
          <w:noProof/>
          <w:sz w:val="24"/>
          <w:szCs w:val="24"/>
          <w:lang w:eastAsia="hr-HR"/>
        </w:rPr>
        <w:drawing>
          <wp:inline distT="0" distB="0" distL="0" distR="0" wp14:anchorId="27363CCE" wp14:editId="5DED63FD">
            <wp:extent cx="5608320" cy="3375660"/>
            <wp:effectExtent l="0" t="19050" r="11430" b="15240"/>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1DF172D" w14:textId="77777777" w:rsidR="007B62B6" w:rsidRDefault="007B62B6" w:rsidP="009D3369">
      <w:pPr>
        <w:jc w:val="both"/>
        <w:rPr>
          <w:rFonts w:ascii="Times New Roman" w:hAnsi="Times New Roman" w:cs="Times New Roman"/>
          <w:b/>
          <w:bCs/>
          <w:sz w:val="24"/>
          <w:szCs w:val="24"/>
        </w:rPr>
      </w:pPr>
    </w:p>
    <w:p w14:paraId="29E163EC" w14:textId="77777777" w:rsidR="007B62B6" w:rsidRDefault="007B62B6" w:rsidP="009D3369">
      <w:pPr>
        <w:jc w:val="both"/>
        <w:rPr>
          <w:rFonts w:ascii="Times New Roman" w:hAnsi="Times New Roman" w:cs="Times New Roman"/>
          <w:b/>
          <w:bCs/>
          <w:sz w:val="24"/>
          <w:szCs w:val="24"/>
        </w:rPr>
      </w:pPr>
    </w:p>
    <w:p w14:paraId="46C31F70" w14:textId="77777777" w:rsidR="009D3369" w:rsidRPr="009D3369" w:rsidRDefault="007B62B6" w:rsidP="007B62B6">
      <w:pPr>
        <w:tabs>
          <w:tab w:val="center" w:pos="7002"/>
        </w:tabs>
        <w:rPr>
          <w:rFonts w:ascii="Times New Roman" w:eastAsiaTheme="majorEastAsia" w:hAnsi="Times New Roman" w:cs="Times New Roman"/>
          <w:b/>
          <w:bCs/>
          <w:color w:val="2F5496" w:themeColor="accent1" w:themeShade="BF"/>
          <w:sz w:val="32"/>
          <w:szCs w:val="32"/>
        </w:rPr>
      </w:pPr>
      <w:r w:rsidRPr="008F2900">
        <w:rPr>
          <w:rFonts w:ascii="Times New Roman" w:eastAsiaTheme="majorEastAsia" w:hAnsi="Times New Roman" w:cs="Times New Roman"/>
          <w:color w:val="2F5496" w:themeColor="accent1" w:themeShade="BF"/>
          <w:sz w:val="32"/>
          <w:szCs w:val="32"/>
        </w:rPr>
        <w:t>3</w:t>
      </w:r>
      <w:r w:rsidR="009D3369" w:rsidRPr="009D3369">
        <w:rPr>
          <w:rFonts w:ascii="Times New Roman" w:eastAsiaTheme="majorEastAsia" w:hAnsi="Times New Roman" w:cs="Times New Roman"/>
          <w:color w:val="2F5496" w:themeColor="accent1" w:themeShade="BF"/>
          <w:sz w:val="32"/>
          <w:szCs w:val="32"/>
        </w:rPr>
        <w:t>.</w:t>
      </w:r>
      <w:r w:rsidR="009D3369" w:rsidRPr="009D3369">
        <w:rPr>
          <w:rFonts w:ascii="Times New Roman" w:eastAsiaTheme="majorEastAsia" w:hAnsi="Times New Roman" w:cs="Times New Roman"/>
          <w:b/>
          <w:bCs/>
          <w:color w:val="2F5496" w:themeColor="accent1" w:themeShade="BF"/>
          <w:sz w:val="32"/>
          <w:szCs w:val="32"/>
        </w:rPr>
        <w:t xml:space="preserve"> </w:t>
      </w:r>
      <w:r w:rsidR="009D3369" w:rsidRPr="009D3369">
        <w:rPr>
          <w:rFonts w:ascii="Times New Roman" w:eastAsiaTheme="majorEastAsia" w:hAnsi="Times New Roman" w:cs="Times New Roman"/>
          <w:color w:val="2F5496" w:themeColor="accent1" w:themeShade="BF"/>
          <w:sz w:val="32"/>
          <w:szCs w:val="32"/>
        </w:rPr>
        <w:t xml:space="preserve">Opis izazova i razvojnih potreba koje će se adresirati provedbenim programom </w:t>
      </w:r>
    </w:p>
    <w:p w14:paraId="4699E933" w14:textId="77777777" w:rsidR="007B62B6" w:rsidRPr="009D3369" w:rsidRDefault="007B62B6" w:rsidP="007B62B6"/>
    <w:p w14:paraId="19941761" w14:textId="77777777" w:rsidR="007B62B6" w:rsidRPr="009D3369" w:rsidRDefault="007B62B6" w:rsidP="007B62B6">
      <w:pPr>
        <w:spacing w:after="0" w:line="240" w:lineRule="auto"/>
        <w:jc w:val="both"/>
        <w:rPr>
          <w:rFonts w:ascii="Times New Roman" w:hAnsi="Times New Roman" w:cs="Times New Roman"/>
          <w:sz w:val="24"/>
          <w:szCs w:val="24"/>
        </w:rPr>
      </w:pPr>
      <w:r w:rsidRPr="009D3369">
        <w:rPr>
          <w:rFonts w:ascii="Times New Roman" w:hAnsi="Times New Roman" w:cs="Times New Roman"/>
          <w:sz w:val="24"/>
          <w:szCs w:val="24"/>
        </w:rPr>
        <w:t xml:space="preserve">Proces naseljavanja stanovništva u većim gradovima, te  smanjivanje stanovništva u manjim gradovima i općinama posebno je izražen u slabije  razvijenim zemljama, gdje dolazi do naglog porasta broja stanovnika u najvećim gradovima, dok su manji gradovi i općine često suočeni sa smanjenjem stanovništva, odnosno depopulacijom. Ovakav prostorni razmještaj posljedica je dugoročnih negativnih socio-prostornih i demografskih procesa koji uključuju depopulaciju, centralizaciju, smanjenje nataliteta te demografsko starenje stanovništva.  </w:t>
      </w:r>
    </w:p>
    <w:p w14:paraId="36483D39" w14:textId="77777777" w:rsidR="007B62B6" w:rsidRDefault="007B62B6" w:rsidP="00871DE6">
      <w:pPr>
        <w:spacing w:after="0" w:line="240" w:lineRule="auto"/>
        <w:jc w:val="both"/>
        <w:rPr>
          <w:rFonts w:ascii="Times New Roman" w:eastAsia="Times New Roman" w:hAnsi="Times New Roman" w:cs="Times New Roman"/>
          <w:sz w:val="24"/>
          <w:szCs w:val="24"/>
          <w:shd w:val="clear" w:color="auto" w:fill="FFFFFF"/>
          <w:lang w:eastAsia="hr-HR"/>
        </w:rPr>
      </w:pPr>
      <w:r w:rsidRPr="009D3369">
        <w:rPr>
          <w:rFonts w:ascii="Times New Roman" w:eastAsia="Times New Roman" w:hAnsi="Times New Roman" w:cs="Times New Roman"/>
          <w:sz w:val="24"/>
          <w:szCs w:val="24"/>
          <w:shd w:val="clear" w:color="auto" w:fill="FFFFFF"/>
          <w:lang w:eastAsia="hr-HR"/>
        </w:rPr>
        <w:t xml:space="preserve">Digitalizacija općina, predstavljanjem novih servisa i usluga doprinijeti će boljoj ravnoteži gospodarskog i socijalnog kapitala, a samim time i kvaliteti života ljudi u ruralnom području. Društvene inovacije u općinama su izuzetno važne, ali njihova uspješna primjena isključivo ovisi o kvaliteti zajedništva u lokalnoj sredini, društvenoj uključenosti te transparentnosti sustava. Neizostavno i kontinuirano jačanje suradnje lokalnih, regionalnih i nacionalnih tijela, kao i umrežavanje i međusobno povezivanje poljoprivrednika, uz pomoć modernih tehnologija i održivog upravljanja prirodnom resursima predstavljaju cilj revitalizacije ruralnog područja, naravno uzevši u obzir specifične karakteristike područja na kojima su locirani.  Općina Tovarnik suočena je s mnogim izazova suvremenog življenja kao što su starenje  stanovništva, depopulacija, povećanje potrebe za mobilnošću, potreba za poboljšanjem poslovnih mogućnosti i stvaranja radnih mjesta, bolja iskorištenost prirodnih </w:t>
      </w:r>
      <w:r w:rsidRPr="009D3369">
        <w:rPr>
          <w:rFonts w:ascii="Times New Roman" w:eastAsia="Times New Roman" w:hAnsi="Times New Roman" w:cs="Times New Roman"/>
          <w:sz w:val="24"/>
          <w:szCs w:val="24"/>
          <w:shd w:val="clear" w:color="auto" w:fill="FFFFFF"/>
          <w:lang w:eastAsia="hr-HR"/>
        </w:rPr>
        <w:lastRenderedPageBreak/>
        <w:t>resursa, razvoj kružnog gospodarstva, prilagodba klimatskim promjenama te očuvanje okoliša i biološke raznolikosti. Tehnološki napredak i mogućnosti nude nova rješenja za navedene izazove te je iz tog razloga izrađen Provedbeni program Općine Tovarnik  2022. - 2025. godine. Ostvarenjem strateških ciljeva i navedenih mjera, Općina će omogućiti svojim stanovnicama kvalitetniji i  pametniji način življenja.</w:t>
      </w:r>
    </w:p>
    <w:p w14:paraId="3237697E" w14:textId="77777777" w:rsidR="00B85A3D" w:rsidRDefault="00B85A3D" w:rsidP="00871DE6">
      <w:pPr>
        <w:spacing w:after="0" w:line="240" w:lineRule="auto"/>
        <w:jc w:val="both"/>
        <w:rPr>
          <w:rFonts w:ascii="Times New Roman" w:eastAsia="Times New Roman" w:hAnsi="Times New Roman" w:cs="Times New Roman"/>
          <w:sz w:val="24"/>
          <w:szCs w:val="24"/>
          <w:shd w:val="clear" w:color="auto" w:fill="FFFFFF"/>
          <w:lang w:eastAsia="hr-HR"/>
        </w:rPr>
      </w:pPr>
    </w:p>
    <w:p w14:paraId="540FCB46" w14:textId="77777777" w:rsidR="00B85A3D" w:rsidRDefault="00B85A3D" w:rsidP="00871DE6">
      <w:pPr>
        <w:spacing w:after="0" w:line="240" w:lineRule="auto"/>
        <w:jc w:val="both"/>
        <w:rPr>
          <w:rFonts w:ascii="Times New Roman" w:eastAsia="Times New Roman" w:hAnsi="Times New Roman" w:cs="Times New Roman"/>
          <w:sz w:val="24"/>
          <w:szCs w:val="24"/>
          <w:shd w:val="clear" w:color="auto" w:fill="FFFFFF"/>
          <w:lang w:eastAsia="hr-HR"/>
        </w:rPr>
      </w:pPr>
    </w:p>
    <w:p w14:paraId="7CF615E4" w14:textId="77777777" w:rsidR="00B85A3D" w:rsidRPr="009D3369" w:rsidRDefault="00B85A3D" w:rsidP="00B85A3D">
      <w:pPr>
        <w:keepNext/>
        <w:keepLines/>
        <w:spacing w:before="240" w:after="0"/>
        <w:outlineLvl w:val="0"/>
        <w:rPr>
          <w:rFonts w:ascii="Times New Roman" w:eastAsia="Times New Roman" w:hAnsi="Times New Roman" w:cs="Times New Roman"/>
          <w:color w:val="2F5496" w:themeColor="accent1" w:themeShade="BF"/>
          <w:sz w:val="32"/>
          <w:szCs w:val="32"/>
          <w:shd w:val="clear" w:color="auto" w:fill="FFFFFF"/>
          <w:lang w:eastAsia="hr-HR"/>
        </w:rPr>
      </w:pPr>
      <w:bookmarkStart w:id="13" w:name="_Toc90463889"/>
      <w:r w:rsidRPr="008F2900">
        <w:rPr>
          <w:rFonts w:ascii="Times New Roman" w:eastAsia="Times New Roman" w:hAnsi="Times New Roman" w:cs="Times New Roman"/>
          <w:color w:val="2F5496" w:themeColor="accent1" w:themeShade="BF"/>
          <w:sz w:val="32"/>
          <w:szCs w:val="32"/>
          <w:shd w:val="clear" w:color="auto" w:fill="FFFFFF"/>
          <w:lang w:eastAsia="hr-HR"/>
        </w:rPr>
        <w:t>4</w:t>
      </w:r>
      <w:r w:rsidRPr="009D3369">
        <w:rPr>
          <w:rFonts w:ascii="Times New Roman" w:eastAsia="Times New Roman" w:hAnsi="Times New Roman" w:cs="Times New Roman"/>
          <w:color w:val="2F5496" w:themeColor="accent1" w:themeShade="BF"/>
          <w:sz w:val="32"/>
          <w:szCs w:val="32"/>
          <w:shd w:val="clear" w:color="auto" w:fill="FFFFFF"/>
          <w:lang w:eastAsia="hr-HR"/>
        </w:rPr>
        <w:t>. Popis prioriteta djelovanja na području nadležnosti samoupravne jedinice s obrazloženjem njihovih odabira</w:t>
      </w:r>
      <w:bookmarkEnd w:id="13"/>
      <w:r w:rsidRPr="009D3369">
        <w:rPr>
          <w:rFonts w:ascii="Times New Roman" w:eastAsia="Times New Roman" w:hAnsi="Times New Roman" w:cs="Times New Roman"/>
          <w:color w:val="2F5496" w:themeColor="accent1" w:themeShade="BF"/>
          <w:sz w:val="32"/>
          <w:szCs w:val="32"/>
          <w:shd w:val="clear" w:color="auto" w:fill="FFFFFF"/>
          <w:lang w:eastAsia="hr-HR"/>
        </w:rPr>
        <w:t xml:space="preserve"> </w:t>
      </w:r>
    </w:p>
    <w:p w14:paraId="07B2C763" w14:textId="77777777" w:rsidR="00B85A3D" w:rsidRPr="009D3369" w:rsidRDefault="00B85A3D" w:rsidP="00B85A3D">
      <w:pPr>
        <w:spacing w:after="0" w:line="240" w:lineRule="auto"/>
        <w:jc w:val="both"/>
        <w:rPr>
          <w:rFonts w:ascii="Times New Roman" w:eastAsia="Times New Roman" w:hAnsi="Times New Roman" w:cs="Times New Roman"/>
          <w:sz w:val="24"/>
          <w:szCs w:val="24"/>
          <w:shd w:val="clear" w:color="auto" w:fill="FFFFFF"/>
          <w:lang w:eastAsia="hr-HR"/>
        </w:rPr>
      </w:pPr>
    </w:p>
    <w:p w14:paraId="7097E8AB" w14:textId="77777777" w:rsidR="00B85A3D" w:rsidRPr="009D3369" w:rsidRDefault="00B85A3D" w:rsidP="00B85A3D">
      <w:pPr>
        <w:jc w:val="both"/>
        <w:rPr>
          <w:rFonts w:ascii="Times New Roman" w:hAnsi="Times New Roman" w:cs="Times New Roman"/>
          <w:sz w:val="24"/>
          <w:szCs w:val="24"/>
        </w:rPr>
      </w:pPr>
      <w:r w:rsidRPr="009D3369">
        <w:rPr>
          <w:rFonts w:ascii="Times New Roman" w:hAnsi="Times New Roman" w:cs="Times New Roman"/>
          <w:sz w:val="24"/>
          <w:szCs w:val="24"/>
        </w:rPr>
        <w:t xml:space="preserve">Provedbenim programom Općine Tovarnik predviđen je smjer razvoja Općine Tovarnik koji je usklađen sa strateškim razvojnim smjernicama na nacionalnoj razini u Republici Hrvatskoj. </w:t>
      </w:r>
    </w:p>
    <w:p w14:paraId="0EC5E1CF" w14:textId="77777777" w:rsidR="00B85A3D" w:rsidRPr="009D3369" w:rsidRDefault="00B85A3D" w:rsidP="00B85A3D">
      <w:pPr>
        <w:jc w:val="both"/>
        <w:rPr>
          <w:rFonts w:ascii="Times New Roman" w:eastAsia="Times New Roman" w:hAnsi="Times New Roman" w:cs="Times New Roman"/>
          <w:sz w:val="24"/>
          <w:szCs w:val="24"/>
          <w:lang w:eastAsia="hr-HR"/>
        </w:rPr>
      </w:pPr>
      <w:r w:rsidRPr="009D3369">
        <w:rPr>
          <w:rFonts w:ascii="Times New Roman" w:hAnsi="Times New Roman" w:cs="Times New Roman"/>
          <w:sz w:val="24"/>
          <w:szCs w:val="24"/>
        </w:rPr>
        <w:t xml:space="preserve">Na nacionalnoj razini, hijerarhijski najviši akt strateškog planiranja u Republici Hrvatskoj je Nacionalna razvojna strategija Republike Hrvatske do 2030. godine (dalje u tekstu: NRS), usvojena u Hrvatskom saboru u veljači 2021. godine. Plan svojim okvirom djelovanja doprinosi sljedećim razvojnim ciljevima: RAZVOJNI SMJER 1. Održivo gospodarstvo i društvo, RAZVOJNI SMJER 2. Jačanje otpornosti na krize, RAZVOJNI SMJER 3.Zelena i digitalna tranzicija, RAZVOJNI SMJER 4. Ravnomjeran regionalni razvoj. Intervencijska logika Plana odnosno prikaz njegove usklađenosti s Nacionalnom razvojnom strategijom Republike Hrvatske do 2030. godine, odnosno doprinosa Plana njezinim razvojnim smjerovima i strateškim ciljevima prikazana je u tablici ispod. Općina Tovarnik je svoje prioritete, uskladila sa strateškim ciljevima Nacionalne razvojne strategije Republike Hrvatske do 2030. godine. Općina Tovarnik, prema svom teritorijalnom sastavu te sukladno </w:t>
      </w:r>
      <w:r w:rsidRPr="009D3369">
        <w:rPr>
          <w:rFonts w:ascii="Times New Roman" w:eastAsia="Times New Roman" w:hAnsi="Times New Roman" w:cs="Times New Roman"/>
          <w:kern w:val="36"/>
          <w:sz w:val="24"/>
          <w:szCs w:val="24"/>
          <w:lang w:eastAsia="hr-HR"/>
        </w:rPr>
        <w:t>Zakonu o potpomognutim područjima (</w:t>
      </w:r>
      <w:r w:rsidRPr="009D3369">
        <w:rPr>
          <w:rFonts w:ascii="Times New Roman" w:eastAsia="Times New Roman" w:hAnsi="Times New Roman" w:cs="Times New Roman"/>
          <w:sz w:val="24"/>
          <w:szCs w:val="24"/>
          <w:lang w:eastAsia="hr-HR"/>
        </w:rPr>
        <w:t xml:space="preserve">NN 118/18) pripada u potpomognuta područja.   </w:t>
      </w:r>
    </w:p>
    <w:p w14:paraId="58747513" w14:textId="77777777" w:rsidR="00B85A3D" w:rsidRPr="009D3369" w:rsidRDefault="00B85A3D" w:rsidP="00B85A3D">
      <w:pPr>
        <w:jc w:val="both"/>
        <w:rPr>
          <w:rFonts w:ascii="Times New Roman" w:hAnsi="Times New Roman" w:cs="Times New Roman"/>
          <w:iCs/>
          <w:sz w:val="28"/>
          <w:szCs w:val="28"/>
        </w:rPr>
      </w:pPr>
      <w:r w:rsidRPr="009D3369">
        <w:rPr>
          <w:rFonts w:ascii="Times New Roman" w:hAnsi="Times New Roman" w:cs="Times New Roman"/>
          <w:sz w:val="28"/>
          <w:szCs w:val="28"/>
        </w:rPr>
        <w:t xml:space="preserve">Prioritet 1. </w:t>
      </w:r>
      <w:r w:rsidRPr="009D3369">
        <w:rPr>
          <w:rFonts w:ascii="Times New Roman" w:hAnsi="Times New Roman" w:cs="Times New Roman"/>
          <w:iCs/>
          <w:sz w:val="28"/>
          <w:szCs w:val="28"/>
        </w:rPr>
        <w:t xml:space="preserve">Konkurentno i inovativno gospodarstvo  </w:t>
      </w:r>
    </w:p>
    <w:p w14:paraId="06BC408F" w14:textId="77777777" w:rsidR="00B85A3D" w:rsidRPr="009D3369" w:rsidRDefault="00B85A3D" w:rsidP="00B85A3D">
      <w:pPr>
        <w:jc w:val="both"/>
        <w:rPr>
          <w:rFonts w:ascii="Times New Roman" w:eastAsia="Times New Roman" w:hAnsi="Times New Roman" w:cs="Times New Roman"/>
          <w:sz w:val="24"/>
          <w:szCs w:val="24"/>
          <w:lang w:eastAsia="hr-HR"/>
        </w:rPr>
      </w:pPr>
      <w:r w:rsidRPr="009D3369">
        <w:rPr>
          <w:rFonts w:ascii="Times New Roman" w:hAnsi="Times New Roman" w:cs="Times New Roman"/>
          <w:iCs/>
          <w:sz w:val="24"/>
          <w:szCs w:val="24"/>
        </w:rPr>
        <w:t xml:space="preserve">Općina Tovarnik predstavlja </w:t>
      </w:r>
      <w:r w:rsidRPr="009D3369">
        <w:rPr>
          <w:rFonts w:ascii="Times New Roman" w:eastAsia="Times New Roman" w:hAnsi="Times New Roman" w:cs="Times New Roman"/>
          <w:sz w:val="24"/>
          <w:szCs w:val="24"/>
          <w:lang w:eastAsia="hr-HR"/>
        </w:rPr>
        <w:t>izravni alat za implementaciju strateškog cilja Nacionalne razvojne strategije Republike Hrvatske do 2030. godine za ostvarenje konkurentnog i inovativnog gospodarstva. Općina će ostvariti kroz daljnji razvoj i brojne aktivnosti unapređenja poduzetničkog, inovacijskog i investicijskog okruženja te razvoja ruralnih područja i održive poljoprivrede. Ulaganje u infrastrukturu također je od velike važnosti Općini Tovarnik, no Općina prvenstveni prioritet stavlja na svojim stanovnicima, bez kojih infrastruktura nije niti potrebna niti bez njih ista ima smisao</w:t>
      </w:r>
    </w:p>
    <w:p w14:paraId="7F055B94" w14:textId="77777777" w:rsidR="00B85A3D" w:rsidRPr="009D3369" w:rsidRDefault="00B85A3D" w:rsidP="00B85A3D">
      <w:pPr>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Općina Tovarnik teži biti sigurna, prilagodljiva i održiva općina te mjesto za kvalitetan život. Stavovi mještana o njihovoj kvaliteti života proizvod su njihovih osobnih prilika i životnih uvjeta, ali i njihovih iskustava i percepcija o kvaliteti društva u kojem žive.</w:t>
      </w:r>
    </w:p>
    <w:p w14:paraId="0B972E5C" w14:textId="77777777" w:rsidR="00B85A3D" w:rsidRPr="009D3369" w:rsidRDefault="00B85A3D" w:rsidP="00B85A3D">
      <w:pPr>
        <w:jc w:val="both"/>
        <w:rPr>
          <w:rFonts w:ascii="Times New Roman" w:eastAsia="Times New Roman" w:hAnsi="Times New Roman" w:cs="Times New Roman"/>
          <w:sz w:val="28"/>
          <w:szCs w:val="28"/>
          <w:lang w:eastAsia="hr-HR"/>
        </w:rPr>
      </w:pPr>
      <w:r w:rsidRPr="009D3369">
        <w:rPr>
          <w:rFonts w:ascii="Times New Roman" w:eastAsia="Times New Roman" w:hAnsi="Times New Roman" w:cs="Times New Roman"/>
          <w:sz w:val="28"/>
          <w:szCs w:val="28"/>
          <w:lang w:eastAsia="hr-HR"/>
        </w:rPr>
        <w:t xml:space="preserve">Prioritet 2. </w:t>
      </w:r>
      <w:r w:rsidRPr="009D3369">
        <w:rPr>
          <w:rFonts w:ascii="Times New Roman" w:eastAsia="Times New Roman" w:hAnsi="Times New Roman" w:cs="Times New Roman"/>
          <w:iCs/>
          <w:sz w:val="28"/>
          <w:szCs w:val="28"/>
          <w:lang w:eastAsia="hr-HR"/>
        </w:rPr>
        <w:t>Kvalitetno življenje i dostupne javne usluge</w:t>
      </w:r>
      <w:r w:rsidRPr="009D3369">
        <w:rPr>
          <w:rFonts w:ascii="Times New Roman" w:eastAsia="Times New Roman" w:hAnsi="Times New Roman" w:cs="Times New Roman"/>
          <w:sz w:val="28"/>
          <w:szCs w:val="28"/>
          <w:lang w:eastAsia="hr-HR"/>
        </w:rPr>
        <w:t xml:space="preserve"> </w:t>
      </w:r>
    </w:p>
    <w:p w14:paraId="41DA40FC" w14:textId="77777777" w:rsidR="00B85A3D" w:rsidRPr="009D3369" w:rsidRDefault="00B85A3D" w:rsidP="00B85A3D">
      <w:pPr>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Doprinijeti zdravom, aktivnom i kvalitetom životu u Općini Tovarnik, ali i na nacionalnoj razini Republike Hrvatske. Održivi razvoj Općine dugoročno će osigurati zdrav život i blagostanje za ljude svih generacija Općine Tovarnik, kao i osigurati uključivo i kvalitetno obrazovanje te brojne mogućnosti cjeloživotnog učenja.</w:t>
      </w:r>
    </w:p>
    <w:p w14:paraId="6CFBDAE9" w14:textId="77777777" w:rsidR="00B85A3D" w:rsidRPr="009D3369" w:rsidRDefault="00B85A3D" w:rsidP="00B85A3D">
      <w:pPr>
        <w:spacing w:after="0" w:line="240" w:lineRule="auto"/>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U konačnici, Općina Tovarnik  će ostvariti poticanje uključivosti i razvoja društvene i socijalne infrastrukture te jačanje ljudskih resursa i pokretanje pozitivnih demografskih trendova, a u konačnici i kvalitetno življenje i dostupne javne usluge.</w:t>
      </w:r>
    </w:p>
    <w:p w14:paraId="150A14E8" w14:textId="77777777" w:rsidR="00B85A3D" w:rsidRPr="009D3369" w:rsidRDefault="00B85A3D" w:rsidP="00B85A3D">
      <w:pPr>
        <w:spacing w:after="0" w:line="240" w:lineRule="auto"/>
        <w:jc w:val="both"/>
        <w:rPr>
          <w:rFonts w:ascii="Times New Roman" w:eastAsia="Times New Roman" w:hAnsi="Times New Roman" w:cs="Times New Roman"/>
          <w:sz w:val="24"/>
          <w:szCs w:val="24"/>
          <w:lang w:eastAsia="hr-HR"/>
        </w:rPr>
      </w:pPr>
    </w:p>
    <w:p w14:paraId="3ED0D04A" w14:textId="77777777" w:rsidR="00B85A3D" w:rsidRPr="009D3369" w:rsidRDefault="00B85A3D" w:rsidP="00B85A3D">
      <w:pPr>
        <w:jc w:val="both"/>
        <w:rPr>
          <w:rFonts w:ascii="Times New Roman" w:hAnsi="Times New Roman" w:cs="Times New Roman"/>
          <w:iCs/>
          <w:sz w:val="28"/>
          <w:szCs w:val="28"/>
        </w:rPr>
      </w:pPr>
      <w:r w:rsidRPr="009D3369">
        <w:rPr>
          <w:rFonts w:ascii="Times New Roman" w:hAnsi="Times New Roman" w:cs="Times New Roman"/>
          <w:sz w:val="28"/>
          <w:szCs w:val="28"/>
        </w:rPr>
        <w:t xml:space="preserve">Prioritet 3. </w:t>
      </w:r>
      <w:r w:rsidRPr="009D3369">
        <w:rPr>
          <w:rFonts w:ascii="Times New Roman" w:hAnsi="Times New Roman" w:cs="Times New Roman"/>
          <w:iCs/>
          <w:sz w:val="28"/>
          <w:szCs w:val="28"/>
        </w:rPr>
        <w:t xml:space="preserve">Kvalitetno održivo korištenje i upravljanje resursima i okolišem </w:t>
      </w:r>
    </w:p>
    <w:p w14:paraId="6BD36FB6" w14:textId="77777777" w:rsidR="00B85A3D" w:rsidRPr="009D3369" w:rsidRDefault="00B85A3D" w:rsidP="00B85A3D">
      <w:pPr>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U svojoj namjeri za ekološkom i energetskom tranzicijom u svrhu ostvarenja klimatske neutralnosti, očuvanja okoliša i održivog razvoja, Općina Tovarnik promiče održivu potrošnju i proizvodnju te djelotvornost u korištenju resursa i energetske učinkovitosti, održivu infrastrukturu i pružanje pristupa osnovnim uslugama, zelena i dostojanstvena radna mjesta te bolju kvalitetu života za sve.</w:t>
      </w:r>
    </w:p>
    <w:p w14:paraId="2971883D" w14:textId="77777777" w:rsidR="00B85A3D" w:rsidRPr="009D3369" w:rsidRDefault="00B85A3D" w:rsidP="00B85A3D">
      <w:pPr>
        <w:spacing w:after="0" w:line="240" w:lineRule="auto"/>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Općina Tovarnik će omogućiti učinkovito korištenje resursa, smanjenje budućih gospodarskih, okolišnih i društvenih troškova, očuvanje okoliša, poboljšanje kvalitete života na svim razinama. U konačnici, Općina nastoji poticati obnovljive izvore energije i uporabu čiste energije, kao i poboljšati kvalitetu okoliša i učinkovito gospodariti otpadom.   </w:t>
      </w:r>
    </w:p>
    <w:p w14:paraId="03844E07" w14:textId="77777777" w:rsidR="00B85A3D" w:rsidRPr="009D3369" w:rsidRDefault="00B85A3D" w:rsidP="00B85A3D">
      <w:pPr>
        <w:spacing w:after="0" w:line="240" w:lineRule="auto"/>
        <w:jc w:val="both"/>
        <w:rPr>
          <w:rFonts w:ascii="Times New Roman" w:eastAsia="Times New Roman" w:hAnsi="Times New Roman" w:cs="Times New Roman"/>
          <w:sz w:val="28"/>
          <w:szCs w:val="28"/>
          <w:lang w:eastAsia="hr-HR"/>
        </w:rPr>
      </w:pPr>
    </w:p>
    <w:p w14:paraId="05B2090F" w14:textId="77777777" w:rsidR="00B85A3D" w:rsidRPr="009D3369" w:rsidRDefault="00B85A3D" w:rsidP="00B85A3D">
      <w:pPr>
        <w:spacing w:after="0" w:line="240" w:lineRule="auto"/>
        <w:jc w:val="both"/>
        <w:rPr>
          <w:rFonts w:ascii="Times New Roman" w:eastAsia="Times New Roman" w:hAnsi="Times New Roman" w:cs="Times New Roman"/>
          <w:sz w:val="28"/>
          <w:szCs w:val="28"/>
          <w:lang w:eastAsia="hr-HR"/>
        </w:rPr>
      </w:pPr>
      <w:r w:rsidRPr="009D3369">
        <w:rPr>
          <w:rFonts w:ascii="Times New Roman" w:eastAsia="Times New Roman" w:hAnsi="Times New Roman" w:cs="Times New Roman"/>
          <w:sz w:val="28"/>
          <w:szCs w:val="28"/>
          <w:lang w:eastAsia="hr-HR"/>
        </w:rPr>
        <w:t xml:space="preserve">Prioritet 4. </w:t>
      </w:r>
      <w:r w:rsidRPr="009D3369">
        <w:rPr>
          <w:rFonts w:ascii="Times New Roman" w:eastAsia="Times New Roman" w:hAnsi="Times New Roman" w:cs="Times New Roman"/>
          <w:iCs/>
          <w:sz w:val="28"/>
          <w:szCs w:val="28"/>
          <w:lang w:eastAsia="hr-HR"/>
        </w:rPr>
        <w:t>Održivo komunalno gospodarstvo</w:t>
      </w:r>
      <w:r w:rsidRPr="009D3369">
        <w:rPr>
          <w:rFonts w:ascii="Times New Roman" w:eastAsia="Times New Roman" w:hAnsi="Times New Roman" w:cs="Times New Roman"/>
          <w:sz w:val="28"/>
          <w:szCs w:val="28"/>
          <w:lang w:eastAsia="hr-HR"/>
        </w:rPr>
        <w:t xml:space="preserve"> </w:t>
      </w:r>
    </w:p>
    <w:p w14:paraId="1A1245DD" w14:textId="77777777" w:rsidR="00B85A3D" w:rsidRPr="009D3369" w:rsidRDefault="00B85A3D" w:rsidP="00B85A3D">
      <w:pPr>
        <w:spacing w:after="0" w:line="240" w:lineRule="auto"/>
        <w:jc w:val="both"/>
        <w:rPr>
          <w:rFonts w:ascii="Times New Roman" w:eastAsia="Times New Roman" w:hAnsi="Times New Roman" w:cs="Times New Roman"/>
          <w:sz w:val="24"/>
          <w:szCs w:val="24"/>
          <w:lang w:eastAsia="hr-HR"/>
        </w:rPr>
      </w:pPr>
    </w:p>
    <w:p w14:paraId="4A0EF8B7" w14:textId="77777777" w:rsidR="00B85A3D" w:rsidRPr="009D3369" w:rsidRDefault="00B85A3D" w:rsidP="00B85A3D">
      <w:pPr>
        <w:spacing w:after="0" w:line="240" w:lineRule="auto"/>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Ovaj prioritet oslikava važnost i kvalitetu gospodarstva i društva odnosno kvalitetu života u cjelini. Komunalna infrastruktura instrument su lokalnog, regionalnog i nacionalnog te globalnog razvoja, ali i pokazatelj društvene i teritorijalne kohezije koja omogućava razmjenu dobara i bolju pristupačnost svim institucionalnim, društvenim, gospodarskim, zdravstvenim, turističkim, kulturnim i drugim sadržajima. Instrumentalna važnost ovog prioriteta očituje se i u činjenici da je zastupljen kao jedan od strateških segmenata pametne specijalizacije u Republici Hrvatskoj, a Općina Tovarnik će isti ostvariti ulaganjima u unapređenje komunalnog gospodarstva na temelju stvarnih potreba Općine i njegovih stanovnika. </w:t>
      </w:r>
    </w:p>
    <w:p w14:paraId="3B685E9F" w14:textId="77777777" w:rsidR="00B85A3D" w:rsidRPr="009D3369" w:rsidRDefault="00B85A3D" w:rsidP="00B85A3D">
      <w:pPr>
        <w:spacing w:after="0" w:line="240" w:lineRule="auto"/>
        <w:jc w:val="both"/>
        <w:rPr>
          <w:rFonts w:ascii="Times New Roman" w:eastAsia="Times New Roman" w:hAnsi="Times New Roman" w:cs="Times New Roman"/>
          <w:sz w:val="24"/>
          <w:szCs w:val="24"/>
          <w:shd w:val="clear" w:color="auto" w:fill="FFFFFF"/>
          <w:lang w:eastAsia="hr-HR"/>
        </w:rPr>
      </w:pPr>
    </w:p>
    <w:p w14:paraId="2E02C0F2" w14:textId="77777777" w:rsidR="00B85A3D" w:rsidRPr="009D3369" w:rsidRDefault="00B85A3D" w:rsidP="00B85A3D">
      <w:pPr>
        <w:keepNext/>
        <w:keepLines/>
        <w:spacing w:before="240" w:after="0"/>
        <w:outlineLvl w:val="0"/>
        <w:rPr>
          <w:rFonts w:ascii="Times New Roman" w:eastAsia="Times New Roman" w:hAnsi="Times New Roman" w:cs="Times New Roman"/>
          <w:color w:val="2F5496" w:themeColor="accent1" w:themeShade="BF"/>
          <w:sz w:val="32"/>
          <w:szCs w:val="32"/>
          <w:shd w:val="clear" w:color="auto" w:fill="FFFFFF"/>
          <w:lang w:eastAsia="hr-HR"/>
        </w:rPr>
      </w:pPr>
      <w:bookmarkStart w:id="14" w:name="_Toc90463890"/>
      <w:r w:rsidRPr="008F2900">
        <w:rPr>
          <w:rFonts w:ascii="Times New Roman" w:eastAsia="Times New Roman" w:hAnsi="Times New Roman" w:cs="Times New Roman"/>
          <w:color w:val="2F5496" w:themeColor="accent1" w:themeShade="BF"/>
          <w:sz w:val="32"/>
          <w:szCs w:val="32"/>
          <w:shd w:val="clear" w:color="auto" w:fill="FFFFFF"/>
          <w:lang w:eastAsia="hr-HR"/>
        </w:rPr>
        <w:t>5</w:t>
      </w:r>
      <w:r w:rsidRPr="009D3369">
        <w:rPr>
          <w:rFonts w:ascii="Times New Roman" w:eastAsia="Times New Roman" w:hAnsi="Times New Roman" w:cs="Times New Roman"/>
          <w:color w:val="2F5496" w:themeColor="accent1" w:themeShade="BF"/>
          <w:sz w:val="32"/>
          <w:szCs w:val="32"/>
          <w:shd w:val="clear" w:color="auto" w:fill="FFFFFF"/>
          <w:lang w:eastAsia="hr-HR"/>
        </w:rPr>
        <w:t>. Popis mjera za provedbu odabranih posebnih ciljeva s ključnim aktivnostima i pripadajućim pokazateljima rezultata</w:t>
      </w:r>
      <w:bookmarkEnd w:id="14"/>
      <w:r w:rsidRPr="009D3369">
        <w:rPr>
          <w:rFonts w:ascii="Times New Roman" w:eastAsia="Times New Roman" w:hAnsi="Times New Roman" w:cs="Times New Roman"/>
          <w:color w:val="2F5496" w:themeColor="accent1" w:themeShade="BF"/>
          <w:sz w:val="32"/>
          <w:szCs w:val="32"/>
          <w:shd w:val="clear" w:color="auto" w:fill="FFFFFF"/>
          <w:lang w:eastAsia="hr-HR"/>
        </w:rPr>
        <w:t xml:space="preserve"> </w:t>
      </w:r>
    </w:p>
    <w:p w14:paraId="3AB0CCD2" w14:textId="77777777" w:rsidR="00B85A3D" w:rsidRPr="009D3369" w:rsidRDefault="00B85A3D" w:rsidP="00B85A3D">
      <w:pPr>
        <w:spacing w:after="0" w:line="240" w:lineRule="auto"/>
        <w:jc w:val="both"/>
        <w:rPr>
          <w:rFonts w:ascii="Times New Roman" w:eastAsia="Times New Roman" w:hAnsi="Times New Roman" w:cs="Times New Roman"/>
          <w:sz w:val="24"/>
          <w:szCs w:val="24"/>
          <w:shd w:val="clear" w:color="auto" w:fill="FFFFFF"/>
          <w:lang w:eastAsia="hr-HR"/>
        </w:rPr>
      </w:pPr>
    </w:p>
    <w:p w14:paraId="2BAE6404" w14:textId="77777777" w:rsidR="00B85A3D" w:rsidRPr="009D3369" w:rsidRDefault="00B85A3D" w:rsidP="00B85A3D">
      <w:pPr>
        <w:jc w:val="both"/>
        <w:rPr>
          <w:rFonts w:ascii="Times New Roman" w:hAnsi="Times New Roman" w:cs="Times New Roman"/>
          <w:sz w:val="24"/>
          <w:szCs w:val="24"/>
        </w:rPr>
      </w:pPr>
      <w:r w:rsidRPr="009D3369">
        <w:rPr>
          <w:rFonts w:ascii="Times New Roman" w:eastAsia="Times New Roman" w:hAnsi="Times New Roman" w:cs="Times New Roman"/>
          <w:sz w:val="24"/>
          <w:szCs w:val="24"/>
          <w:lang w:eastAsia="hr-HR"/>
        </w:rPr>
        <w:t xml:space="preserve">1. Mjera: Odgoj i obrazovanje - </w:t>
      </w:r>
      <w:r w:rsidRPr="009D3369">
        <w:rPr>
          <w:rFonts w:ascii="Times New Roman" w:hAnsi="Times New Roman" w:cs="Times New Roman"/>
          <w:sz w:val="24"/>
          <w:szCs w:val="24"/>
          <w:lang w:eastAsia="hr-HR"/>
        </w:rPr>
        <w:t xml:space="preserve">Svrha mjera je poboljšanje obrazovnih postignuća učenika i studenata, povećanje vremena koji učenici i studenti provode u učenju i nastavnom procesu, osiguravanje jednakih mogućnosti, poboljšanje dobrobiti učenika i studenata te njihovih obitelji. U cilju unapređivanja djelatnosti osnovnog i  srednjeg odgoja i obrazovanja te studentskog standarda nastoje se osigurati bolji uvjeti za obrazovanje učenika i studenata kroz razne pomoći pri školovanju te sufinanciranje prijevoza učenika s područja Općine Tovarnik. </w:t>
      </w:r>
      <w:r w:rsidRPr="009D3369">
        <w:rPr>
          <w:rFonts w:ascii="Times New Roman" w:hAnsi="Times New Roman" w:cs="Times New Roman"/>
          <w:sz w:val="24"/>
          <w:szCs w:val="24"/>
        </w:rPr>
        <w:t xml:space="preserve"> Osiguravanje kvalitete podrazumijeva sustavno preispitivanje obrazovanja kako bi se održala i poboljšala njegova kvaliteta, pravednost i učinkovitost.</w:t>
      </w:r>
      <w:r w:rsidRPr="009D3369">
        <w:rPr>
          <w:rFonts w:ascii="Times New Roman" w:hAnsi="Times New Roman" w:cs="Times New Roman"/>
          <w:sz w:val="24"/>
          <w:szCs w:val="24"/>
          <w:lang w:eastAsia="hr-HR"/>
        </w:rPr>
        <w:t xml:space="preserve"> </w:t>
      </w:r>
      <w:r w:rsidRPr="009D3369">
        <w:rPr>
          <w:rFonts w:ascii="Times New Roman" w:hAnsi="Times New Roman" w:cs="Times New Roman"/>
          <w:sz w:val="24"/>
          <w:szCs w:val="24"/>
        </w:rPr>
        <w:t>Općina Tovarnik u kontinuitetu nagrađuje  studente i najuspješnije učenike, a tako će nastaviti i u sljedećim godinama.</w:t>
      </w:r>
    </w:p>
    <w:p w14:paraId="5C3FAB1E" w14:textId="77777777" w:rsidR="00B85A3D" w:rsidRPr="009D3369" w:rsidRDefault="00B85A3D" w:rsidP="00B85A3D">
      <w:pPr>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11948A8C"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 1. Održivo gospodarstvo i društvo</w:t>
      </w:r>
    </w:p>
    <w:p w14:paraId="0A93DEE0"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 2. Obrazovani i zaposleni ljudi</w:t>
      </w:r>
    </w:p>
    <w:p w14:paraId="65D9EBD3"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Svrha: Promicati će se društvena uključenost te stvaranje motivacije za cjeloživotno obrazovanje. </w:t>
      </w:r>
    </w:p>
    <w:p w14:paraId="7438DD2F"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 xml:space="preserve">Aktivnost: 1.1. </w:t>
      </w:r>
      <w:r>
        <w:rPr>
          <w:rFonts w:ascii="Times New Roman" w:eastAsia="Times New Roman" w:hAnsi="Times New Roman" w:cs="Times New Roman"/>
          <w:sz w:val="24"/>
          <w:szCs w:val="24"/>
          <w:lang w:eastAsia="hr-HR"/>
        </w:rPr>
        <w:t>A</w:t>
      </w:r>
      <w:r w:rsidRPr="009D3369">
        <w:rPr>
          <w:rFonts w:ascii="Times New Roman" w:eastAsia="Times New Roman" w:hAnsi="Times New Roman" w:cs="Times New Roman"/>
          <w:sz w:val="24"/>
          <w:szCs w:val="24"/>
          <w:lang w:eastAsia="hr-HR"/>
        </w:rPr>
        <w:t xml:space="preserve">ktivnosti vezane za odgoj, obrazovanje i tehničku kulturu;                                                                                     1.2. </w:t>
      </w:r>
      <w:r>
        <w:rPr>
          <w:rFonts w:ascii="Times New Roman" w:eastAsia="Times New Roman" w:hAnsi="Times New Roman" w:cs="Times New Roman"/>
          <w:sz w:val="24"/>
          <w:szCs w:val="24"/>
          <w:lang w:eastAsia="hr-HR"/>
        </w:rPr>
        <w:t>R</w:t>
      </w:r>
      <w:r w:rsidRPr="009D3369">
        <w:rPr>
          <w:rFonts w:ascii="Times New Roman" w:eastAsia="Times New Roman" w:hAnsi="Times New Roman" w:cs="Times New Roman"/>
          <w:sz w:val="24"/>
          <w:szCs w:val="24"/>
          <w:lang w:eastAsia="hr-HR"/>
        </w:rPr>
        <w:t xml:space="preserve">edovna djelatnost osnovnih škola; 1.3. </w:t>
      </w:r>
      <w:r>
        <w:rPr>
          <w:rFonts w:ascii="Times New Roman" w:eastAsia="Times New Roman" w:hAnsi="Times New Roman" w:cs="Times New Roman"/>
          <w:sz w:val="24"/>
          <w:szCs w:val="24"/>
          <w:lang w:eastAsia="hr-HR"/>
        </w:rPr>
        <w:t>D</w:t>
      </w:r>
      <w:r w:rsidRPr="009D3369">
        <w:rPr>
          <w:rFonts w:ascii="Times New Roman" w:eastAsia="Times New Roman" w:hAnsi="Times New Roman" w:cs="Times New Roman"/>
          <w:sz w:val="24"/>
          <w:szCs w:val="24"/>
          <w:lang w:eastAsia="hr-HR"/>
        </w:rPr>
        <w:t xml:space="preserve">odjela stipendija za visoko i srednjoškolsko obrazovanje                                        </w:t>
      </w:r>
    </w:p>
    <w:p w14:paraId="448A449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077734A6"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Pokazatelj rezultata: </w:t>
      </w:r>
    </w:p>
    <w:p w14:paraId="032B7037"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1. ukupan broj učenika </w:t>
      </w:r>
    </w:p>
    <w:p w14:paraId="347CB264" w14:textId="35C8501E"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196F0C" w:rsidRPr="00196F0C">
        <w:rPr>
          <w:rFonts w:ascii="Times New Roman" w:eastAsia="Times New Roman" w:hAnsi="Times New Roman" w:cs="Times New Roman"/>
          <w:sz w:val="24"/>
          <w:szCs w:val="24"/>
          <w:highlight w:val="yellow"/>
          <w:lang w:eastAsia="hr-HR"/>
        </w:rPr>
        <w:t>165</w:t>
      </w:r>
    </w:p>
    <w:p w14:paraId="2ED479F4" w14:textId="130F7E3B"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196F0C">
        <w:rPr>
          <w:rFonts w:ascii="Times New Roman" w:eastAsia="Times New Roman" w:hAnsi="Times New Roman" w:cs="Times New Roman"/>
          <w:sz w:val="24"/>
          <w:szCs w:val="24"/>
          <w:lang w:eastAsia="hr-HR"/>
        </w:rPr>
        <w:t>170</w:t>
      </w:r>
    </w:p>
    <w:p w14:paraId="28574508" w14:textId="546A659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196F0C">
        <w:rPr>
          <w:rFonts w:ascii="Times New Roman" w:hAnsi="Times New Roman" w:cs="Times New Roman"/>
          <w:sz w:val="24"/>
          <w:szCs w:val="24"/>
          <w:lang w:eastAsia="hr-HR"/>
        </w:rPr>
        <w:t>175</w:t>
      </w:r>
    </w:p>
    <w:p w14:paraId="37001102" w14:textId="10C828A0"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196F0C">
        <w:rPr>
          <w:rFonts w:ascii="Times New Roman" w:hAnsi="Times New Roman" w:cs="Times New Roman"/>
          <w:sz w:val="24"/>
          <w:szCs w:val="24"/>
          <w:lang w:eastAsia="hr-HR"/>
        </w:rPr>
        <w:t>180</w:t>
      </w:r>
    </w:p>
    <w:p w14:paraId="1899500C" w14:textId="69CB42A3"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196F0C">
        <w:rPr>
          <w:rFonts w:ascii="Times New Roman" w:hAnsi="Times New Roman" w:cs="Times New Roman"/>
          <w:sz w:val="24"/>
          <w:szCs w:val="24"/>
          <w:lang w:eastAsia="hr-HR"/>
        </w:rPr>
        <w:t>185</w:t>
      </w:r>
    </w:p>
    <w:p w14:paraId="4CA0996D"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2. ukupan broj razdjelnih odjeljenja</w:t>
      </w:r>
    </w:p>
    <w:p w14:paraId="482AC5DC" w14:textId="6736CCCD"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196F0C">
        <w:rPr>
          <w:rFonts w:ascii="Times New Roman" w:eastAsia="Times New Roman" w:hAnsi="Times New Roman" w:cs="Times New Roman"/>
          <w:sz w:val="24"/>
          <w:szCs w:val="24"/>
          <w:lang w:eastAsia="hr-HR"/>
        </w:rPr>
        <w:t>16</w:t>
      </w:r>
    </w:p>
    <w:p w14:paraId="2BF56BE7" w14:textId="3C5BCAC9"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196F0C">
        <w:rPr>
          <w:rFonts w:ascii="Times New Roman" w:eastAsia="Times New Roman" w:hAnsi="Times New Roman" w:cs="Times New Roman"/>
          <w:sz w:val="24"/>
          <w:szCs w:val="24"/>
          <w:lang w:eastAsia="hr-HR"/>
        </w:rPr>
        <w:t>16</w:t>
      </w:r>
    </w:p>
    <w:p w14:paraId="013954BD" w14:textId="287F5398"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196F0C">
        <w:rPr>
          <w:rFonts w:ascii="Times New Roman" w:hAnsi="Times New Roman" w:cs="Times New Roman"/>
          <w:sz w:val="24"/>
          <w:szCs w:val="24"/>
          <w:lang w:eastAsia="hr-HR"/>
        </w:rPr>
        <w:t>16</w:t>
      </w:r>
    </w:p>
    <w:p w14:paraId="0F7485A5" w14:textId="37B6A824"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196F0C">
        <w:rPr>
          <w:rFonts w:ascii="Times New Roman" w:hAnsi="Times New Roman" w:cs="Times New Roman"/>
          <w:sz w:val="24"/>
          <w:szCs w:val="24"/>
          <w:lang w:eastAsia="hr-HR"/>
        </w:rPr>
        <w:t>16</w:t>
      </w:r>
    </w:p>
    <w:p w14:paraId="0437BA27" w14:textId="755D3036"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Ciljna vrijednost: 2025. godine:</w:t>
      </w:r>
      <w:r w:rsidR="00196F0C">
        <w:rPr>
          <w:rFonts w:ascii="Times New Roman" w:hAnsi="Times New Roman" w:cs="Times New Roman"/>
          <w:sz w:val="24"/>
          <w:szCs w:val="24"/>
          <w:lang w:eastAsia="hr-HR"/>
        </w:rPr>
        <w:t>16</w:t>
      </w:r>
    </w:p>
    <w:p w14:paraId="68ED136A" w14:textId="7777777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3. broj studenata – stipendista </w:t>
      </w:r>
    </w:p>
    <w:p w14:paraId="6A0EB644" w14:textId="7D0C4A56"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853CD">
        <w:rPr>
          <w:rFonts w:ascii="Times New Roman" w:eastAsia="Times New Roman" w:hAnsi="Times New Roman" w:cs="Times New Roman"/>
          <w:sz w:val="24"/>
          <w:szCs w:val="24"/>
          <w:lang w:eastAsia="hr-HR"/>
        </w:rPr>
        <w:t>30</w:t>
      </w:r>
    </w:p>
    <w:p w14:paraId="51732E50" w14:textId="5E2A5F1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853CD">
        <w:rPr>
          <w:rFonts w:ascii="Times New Roman" w:eastAsia="Times New Roman" w:hAnsi="Times New Roman" w:cs="Times New Roman"/>
          <w:sz w:val="24"/>
          <w:szCs w:val="24"/>
          <w:lang w:eastAsia="hr-HR"/>
        </w:rPr>
        <w:t>32</w:t>
      </w:r>
    </w:p>
    <w:p w14:paraId="4AC48436" w14:textId="1A8ED50B"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853CD">
        <w:rPr>
          <w:rFonts w:ascii="Times New Roman" w:hAnsi="Times New Roman" w:cs="Times New Roman"/>
          <w:sz w:val="24"/>
          <w:szCs w:val="24"/>
          <w:lang w:eastAsia="hr-HR"/>
        </w:rPr>
        <w:t>34</w:t>
      </w:r>
    </w:p>
    <w:p w14:paraId="7010DA97" w14:textId="748FB8BF"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853CD">
        <w:rPr>
          <w:rFonts w:ascii="Times New Roman" w:hAnsi="Times New Roman" w:cs="Times New Roman"/>
          <w:sz w:val="24"/>
          <w:szCs w:val="24"/>
          <w:lang w:eastAsia="hr-HR"/>
        </w:rPr>
        <w:t>36</w:t>
      </w:r>
    </w:p>
    <w:p w14:paraId="519EBDED" w14:textId="48AF689A"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Ciljna vrijednost: 2025. godine:</w:t>
      </w:r>
      <w:r w:rsidR="009853CD">
        <w:rPr>
          <w:rFonts w:ascii="Times New Roman" w:hAnsi="Times New Roman" w:cs="Times New Roman"/>
          <w:sz w:val="24"/>
          <w:szCs w:val="24"/>
          <w:lang w:eastAsia="hr-HR"/>
        </w:rPr>
        <w:t>38</w:t>
      </w:r>
    </w:p>
    <w:p w14:paraId="51E91CAA" w14:textId="39BBE701" w:rsidR="00B85A3D" w:rsidRPr="009D3369" w:rsidRDefault="00B85A3D" w:rsidP="00B85A3D">
      <w:pPr>
        <w:jc w:val="both"/>
        <w:rPr>
          <w:rFonts w:ascii="Times New Roman" w:hAnsi="Times New Roman" w:cs="Times New Roman"/>
          <w:sz w:val="24"/>
          <w:szCs w:val="24"/>
        </w:rPr>
      </w:pPr>
      <w:r w:rsidRPr="009D3369">
        <w:rPr>
          <w:rFonts w:ascii="Times New Roman" w:eastAsia="Times New Roman" w:hAnsi="Times New Roman" w:cs="Times New Roman"/>
          <w:sz w:val="24"/>
          <w:szCs w:val="24"/>
          <w:lang w:eastAsia="hr-HR"/>
        </w:rPr>
        <w:t xml:space="preserve">2. Mjera: Predškolsko obrazovanje - </w:t>
      </w:r>
      <w:r w:rsidRPr="009D3369">
        <w:rPr>
          <w:rFonts w:ascii="Times New Roman" w:hAnsi="Times New Roman" w:cs="Times New Roman"/>
          <w:sz w:val="24"/>
          <w:szCs w:val="24"/>
        </w:rPr>
        <w:t xml:space="preserve">Promocijom demografske revitalizacije pridonosi se stvaranju pozitivnog okruženja, mijenjanju svijesti te jačanju stava kako cjelokupna populacija može dati svoj doprinos demografskoj obnovi i boljoj budućnosti Općine. Općina Tovarnik će i dalje nastaviti  raditi na  preokretanju  negativnih  demografskih  trendova i stvaranjem poticajnog okruženja za ostanak  i  stvaranje  boljih  uvjeta življenja posebno za mlade i obitelji. Također, nastoji se održavati redovna djelatnost </w:t>
      </w:r>
      <w:r w:rsidR="009F1015">
        <w:rPr>
          <w:rFonts w:ascii="Times New Roman" w:hAnsi="Times New Roman" w:cs="Times New Roman"/>
          <w:sz w:val="24"/>
          <w:szCs w:val="24"/>
        </w:rPr>
        <w:t xml:space="preserve">te dodatna ulaganja </w:t>
      </w:r>
      <w:r w:rsidRPr="009D3369">
        <w:rPr>
          <w:rFonts w:ascii="Times New Roman" w:hAnsi="Times New Roman" w:cs="Times New Roman"/>
          <w:sz w:val="24"/>
          <w:szCs w:val="24"/>
        </w:rPr>
        <w:t>Dječjeg vrtića Palčić u naselju Tovarniku</w:t>
      </w:r>
      <w:r w:rsidR="009F1015">
        <w:rPr>
          <w:rFonts w:ascii="Times New Roman" w:hAnsi="Times New Roman" w:cs="Times New Roman"/>
          <w:sz w:val="24"/>
          <w:szCs w:val="24"/>
        </w:rPr>
        <w:t xml:space="preserve">. Također, </w:t>
      </w:r>
      <w:r w:rsidRPr="009D3369">
        <w:rPr>
          <w:rFonts w:ascii="Times New Roman" w:hAnsi="Times New Roman" w:cs="Times New Roman"/>
          <w:sz w:val="24"/>
          <w:szCs w:val="24"/>
        </w:rPr>
        <w:t xml:space="preserve">je u planu izrada projektne dokumentacije za Dječji vrtić Ilača kako bi se osigurao adekvatan prostor za ostvarivanje organizirane njege, odgoja, obrazovanja i zaštite djece do polaska u školu za djecu. Provedbom ulaganja želi se dodatno povećati dostupnost i kvaliteta socijalnih usluga za skrb djece. Uz navedeno ciljevi projekta su i smanjenje nezaposlenosti zadržavanjem i otvaranjem novih radnih mjesta u dječjem vrtiću, pozitivan utjecaj na zapošljavanje roditelja djece i povećanje životnog standarda obitelji, </w:t>
      </w:r>
      <w:r w:rsidRPr="009D3369">
        <w:rPr>
          <w:rFonts w:ascii="Times New Roman" w:hAnsi="Times New Roman" w:cs="Times New Roman"/>
          <w:sz w:val="24"/>
          <w:szCs w:val="24"/>
        </w:rPr>
        <w:lastRenderedPageBreak/>
        <w:t xml:space="preserve">stvaranje preduvjeta za daljnji rast i razvoj te stvaranje osnovnih preduvjeta za povratak i ostanak mladih stanovnika na području Općine Tovarnik. </w:t>
      </w:r>
    </w:p>
    <w:p w14:paraId="76FD915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78BE239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RS2. Jačanje otpornosti na krize</w:t>
      </w:r>
    </w:p>
    <w:p w14:paraId="3168B92B"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SC6. Demografska revitalizacija i bolji položaj obitelji</w:t>
      </w:r>
    </w:p>
    <w:p w14:paraId="1994619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Svrha: Doprinijeti će razvoju ranog i predškolskog odgoja i obrazovanja </w:t>
      </w:r>
    </w:p>
    <w:p w14:paraId="6C70B5D2" w14:textId="0F259D2C"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Aktivnost: </w:t>
      </w:r>
      <w:r w:rsidR="00FC13E6">
        <w:rPr>
          <w:rFonts w:ascii="Times New Roman" w:eastAsia="Times New Roman" w:hAnsi="Times New Roman" w:cs="Times New Roman"/>
          <w:sz w:val="24"/>
          <w:szCs w:val="24"/>
          <w:lang w:eastAsia="hr-HR"/>
        </w:rPr>
        <w:t>2.</w:t>
      </w:r>
      <w:r w:rsidRPr="009D3369">
        <w:rPr>
          <w:rFonts w:ascii="Times New Roman" w:eastAsia="Times New Roman" w:hAnsi="Times New Roman" w:cs="Times New Roman"/>
          <w:sz w:val="24"/>
          <w:szCs w:val="24"/>
          <w:lang w:eastAsia="hr-HR"/>
        </w:rPr>
        <w:t>1</w:t>
      </w:r>
      <w:r w:rsidR="00FC13E6">
        <w:rPr>
          <w:rFonts w:ascii="Times New Roman" w:eastAsia="Times New Roman" w:hAnsi="Times New Roman" w:cs="Times New Roman"/>
          <w:sz w:val="24"/>
          <w:szCs w:val="24"/>
          <w:lang w:eastAsia="hr-HR"/>
        </w:rPr>
        <w:t>.</w:t>
      </w:r>
      <w:r w:rsidRPr="009D3369">
        <w:rPr>
          <w:rFonts w:ascii="Times New Roman" w:eastAsia="Times New Roman" w:hAnsi="Times New Roman" w:cs="Times New Roman"/>
          <w:sz w:val="24"/>
          <w:szCs w:val="24"/>
          <w:lang w:eastAsia="hr-HR"/>
        </w:rPr>
        <w:t xml:space="preserve"> Provedba predškolskog odgoja</w:t>
      </w:r>
      <w:r>
        <w:rPr>
          <w:rFonts w:ascii="Times New Roman" w:eastAsia="Times New Roman" w:hAnsi="Times New Roman" w:cs="Times New Roman"/>
          <w:sz w:val="24"/>
          <w:szCs w:val="24"/>
          <w:lang w:eastAsia="hr-HR"/>
        </w:rPr>
        <w:t>; 2.</w:t>
      </w:r>
      <w:r w:rsidR="00FC13E6">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Ulaganje u dječji vrtić </w:t>
      </w:r>
    </w:p>
    <w:p w14:paraId="3AFC1C9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74E0DA70"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Pokazatelj rezultata:</w:t>
      </w:r>
    </w:p>
    <w:p w14:paraId="7128ECE0"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1. ukupan broj upisane djece </w:t>
      </w:r>
    </w:p>
    <w:p w14:paraId="4A1446AF" w14:textId="60B64DC3"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196F0C">
        <w:rPr>
          <w:rFonts w:ascii="Times New Roman" w:eastAsia="Times New Roman" w:hAnsi="Times New Roman" w:cs="Times New Roman"/>
          <w:sz w:val="24"/>
          <w:szCs w:val="24"/>
          <w:lang w:eastAsia="hr-HR"/>
        </w:rPr>
        <w:t>60</w:t>
      </w:r>
    </w:p>
    <w:p w14:paraId="06E8846A" w14:textId="4CD21AE4"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196F0C">
        <w:rPr>
          <w:rFonts w:ascii="Times New Roman" w:eastAsia="Times New Roman" w:hAnsi="Times New Roman" w:cs="Times New Roman"/>
          <w:sz w:val="24"/>
          <w:szCs w:val="24"/>
          <w:lang w:eastAsia="hr-HR"/>
        </w:rPr>
        <w:t>60</w:t>
      </w:r>
    </w:p>
    <w:p w14:paraId="212C8C02" w14:textId="335E69A1"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196F0C">
        <w:rPr>
          <w:rFonts w:ascii="Times New Roman" w:hAnsi="Times New Roman" w:cs="Times New Roman"/>
          <w:sz w:val="24"/>
          <w:szCs w:val="24"/>
          <w:lang w:eastAsia="hr-HR"/>
        </w:rPr>
        <w:t>80</w:t>
      </w:r>
    </w:p>
    <w:p w14:paraId="4503F6BA" w14:textId="4807264C"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196F0C">
        <w:rPr>
          <w:rFonts w:ascii="Times New Roman" w:hAnsi="Times New Roman" w:cs="Times New Roman"/>
          <w:sz w:val="24"/>
          <w:szCs w:val="24"/>
          <w:lang w:eastAsia="hr-HR"/>
        </w:rPr>
        <w:t>90</w:t>
      </w:r>
    </w:p>
    <w:p w14:paraId="441D1AC8" w14:textId="5554FF29"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196F0C">
        <w:rPr>
          <w:rFonts w:ascii="Times New Roman" w:hAnsi="Times New Roman" w:cs="Times New Roman"/>
          <w:sz w:val="24"/>
          <w:szCs w:val="24"/>
          <w:lang w:eastAsia="hr-HR"/>
        </w:rPr>
        <w:t>100</w:t>
      </w:r>
    </w:p>
    <w:p w14:paraId="2B994300" w14:textId="7777777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2.  broj objekata za poboljšanje predškolskog sustava</w:t>
      </w:r>
    </w:p>
    <w:p w14:paraId="31AC1065" w14:textId="38CDA1A9"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196F0C">
        <w:rPr>
          <w:rFonts w:ascii="Times New Roman" w:eastAsia="Times New Roman" w:hAnsi="Times New Roman" w:cs="Times New Roman"/>
          <w:sz w:val="24"/>
          <w:szCs w:val="24"/>
          <w:lang w:eastAsia="hr-HR"/>
        </w:rPr>
        <w:t>1</w:t>
      </w:r>
    </w:p>
    <w:p w14:paraId="30FDD1C7" w14:textId="43BF9B19"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196F0C">
        <w:rPr>
          <w:rFonts w:ascii="Times New Roman" w:eastAsia="Times New Roman" w:hAnsi="Times New Roman" w:cs="Times New Roman"/>
          <w:sz w:val="24"/>
          <w:szCs w:val="24"/>
          <w:lang w:eastAsia="hr-HR"/>
        </w:rPr>
        <w:t>1</w:t>
      </w:r>
    </w:p>
    <w:p w14:paraId="14658607" w14:textId="28ADEB98"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196F0C">
        <w:rPr>
          <w:rFonts w:ascii="Times New Roman" w:hAnsi="Times New Roman" w:cs="Times New Roman"/>
          <w:sz w:val="24"/>
          <w:szCs w:val="24"/>
          <w:lang w:eastAsia="hr-HR"/>
        </w:rPr>
        <w:t>2</w:t>
      </w:r>
    </w:p>
    <w:p w14:paraId="15D38001" w14:textId="3333F412"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196F0C">
        <w:rPr>
          <w:rFonts w:ascii="Times New Roman" w:hAnsi="Times New Roman" w:cs="Times New Roman"/>
          <w:sz w:val="24"/>
          <w:szCs w:val="24"/>
          <w:lang w:eastAsia="hr-HR"/>
        </w:rPr>
        <w:t>2</w:t>
      </w:r>
    </w:p>
    <w:p w14:paraId="6DE26873" w14:textId="6B2725D0"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196F0C">
        <w:rPr>
          <w:rFonts w:ascii="Times New Roman" w:hAnsi="Times New Roman" w:cs="Times New Roman"/>
          <w:sz w:val="24"/>
          <w:szCs w:val="24"/>
          <w:lang w:eastAsia="hr-HR"/>
        </w:rPr>
        <w:t>2</w:t>
      </w:r>
    </w:p>
    <w:p w14:paraId="21CDE590" w14:textId="77777777" w:rsidR="00B85A3D" w:rsidRPr="009D3369" w:rsidRDefault="00B85A3D" w:rsidP="00B85A3D">
      <w:pPr>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3. Mjera: Održavanje komunalne infrastrukture - Mjerom se nastoji održavati komunalna infrastruktura, kroz komunalne djelatnosti, održavanje javne rasvjete, javnih površina te </w:t>
      </w:r>
      <w:r>
        <w:rPr>
          <w:rFonts w:ascii="Times New Roman" w:eastAsia="Times New Roman" w:hAnsi="Times New Roman" w:cs="Times New Roman"/>
          <w:sz w:val="24"/>
          <w:szCs w:val="24"/>
          <w:lang w:eastAsia="hr-HR"/>
        </w:rPr>
        <w:t xml:space="preserve">je potrebna </w:t>
      </w:r>
      <w:r w:rsidRPr="009D3369">
        <w:rPr>
          <w:rFonts w:ascii="Times New Roman" w:eastAsia="Times New Roman" w:hAnsi="Times New Roman" w:cs="Times New Roman"/>
          <w:sz w:val="24"/>
          <w:szCs w:val="24"/>
          <w:lang w:eastAsia="hr-HR"/>
        </w:rPr>
        <w:t>nabavka komunalne opreme</w:t>
      </w:r>
      <w:r>
        <w:rPr>
          <w:rFonts w:ascii="Times New Roman" w:eastAsia="Times New Roman" w:hAnsi="Times New Roman" w:cs="Times New Roman"/>
          <w:sz w:val="24"/>
          <w:szCs w:val="24"/>
          <w:lang w:eastAsia="hr-HR"/>
        </w:rPr>
        <w:t xml:space="preserve"> kroz projekt, </w:t>
      </w:r>
      <w:r w:rsidRPr="009D3369">
        <w:rPr>
          <w:rFonts w:ascii="Times New Roman" w:eastAsia="Times New Roman" w:hAnsi="Times New Roman" w:cs="Times New Roman"/>
          <w:sz w:val="24"/>
          <w:szCs w:val="24"/>
          <w:lang w:eastAsia="hr-HR"/>
        </w:rPr>
        <w:t xml:space="preserve">na području Općine Tovarnik koje su za dobrobiti svih mještana.     </w:t>
      </w:r>
    </w:p>
    <w:p w14:paraId="72EC7A6F"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7521EC35"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 4. Ravnomjeran regionalni razvoj</w:t>
      </w:r>
    </w:p>
    <w:p w14:paraId="316F9F1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 13. Jačanje regionalne konkurentnosti</w:t>
      </w:r>
    </w:p>
    <w:p w14:paraId="22364C15"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 Trajno i kvalitetno obavljanje komunalnih djelatnosti na načelima održivog razvoja, te održavanje komunalnih objekata i uređaja u stanju funkcionalne sposobnosti</w:t>
      </w:r>
    </w:p>
    <w:p w14:paraId="1811939A" w14:textId="5964785D" w:rsidR="00B85A3D" w:rsidRPr="009D3369" w:rsidRDefault="00B85A3D" w:rsidP="00B85A3D">
      <w:pPr>
        <w:spacing w:line="256" w:lineRule="auto"/>
        <w:rPr>
          <w:rFonts w:ascii="Times New Roman" w:hAnsi="Times New Roman" w:cs="Times New Roman"/>
          <w:sz w:val="24"/>
          <w:szCs w:val="24"/>
        </w:rPr>
      </w:pPr>
      <w:r w:rsidRPr="009D3369">
        <w:rPr>
          <w:rFonts w:ascii="Times New Roman" w:hAnsi="Times New Roman" w:cs="Times New Roman"/>
          <w:sz w:val="24"/>
          <w:szCs w:val="24"/>
        </w:rPr>
        <w:t xml:space="preserve">Aktivnost: </w:t>
      </w:r>
      <w:r w:rsidR="00FC13E6">
        <w:rPr>
          <w:rFonts w:ascii="Times New Roman" w:hAnsi="Times New Roman" w:cs="Times New Roman"/>
          <w:sz w:val="24"/>
          <w:szCs w:val="24"/>
        </w:rPr>
        <w:t>3.</w:t>
      </w:r>
      <w:r w:rsidRPr="009D3369">
        <w:rPr>
          <w:rFonts w:ascii="Times New Roman" w:hAnsi="Times New Roman" w:cs="Times New Roman"/>
          <w:sz w:val="24"/>
          <w:szCs w:val="24"/>
        </w:rPr>
        <w:t xml:space="preserve">1. </w:t>
      </w:r>
      <w:r>
        <w:rPr>
          <w:rFonts w:ascii="Times New Roman" w:hAnsi="Times New Roman" w:cs="Times New Roman"/>
          <w:sz w:val="24"/>
          <w:szCs w:val="24"/>
        </w:rPr>
        <w:t>O</w:t>
      </w:r>
      <w:r w:rsidRPr="009D3369">
        <w:rPr>
          <w:rFonts w:ascii="Times New Roman" w:hAnsi="Times New Roman" w:cs="Times New Roman"/>
          <w:sz w:val="24"/>
          <w:szCs w:val="24"/>
        </w:rPr>
        <w:t xml:space="preserve">državanje javnih površina; </w:t>
      </w:r>
      <w:r w:rsidR="00FC13E6">
        <w:rPr>
          <w:rFonts w:ascii="Times New Roman" w:hAnsi="Times New Roman" w:cs="Times New Roman"/>
          <w:sz w:val="24"/>
          <w:szCs w:val="24"/>
        </w:rPr>
        <w:t>3.</w:t>
      </w:r>
      <w:r w:rsidRPr="009D3369">
        <w:rPr>
          <w:rFonts w:ascii="Times New Roman" w:hAnsi="Times New Roman" w:cs="Times New Roman"/>
          <w:sz w:val="24"/>
          <w:szCs w:val="24"/>
        </w:rPr>
        <w:t xml:space="preserve">2. </w:t>
      </w:r>
      <w:r>
        <w:rPr>
          <w:rFonts w:ascii="Times New Roman" w:hAnsi="Times New Roman" w:cs="Times New Roman"/>
          <w:sz w:val="24"/>
          <w:szCs w:val="24"/>
        </w:rPr>
        <w:t>A</w:t>
      </w:r>
      <w:r w:rsidRPr="009D3369">
        <w:rPr>
          <w:rFonts w:ascii="Times New Roman" w:hAnsi="Times New Roman" w:cs="Times New Roman"/>
          <w:sz w:val="24"/>
          <w:szCs w:val="24"/>
        </w:rPr>
        <w:t>ktivnosti vezane za izgradnju i održavanje komunalne infrastrukture; 3.</w:t>
      </w:r>
      <w:r w:rsidR="00FC13E6">
        <w:rPr>
          <w:rFonts w:ascii="Times New Roman" w:hAnsi="Times New Roman" w:cs="Times New Roman"/>
          <w:sz w:val="24"/>
          <w:szCs w:val="24"/>
        </w:rPr>
        <w:t>3.</w:t>
      </w:r>
      <w:r w:rsidRPr="009D3369">
        <w:rPr>
          <w:rFonts w:ascii="Times New Roman" w:hAnsi="Times New Roman" w:cs="Times New Roman"/>
          <w:sz w:val="24"/>
          <w:szCs w:val="24"/>
        </w:rPr>
        <w:t xml:space="preserve"> </w:t>
      </w:r>
      <w:r>
        <w:rPr>
          <w:rFonts w:ascii="Times New Roman" w:hAnsi="Times New Roman" w:cs="Times New Roman"/>
          <w:sz w:val="24"/>
          <w:szCs w:val="24"/>
        </w:rPr>
        <w:t>Č</w:t>
      </w:r>
      <w:r w:rsidRPr="009D3369">
        <w:rPr>
          <w:rFonts w:ascii="Times New Roman" w:hAnsi="Times New Roman" w:cs="Times New Roman"/>
          <w:sz w:val="24"/>
          <w:szCs w:val="24"/>
        </w:rPr>
        <w:t>išćenje i uređivanje građevina i uređaja javne namjene</w:t>
      </w:r>
    </w:p>
    <w:p w14:paraId="755849D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5715C79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 xml:space="preserve">Pokazatelj rezultata: </w:t>
      </w:r>
    </w:p>
    <w:p w14:paraId="79961FA6" w14:textId="7777777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1. m2 uređenih javnih površina  </w:t>
      </w:r>
    </w:p>
    <w:p w14:paraId="0F492DED" w14:textId="0C4CC779"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853CD">
        <w:rPr>
          <w:rFonts w:ascii="Times New Roman" w:eastAsia="Times New Roman" w:hAnsi="Times New Roman" w:cs="Times New Roman"/>
          <w:sz w:val="24"/>
          <w:szCs w:val="24"/>
          <w:lang w:eastAsia="hr-HR"/>
        </w:rPr>
        <w:t>1650</w:t>
      </w:r>
    </w:p>
    <w:p w14:paraId="05739213" w14:textId="788D132B"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853CD">
        <w:rPr>
          <w:rFonts w:ascii="Times New Roman" w:eastAsia="Times New Roman" w:hAnsi="Times New Roman" w:cs="Times New Roman"/>
          <w:sz w:val="24"/>
          <w:szCs w:val="24"/>
          <w:lang w:eastAsia="hr-HR"/>
        </w:rPr>
        <w:t>1800</w:t>
      </w:r>
    </w:p>
    <w:p w14:paraId="3DB7A67D" w14:textId="57254AE3"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853CD">
        <w:rPr>
          <w:rFonts w:ascii="Times New Roman" w:hAnsi="Times New Roman" w:cs="Times New Roman"/>
          <w:sz w:val="24"/>
          <w:szCs w:val="24"/>
          <w:lang w:eastAsia="hr-HR"/>
        </w:rPr>
        <w:t>2000</w:t>
      </w:r>
    </w:p>
    <w:p w14:paraId="497ADD1B" w14:textId="4CB6C074"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Ciljna vrijednost: 2024. godine:</w:t>
      </w:r>
      <w:r w:rsidR="009853CD">
        <w:rPr>
          <w:rFonts w:ascii="Times New Roman" w:hAnsi="Times New Roman" w:cs="Times New Roman"/>
          <w:sz w:val="24"/>
          <w:szCs w:val="24"/>
          <w:lang w:eastAsia="hr-HR"/>
        </w:rPr>
        <w:t>2500</w:t>
      </w:r>
    </w:p>
    <w:p w14:paraId="09812A88" w14:textId="1A0201C0"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853CD">
        <w:rPr>
          <w:rFonts w:ascii="Times New Roman" w:hAnsi="Times New Roman" w:cs="Times New Roman"/>
          <w:sz w:val="24"/>
          <w:szCs w:val="24"/>
          <w:lang w:eastAsia="hr-HR"/>
        </w:rPr>
        <w:t>3000</w:t>
      </w:r>
    </w:p>
    <w:p w14:paraId="3B494F17"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2. održavanje javne rasvjete</w:t>
      </w:r>
      <w:r>
        <w:rPr>
          <w:rFonts w:ascii="Times New Roman" w:eastAsia="Times New Roman" w:hAnsi="Times New Roman" w:cs="Times New Roman"/>
          <w:sz w:val="24"/>
          <w:szCs w:val="24"/>
          <w:lang w:eastAsia="hr-HR"/>
        </w:rPr>
        <w:t xml:space="preserve"> u km</w:t>
      </w:r>
      <w:r w:rsidRPr="009D3369">
        <w:rPr>
          <w:rFonts w:ascii="Times New Roman" w:eastAsia="Times New Roman" w:hAnsi="Times New Roman" w:cs="Times New Roman"/>
          <w:sz w:val="24"/>
          <w:szCs w:val="24"/>
          <w:lang w:eastAsia="hr-HR"/>
        </w:rPr>
        <w:t xml:space="preserve"> </w:t>
      </w:r>
    </w:p>
    <w:p w14:paraId="066BFB3A" w14:textId="311F98A6"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Početna vrijednost: 2021. godine:</w:t>
      </w:r>
      <w:r w:rsidR="002B401E">
        <w:rPr>
          <w:rFonts w:ascii="Times New Roman" w:eastAsia="Times New Roman" w:hAnsi="Times New Roman" w:cs="Times New Roman"/>
          <w:sz w:val="24"/>
          <w:szCs w:val="24"/>
          <w:lang w:eastAsia="hr-HR"/>
        </w:rPr>
        <w:t>46</w:t>
      </w:r>
    </w:p>
    <w:p w14:paraId="779199B0" w14:textId="5C723DBE"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2B401E">
        <w:rPr>
          <w:rFonts w:ascii="Times New Roman" w:eastAsia="Times New Roman" w:hAnsi="Times New Roman" w:cs="Times New Roman"/>
          <w:sz w:val="24"/>
          <w:szCs w:val="24"/>
          <w:lang w:eastAsia="hr-HR"/>
        </w:rPr>
        <w:t>47</w:t>
      </w:r>
    </w:p>
    <w:p w14:paraId="27C1E8EE" w14:textId="0F9E0AD8"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Ciljna vrijednost: 2023. godine:</w:t>
      </w:r>
      <w:r w:rsidR="002B401E">
        <w:rPr>
          <w:rFonts w:ascii="Times New Roman" w:hAnsi="Times New Roman" w:cs="Times New Roman"/>
          <w:sz w:val="24"/>
          <w:szCs w:val="24"/>
          <w:lang w:eastAsia="hr-HR"/>
        </w:rPr>
        <w:t>48</w:t>
      </w:r>
    </w:p>
    <w:p w14:paraId="5511ACD4" w14:textId="0FD090A2"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2B401E">
        <w:rPr>
          <w:rFonts w:ascii="Times New Roman" w:hAnsi="Times New Roman" w:cs="Times New Roman"/>
          <w:sz w:val="24"/>
          <w:szCs w:val="24"/>
          <w:lang w:eastAsia="hr-HR"/>
        </w:rPr>
        <w:t>49</w:t>
      </w:r>
    </w:p>
    <w:p w14:paraId="22202DF7" w14:textId="4D613FE6"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2B401E">
        <w:rPr>
          <w:rFonts w:ascii="Times New Roman" w:hAnsi="Times New Roman" w:cs="Times New Roman"/>
          <w:sz w:val="24"/>
          <w:szCs w:val="24"/>
          <w:lang w:eastAsia="hr-HR"/>
        </w:rPr>
        <w:t>50</w:t>
      </w:r>
    </w:p>
    <w:p w14:paraId="47901441"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3. broj</w:t>
      </w:r>
      <w:r>
        <w:rPr>
          <w:rFonts w:ascii="Times New Roman" w:eastAsia="Times New Roman" w:hAnsi="Times New Roman" w:cs="Times New Roman"/>
          <w:sz w:val="24"/>
          <w:szCs w:val="24"/>
          <w:lang w:eastAsia="hr-HR"/>
        </w:rPr>
        <w:t xml:space="preserve"> nabavki</w:t>
      </w:r>
      <w:r w:rsidRPr="009D3369">
        <w:rPr>
          <w:rFonts w:ascii="Times New Roman" w:eastAsia="Times New Roman" w:hAnsi="Times New Roman" w:cs="Times New Roman"/>
          <w:sz w:val="24"/>
          <w:szCs w:val="24"/>
          <w:lang w:eastAsia="hr-HR"/>
        </w:rPr>
        <w:t xml:space="preserve"> komunalne opreme </w:t>
      </w:r>
      <w:r w:rsidRPr="009D3369">
        <w:rPr>
          <w:rFonts w:ascii="Times New Roman" w:eastAsia="Times New Roman" w:hAnsi="Times New Roman" w:cs="Times New Roman"/>
          <w:sz w:val="24"/>
          <w:szCs w:val="24"/>
          <w:lang w:eastAsia="hr-HR"/>
        </w:rPr>
        <w:tab/>
      </w:r>
      <w:r w:rsidRPr="009D3369">
        <w:rPr>
          <w:rFonts w:ascii="Times New Roman" w:eastAsia="Times New Roman" w:hAnsi="Times New Roman" w:cs="Times New Roman"/>
          <w:sz w:val="24"/>
          <w:szCs w:val="24"/>
          <w:lang w:eastAsia="hr-HR"/>
        </w:rPr>
        <w:tab/>
      </w:r>
      <w:r w:rsidRPr="009D3369">
        <w:rPr>
          <w:rFonts w:ascii="Times New Roman" w:eastAsia="Times New Roman" w:hAnsi="Times New Roman" w:cs="Times New Roman"/>
          <w:sz w:val="24"/>
          <w:szCs w:val="24"/>
          <w:lang w:eastAsia="hr-HR"/>
        </w:rPr>
        <w:tab/>
      </w:r>
    </w:p>
    <w:p w14:paraId="7D65CBF0" w14:textId="0F46608C"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2</w:t>
      </w:r>
    </w:p>
    <w:p w14:paraId="454DBD95" w14:textId="19F2A3EB"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2</w:t>
      </w:r>
    </w:p>
    <w:p w14:paraId="526EDFA9" w14:textId="0C8725AC"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3</w:t>
      </w:r>
    </w:p>
    <w:p w14:paraId="02872AC5" w14:textId="37BCECE9"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3</w:t>
      </w:r>
    </w:p>
    <w:p w14:paraId="168068EA" w14:textId="65D96DAD"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3</w:t>
      </w:r>
    </w:p>
    <w:p w14:paraId="574585F7" w14:textId="1A86B04F" w:rsidR="00B85A3D" w:rsidRPr="009D3369" w:rsidRDefault="00B85A3D" w:rsidP="00B85A3D">
      <w:pPr>
        <w:jc w:val="both"/>
        <w:rPr>
          <w:rFonts w:ascii="Times New Roman" w:hAnsi="Times New Roman" w:cs="Times New Roman"/>
          <w:sz w:val="24"/>
          <w:szCs w:val="24"/>
        </w:rPr>
      </w:pPr>
      <w:r w:rsidRPr="009D3369">
        <w:rPr>
          <w:rFonts w:ascii="Times New Roman" w:eastAsia="Times New Roman" w:hAnsi="Times New Roman" w:cs="Times New Roman"/>
          <w:sz w:val="24"/>
          <w:szCs w:val="24"/>
          <w:lang w:eastAsia="hr-HR"/>
        </w:rPr>
        <w:t xml:space="preserve">4. Mjera: Izgradnja komunalne infrastrukture - </w:t>
      </w:r>
      <w:r w:rsidRPr="009D3369">
        <w:rPr>
          <w:rFonts w:ascii="Times New Roman" w:hAnsi="Times New Roman" w:cs="Times New Roman"/>
          <w:sz w:val="24"/>
          <w:szCs w:val="24"/>
        </w:rPr>
        <w:t>Mjera predstavlja cjelovit sustav izgradnje komunalne infrastrukture kao djelatnosti od neposrednog interesa za život i rad stanovnika u Općini Tovarnik. Cilj mjere je poboljšanje lokalne infrastrukture potpomognutog područja radi uravnoteženog regionalnoga razvoja i podizanju kvalitete života u Općini Tovarnik izgradnjom cesta,</w:t>
      </w:r>
      <w:r>
        <w:rPr>
          <w:rFonts w:ascii="Times New Roman" w:hAnsi="Times New Roman" w:cs="Times New Roman"/>
          <w:sz w:val="24"/>
          <w:szCs w:val="24"/>
        </w:rPr>
        <w:t xml:space="preserve"> </w:t>
      </w:r>
      <w:r w:rsidRPr="009D3369">
        <w:rPr>
          <w:rFonts w:ascii="Times New Roman" w:hAnsi="Times New Roman" w:cs="Times New Roman"/>
          <w:sz w:val="24"/>
          <w:szCs w:val="24"/>
        </w:rPr>
        <w:t>održavanje nerazvrstanih cesta</w:t>
      </w:r>
      <w:r>
        <w:rPr>
          <w:rFonts w:ascii="Times New Roman" w:hAnsi="Times New Roman" w:cs="Times New Roman"/>
          <w:sz w:val="24"/>
          <w:szCs w:val="24"/>
        </w:rPr>
        <w:t xml:space="preserve">, te izgradnjom nogostupa kroz projekt. </w:t>
      </w:r>
      <w:r w:rsidRPr="009D3369">
        <w:rPr>
          <w:rFonts w:ascii="Times New Roman" w:hAnsi="Times New Roman" w:cs="Times New Roman"/>
          <w:sz w:val="24"/>
          <w:szCs w:val="24"/>
        </w:rPr>
        <w:t xml:space="preserve"> </w:t>
      </w:r>
    </w:p>
    <w:p w14:paraId="213144F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 Izgradnja komunalne infrastrukture sa svrhom uređenja neuređenih dijelova Općine</w:t>
      </w:r>
    </w:p>
    <w:p w14:paraId="7A2FE20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19FF94D1"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 4. Ravnomjeran regionalni razvoj</w:t>
      </w:r>
    </w:p>
    <w:p w14:paraId="7CFCE113"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 13. Jačanje regionalne konkurentnosti</w:t>
      </w:r>
    </w:p>
    <w:p w14:paraId="0C539D3A" w14:textId="47801630"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Aktivnost: </w:t>
      </w:r>
      <w:r w:rsidR="00FC13E6">
        <w:rPr>
          <w:rFonts w:ascii="Times New Roman" w:eastAsia="Times New Roman" w:hAnsi="Times New Roman" w:cs="Times New Roman"/>
          <w:sz w:val="24"/>
          <w:szCs w:val="24"/>
          <w:lang w:eastAsia="hr-HR"/>
        </w:rPr>
        <w:t>4.</w:t>
      </w:r>
      <w:r w:rsidRPr="009D3369">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I</w:t>
      </w:r>
      <w:r w:rsidRPr="009D3369">
        <w:rPr>
          <w:rFonts w:ascii="Times New Roman" w:eastAsia="Times New Roman" w:hAnsi="Times New Roman" w:cs="Times New Roman"/>
          <w:sz w:val="24"/>
          <w:szCs w:val="24"/>
          <w:lang w:eastAsia="hr-HR"/>
        </w:rPr>
        <w:t xml:space="preserve">zgradnja cesta; </w:t>
      </w:r>
      <w:r w:rsidR="00FC13E6">
        <w:rPr>
          <w:rFonts w:ascii="Times New Roman" w:eastAsia="Times New Roman" w:hAnsi="Times New Roman" w:cs="Times New Roman"/>
          <w:sz w:val="24"/>
          <w:szCs w:val="24"/>
          <w:lang w:eastAsia="hr-HR"/>
        </w:rPr>
        <w:t>4.</w:t>
      </w:r>
      <w:r w:rsidRPr="009D3369">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I</w:t>
      </w:r>
      <w:r w:rsidRPr="009D3369">
        <w:rPr>
          <w:rFonts w:ascii="Times New Roman" w:eastAsia="Times New Roman" w:hAnsi="Times New Roman" w:cs="Times New Roman"/>
          <w:sz w:val="24"/>
          <w:szCs w:val="24"/>
          <w:lang w:eastAsia="hr-HR"/>
        </w:rPr>
        <w:t>zgradnja nogostupa</w:t>
      </w:r>
    </w:p>
    <w:p w14:paraId="7EC36F57"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2A93626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Pokazatelj rezultata:  </w:t>
      </w:r>
    </w:p>
    <w:p w14:paraId="7333D95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 1. km izgrađenih cesta </w:t>
      </w:r>
    </w:p>
    <w:p w14:paraId="272503F2" w14:textId="26DD2F13"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 xml:space="preserve">Početna vrijednost: 2021. godine: </w:t>
      </w:r>
      <w:r w:rsidR="002B401E">
        <w:rPr>
          <w:rFonts w:ascii="Times New Roman" w:eastAsia="Times New Roman" w:hAnsi="Times New Roman" w:cs="Times New Roman"/>
          <w:sz w:val="24"/>
          <w:szCs w:val="24"/>
          <w:lang w:eastAsia="hr-HR"/>
        </w:rPr>
        <w:t>0</w:t>
      </w:r>
    </w:p>
    <w:p w14:paraId="521516C8" w14:textId="0E63C18C"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2B401E">
        <w:rPr>
          <w:rFonts w:ascii="Times New Roman" w:eastAsia="Times New Roman" w:hAnsi="Times New Roman" w:cs="Times New Roman"/>
          <w:sz w:val="24"/>
          <w:szCs w:val="24"/>
          <w:lang w:eastAsia="hr-HR"/>
        </w:rPr>
        <w:t>2</w:t>
      </w:r>
    </w:p>
    <w:p w14:paraId="0E17D585" w14:textId="2404E2F1"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2B401E">
        <w:rPr>
          <w:rFonts w:ascii="Times New Roman" w:hAnsi="Times New Roman" w:cs="Times New Roman"/>
          <w:sz w:val="24"/>
          <w:szCs w:val="24"/>
          <w:lang w:eastAsia="hr-HR"/>
        </w:rPr>
        <w:t>2</w:t>
      </w:r>
    </w:p>
    <w:p w14:paraId="43670125" w14:textId="6A82EB2D"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2B401E">
        <w:rPr>
          <w:rFonts w:ascii="Times New Roman" w:hAnsi="Times New Roman" w:cs="Times New Roman"/>
          <w:sz w:val="24"/>
          <w:szCs w:val="24"/>
          <w:lang w:eastAsia="hr-HR"/>
        </w:rPr>
        <w:t>2</w:t>
      </w:r>
    </w:p>
    <w:p w14:paraId="61A3BA43" w14:textId="3B84FCF5"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2B401E">
        <w:rPr>
          <w:rFonts w:ascii="Times New Roman" w:hAnsi="Times New Roman" w:cs="Times New Roman"/>
          <w:sz w:val="24"/>
          <w:szCs w:val="24"/>
          <w:lang w:eastAsia="hr-HR"/>
        </w:rPr>
        <w:t>2</w:t>
      </w:r>
    </w:p>
    <w:p w14:paraId="612D83A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2. km izgradnje nogostupa </w:t>
      </w:r>
    </w:p>
    <w:p w14:paraId="2A20FD1B" w14:textId="77E91426"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2B401E">
        <w:rPr>
          <w:rFonts w:ascii="Times New Roman" w:eastAsia="Times New Roman" w:hAnsi="Times New Roman" w:cs="Times New Roman"/>
          <w:sz w:val="24"/>
          <w:szCs w:val="24"/>
          <w:lang w:eastAsia="hr-HR"/>
        </w:rPr>
        <w:t>0</w:t>
      </w:r>
    </w:p>
    <w:p w14:paraId="4E9AC14F" w14:textId="43B6EB24"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2B401E">
        <w:rPr>
          <w:rFonts w:ascii="Times New Roman" w:eastAsia="Times New Roman" w:hAnsi="Times New Roman" w:cs="Times New Roman"/>
          <w:sz w:val="24"/>
          <w:szCs w:val="24"/>
          <w:lang w:eastAsia="hr-HR"/>
        </w:rPr>
        <w:t>2</w:t>
      </w:r>
    </w:p>
    <w:p w14:paraId="21F6DF00" w14:textId="5B67AF4D"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2B401E">
        <w:rPr>
          <w:rFonts w:ascii="Times New Roman" w:hAnsi="Times New Roman" w:cs="Times New Roman"/>
          <w:sz w:val="24"/>
          <w:szCs w:val="24"/>
          <w:lang w:eastAsia="hr-HR"/>
        </w:rPr>
        <w:t>2</w:t>
      </w:r>
    </w:p>
    <w:p w14:paraId="16D5BAAD" w14:textId="33BCF40A"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2B401E">
        <w:rPr>
          <w:rFonts w:ascii="Times New Roman" w:hAnsi="Times New Roman" w:cs="Times New Roman"/>
          <w:sz w:val="24"/>
          <w:szCs w:val="24"/>
          <w:lang w:eastAsia="hr-HR"/>
        </w:rPr>
        <w:t>2</w:t>
      </w:r>
    </w:p>
    <w:p w14:paraId="206730C1" w14:textId="72EB0004" w:rsidR="00B85A3D"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2B401E">
        <w:rPr>
          <w:rFonts w:ascii="Times New Roman" w:hAnsi="Times New Roman" w:cs="Times New Roman"/>
          <w:sz w:val="24"/>
          <w:szCs w:val="24"/>
          <w:lang w:eastAsia="hr-HR"/>
        </w:rPr>
        <w:t>2</w:t>
      </w:r>
    </w:p>
    <w:p w14:paraId="2725BBD5" w14:textId="77777777" w:rsidR="00B85A3D" w:rsidRPr="009D3369" w:rsidRDefault="00B85A3D" w:rsidP="00B85A3D">
      <w:pPr>
        <w:spacing w:line="256" w:lineRule="auto"/>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5. Mjera: Socijalna skrb - Općina Tovarnik nastoji svojim stanovnicima u socijalnoj potrebi, slabijeg imovinskog stanja pomoći za podmirenje troškova stanovanja i pomoći putem tekućih donacija te dodijeliti potpore karitativnim udrugama. </w:t>
      </w:r>
    </w:p>
    <w:p w14:paraId="6DA398D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 Dovesti će do podizanje kvalitete života te socijalne solidarnosti i odgovornosti.</w:t>
      </w:r>
    </w:p>
    <w:p w14:paraId="382C693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1ACD6AD4"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RS2. Jačanje otpornosti na krize</w:t>
      </w:r>
    </w:p>
    <w:p w14:paraId="5588068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SC5. Zdrav, aktivan i kvalitetan život</w:t>
      </w:r>
    </w:p>
    <w:p w14:paraId="5E70509F" w14:textId="07036D58"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Aktivnost: </w:t>
      </w:r>
      <w:r w:rsidR="00FC13E6">
        <w:rPr>
          <w:rFonts w:ascii="Times New Roman" w:eastAsia="Times New Roman" w:hAnsi="Times New Roman" w:cs="Times New Roman"/>
          <w:sz w:val="24"/>
          <w:szCs w:val="24"/>
          <w:lang w:eastAsia="hr-HR"/>
        </w:rPr>
        <w:t>5.</w:t>
      </w:r>
      <w:r w:rsidRPr="009D3369">
        <w:rPr>
          <w:rFonts w:ascii="Times New Roman" w:eastAsia="Times New Roman" w:hAnsi="Times New Roman" w:cs="Times New Roman"/>
          <w:sz w:val="24"/>
          <w:szCs w:val="24"/>
          <w:lang w:eastAsia="hr-HR"/>
        </w:rPr>
        <w:t xml:space="preserve">1. </w:t>
      </w:r>
      <w:r w:rsidR="002258F4">
        <w:rPr>
          <w:rFonts w:ascii="Times New Roman" w:eastAsia="Times New Roman" w:hAnsi="Times New Roman" w:cs="Times New Roman"/>
          <w:sz w:val="24"/>
          <w:szCs w:val="24"/>
          <w:lang w:eastAsia="hr-HR"/>
        </w:rPr>
        <w:t>P</w:t>
      </w:r>
      <w:r w:rsidRPr="009D3369">
        <w:rPr>
          <w:rFonts w:ascii="Times New Roman" w:eastAsia="Times New Roman" w:hAnsi="Times New Roman" w:cs="Times New Roman"/>
          <w:sz w:val="24"/>
          <w:szCs w:val="24"/>
          <w:lang w:eastAsia="hr-HR"/>
        </w:rPr>
        <w:t xml:space="preserve">ružanje skrbi nemoćnima; </w:t>
      </w:r>
      <w:r w:rsidR="00FC13E6">
        <w:rPr>
          <w:rFonts w:ascii="Times New Roman" w:eastAsia="Times New Roman" w:hAnsi="Times New Roman" w:cs="Times New Roman"/>
          <w:sz w:val="24"/>
          <w:szCs w:val="24"/>
          <w:lang w:eastAsia="hr-HR"/>
        </w:rPr>
        <w:t>5.</w:t>
      </w:r>
      <w:r w:rsidRPr="009D3369">
        <w:rPr>
          <w:rFonts w:ascii="Times New Roman" w:eastAsia="Times New Roman" w:hAnsi="Times New Roman" w:cs="Times New Roman"/>
          <w:sz w:val="24"/>
          <w:szCs w:val="24"/>
          <w:lang w:eastAsia="hr-HR"/>
        </w:rPr>
        <w:t xml:space="preserve">2. </w:t>
      </w:r>
      <w:r w:rsidR="002258F4">
        <w:rPr>
          <w:rFonts w:ascii="Times New Roman" w:eastAsia="Times New Roman" w:hAnsi="Times New Roman" w:cs="Times New Roman"/>
          <w:sz w:val="24"/>
          <w:szCs w:val="24"/>
          <w:lang w:eastAsia="hr-HR"/>
        </w:rPr>
        <w:t>D</w:t>
      </w:r>
      <w:r w:rsidRPr="009D3369">
        <w:rPr>
          <w:rFonts w:ascii="Times New Roman" w:eastAsia="Times New Roman" w:hAnsi="Times New Roman" w:cs="Times New Roman"/>
          <w:sz w:val="24"/>
          <w:szCs w:val="24"/>
          <w:lang w:eastAsia="hr-HR"/>
        </w:rPr>
        <w:t>odjela subvencije pomoći, donacija</w:t>
      </w:r>
    </w:p>
    <w:p w14:paraId="15D1D834"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2E6000B5"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Pokazatelj rezultata: </w:t>
      </w:r>
    </w:p>
    <w:p w14:paraId="3407F3F9"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1. broj socijalno ugroženih korisnika novčanih pomoći      </w:t>
      </w:r>
    </w:p>
    <w:p w14:paraId="30277797" w14:textId="3C6C983B"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2B401E">
        <w:rPr>
          <w:rFonts w:ascii="Times New Roman" w:eastAsia="Times New Roman" w:hAnsi="Times New Roman" w:cs="Times New Roman"/>
          <w:sz w:val="24"/>
          <w:szCs w:val="24"/>
          <w:lang w:eastAsia="hr-HR"/>
        </w:rPr>
        <w:t>23</w:t>
      </w:r>
    </w:p>
    <w:p w14:paraId="7523B76A" w14:textId="2D18F629"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2B401E">
        <w:rPr>
          <w:rFonts w:ascii="Times New Roman" w:eastAsia="Times New Roman" w:hAnsi="Times New Roman" w:cs="Times New Roman"/>
          <w:sz w:val="24"/>
          <w:szCs w:val="24"/>
          <w:lang w:eastAsia="hr-HR"/>
        </w:rPr>
        <w:t>22</w:t>
      </w:r>
    </w:p>
    <w:p w14:paraId="76405C5C" w14:textId="31A85DDC"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2B401E">
        <w:rPr>
          <w:rFonts w:ascii="Times New Roman" w:hAnsi="Times New Roman" w:cs="Times New Roman"/>
          <w:sz w:val="24"/>
          <w:szCs w:val="24"/>
          <w:lang w:eastAsia="hr-HR"/>
        </w:rPr>
        <w:t>21</w:t>
      </w:r>
    </w:p>
    <w:p w14:paraId="1E242332" w14:textId="23258808"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2B401E">
        <w:rPr>
          <w:rFonts w:ascii="Times New Roman" w:hAnsi="Times New Roman" w:cs="Times New Roman"/>
          <w:sz w:val="24"/>
          <w:szCs w:val="24"/>
          <w:lang w:eastAsia="hr-HR"/>
        </w:rPr>
        <w:t>20</w:t>
      </w:r>
    </w:p>
    <w:p w14:paraId="6B66ECAF" w14:textId="71E05CD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2B401E">
        <w:rPr>
          <w:rFonts w:ascii="Times New Roman" w:hAnsi="Times New Roman" w:cs="Times New Roman"/>
          <w:sz w:val="24"/>
          <w:szCs w:val="24"/>
          <w:lang w:eastAsia="hr-HR"/>
        </w:rPr>
        <w:t>19</w:t>
      </w:r>
    </w:p>
    <w:p w14:paraId="6692E644" w14:textId="77777777" w:rsidR="00B85A3D" w:rsidRPr="009D3369" w:rsidRDefault="00B85A3D" w:rsidP="00B85A3D">
      <w:pPr>
        <w:spacing w:line="256" w:lineRule="auto"/>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2. broj korisnika za sufinanciranje troškova stanovanja</w:t>
      </w:r>
    </w:p>
    <w:p w14:paraId="2C989FBD" w14:textId="47569E50"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2B401E">
        <w:rPr>
          <w:rFonts w:ascii="Times New Roman" w:eastAsia="Times New Roman" w:hAnsi="Times New Roman" w:cs="Times New Roman"/>
          <w:sz w:val="24"/>
          <w:szCs w:val="24"/>
          <w:lang w:eastAsia="hr-HR"/>
        </w:rPr>
        <w:t>23</w:t>
      </w:r>
    </w:p>
    <w:p w14:paraId="7634D1C0" w14:textId="610446CA"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2B401E">
        <w:rPr>
          <w:rFonts w:ascii="Times New Roman" w:eastAsia="Times New Roman" w:hAnsi="Times New Roman" w:cs="Times New Roman"/>
          <w:sz w:val="24"/>
          <w:szCs w:val="24"/>
          <w:lang w:eastAsia="hr-HR"/>
        </w:rPr>
        <w:t>22</w:t>
      </w:r>
    </w:p>
    <w:p w14:paraId="635FA683" w14:textId="7C1CAA84"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2B401E">
        <w:rPr>
          <w:rFonts w:ascii="Times New Roman" w:hAnsi="Times New Roman" w:cs="Times New Roman"/>
          <w:sz w:val="24"/>
          <w:szCs w:val="24"/>
          <w:lang w:eastAsia="hr-HR"/>
        </w:rPr>
        <w:t>21</w:t>
      </w:r>
    </w:p>
    <w:p w14:paraId="6783E1DA" w14:textId="72C682CF"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lastRenderedPageBreak/>
        <w:t xml:space="preserve">Ciljna vrijednost: 2024. godine: </w:t>
      </w:r>
      <w:r w:rsidR="002B401E">
        <w:rPr>
          <w:rFonts w:ascii="Times New Roman" w:hAnsi="Times New Roman" w:cs="Times New Roman"/>
          <w:sz w:val="24"/>
          <w:szCs w:val="24"/>
          <w:lang w:eastAsia="hr-HR"/>
        </w:rPr>
        <w:t>20</w:t>
      </w:r>
    </w:p>
    <w:p w14:paraId="497C6879" w14:textId="44953EF4"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2B401E">
        <w:rPr>
          <w:rFonts w:ascii="Times New Roman" w:hAnsi="Times New Roman" w:cs="Times New Roman"/>
          <w:sz w:val="24"/>
          <w:szCs w:val="24"/>
          <w:lang w:eastAsia="hr-HR"/>
        </w:rPr>
        <w:t>19</w:t>
      </w:r>
    </w:p>
    <w:p w14:paraId="44C0C299" w14:textId="77777777" w:rsidR="00B85A3D" w:rsidRPr="009D3369" w:rsidRDefault="00B85A3D" w:rsidP="00B85A3D">
      <w:pPr>
        <w:spacing w:line="256" w:lineRule="auto"/>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3.</w:t>
      </w:r>
      <w:r w:rsidRPr="009D3369">
        <w:t xml:space="preserve"> </w:t>
      </w:r>
      <w:r w:rsidRPr="009D3369">
        <w:rPr>
          <w:rFonts w:ascii="Times New Roman" w:eastAsia="Times New Roman" w:hAnsi="Times New Roman" w:cs="Times New Roman"/>
          <w:sz w:val="24"/>
          <w:szCs w:val="24"/>
          <w:lang w:eastAsia="hr-HR"/>
        </w:rPr>
        <w:t xml:space="preserve">broj dodijeljenih potpora udrugama  </w:t>
      </w:r>
    </w:p>
    <w:p w14:paraId="31F63CDA" w14:textId="2C9CE4F1"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2B401E">
        <w:rPr>
          <w:rFonts w:ascii="Times New Roman" w:eastAsia="Times New Roman" w:hAnsi="Times New Roman" w:cs="Times New Roman"/>
          <w:sz w:val="24"/>
          <w:szCs w:val="24"/>
          <w:lang w:eastAsia="hr-HR"/>
        </w:rPr>
        <w:t>23</w:t>
      </w:r>
    </w:p>
    <w:p w14:paraId="4E8945CB" w14:textId="1A07C446"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2B401E">
        <w:rPr>
          <w:rFonts w:ascii="Times New Roman" w:eastAsia="Times New Roman" w:hAnsi="Times New Roman" w:cs="Times New Roman"/>
          <w:sz w:val="24"/>
          <w:szCs w:val="24"/>
          <w:lang w:eastAsia="hr-HR"/>
        </w:rPr>
        <w:t>23</w:t>
      </w:r>
    </w:p>
    <w:p w14:paraId="03476B58" w14:textId="37017949"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2B401E">
        <w:rPr>
          <w:rFonts w:ascii="Times New Roman" w:hAnsi="Times New Roman" w:cs="Times New Roman"/>
          <w:sz w:val="24"/>
          <w:szCs w:val="24"/>
          <w:lang w:eastAsia="hr-HR"/>
        </w:rPr>
        <w:t>23</w:t>
      </w:r>
    </w:p>
    <w:p w14:paraId="65EDC657" w14:textId="4E96C6C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2B401E">
        <w:rPr>
          <w:rFonts w:ascii="Times New Roman" w:hAnsi="Times New Roman" w:cs="Times New Roman"/>
          <w:sz w:val="24"/>
          <w:szCs w:val="24"/>
          <w:lang w:eastAsia="hr-HR"/>
        </w:rPr>
        <w:t>23</w:t>
      </w:r>
    </w:p>
    <w:p w14:paraId="6DDEDA5C" w14:textId="0954914B"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2B401E">
        <w:rPr>
          <w:rFonts w:ascii="Times New Roman" w:hAnsi="Times New Roman" w:cs="Times New Roman"/>
          <w:sz w:val="24"/>
          <w:szCs w:val="24"/>
          <w:lang w:eastAsia="hr-HR"/>
        </w:rPr>
        <w:t>23</w:t>
      </w:r>
    </w:p>
    <w:p w14:paraId="196BFBB4" w14:textId="77777777" w:rsidR="00B85A3D" w:rsidRPr="009D3369" w:rsidRDefault="00B85A3D" w:rsidP="00B85A3D">
      <w:pPr>
        <w:spacing w:line="256" w:lineRule="auto"/>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6. Mjera: Javne potrebe u kulturi - </w:t>
      </w:r>
      <w:r w:rsidRPr="009D3369">
        <w:rPr>
          <w:rFonts w:ascii="Times New Roman" w:hAnsi="Times New Roman" w:cs="Times New Roman"/>
          <w:sz w:val="24"/>
          <w:szCs w:val="24"/>
        </w:rPr>
        <w:t>Kroz mjeru se nastoji poticati i promicati kulture i umjetničko izražavanje, razvoj kreativnosti, opće poboljšanje kvalitete življenja. Za mandatno razdoblje za koje se donosi ovaj Provedbeni program u planu je izrada projektne dokumentacije za Hrvatski dom – Ilača, i projektna dokumentacija za Društveno kulturni centar Tovarnik koji će obogatiti kulturnu dimenziju cijelog kraja.</w:t>
      </w:r>
      <w:r w:rsidRPr="009D3369">
        <w:rPr>
          <w:rFonts w:ascii="Times New Roman" w:eastAsia="Times New Roman" w:hAnsi="Times New Roman" w:cs="Times New Roman"/>
          <w:sz w:val="24"/>
          <w:szCs w:val="24"/>
          <w:lang w:eastAsia="hr-HR"/>
        </w:rPr>
        <w:t xml:space="preserve"> </w:t>
      </w:r>
    </w:p>
    <w:p w14:paraId="5EA3DAA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w:t>
      </w:r>
      <w:r w:rsidRPr="009D3369">
        <w:t xml:space="preserve"> </w:t>
      </w:r>
      <w:r w:rsidRPr="009D3369">
        <w:rPr>
          <w:rFonts w:ascii="Times New Roman" w:eastAsia="Times New Roman" w:hAnsi="Times New Roman" w:cs="Times New Roman"/>
          <w:sz w:val="24"/>
          <w:szCs w:val="24"/>
          <w:lang w:eastAsia="hr-HR"/>
        </w:rPr>
        <w:t>Dovesti će do podizanje kvalitete života te socijalne solidarnosti i odgovornosti.</w:t>
      </w:r>
    </w:p>
    <w:p w14:paraId="4F08A764"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Nacionalna razvojna strategija RH do 2030. godine  </w:t>
      </w:r>
    </w:p>
    <w:p w14:paraId="1A0A75E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RS1. Održivo gospodarstvo i društvo</w:t>
      </w:r>
    </w:p>
    <w:p w14:paraId="1E5AF3B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SC1. Konkurentno i inovativno gospodarstvo</w:t>
      </w:r>
    </w:p>
    <w:p w14:paraId="2243AB0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P1. 5. Poticanje razvoja kulture i medija </w:t>
      </w:r>
    </w:p>
    <w:p w14:paraId="19055B07" w14:textId="601BACEC"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Aktivnost: </w:t>
      </w:r>
      <w:r w:rsidR="00FC13E6">
        <w:rPr>
          <w:rFonts w:ascii="Times New Roman" w:eastAsia="Times New Roman" w:hAnsi="Times New Roman" w:cs="Times New Roman"/>
          <w:sz w:val="24"/>
          <w:szCs w:val="24"/>
          <w:lang w:eastAsia="hr-HR"/>
        </w:rPr>
        <w:t>6.</w:t>
      </w:r>
      <w:r w:rsidRPr="009D3369">
        <w:rPr>
          <w:rFonts w:ascii="Times New Roman" w:eastAsia="Times New Roman" w:hAnsi="Times New Roman" w:cs="Times New Roman"/>
          <w:sz w:val="24"/>
          <w:szCs w:val="24"/>
          <w:lang w:eastAsia="hr-HR"/>
        </w:rPr>
        <w:t xml:space="preserve">1. Promicanje kulture i kulturnih sadržaja; </w:t>
      </w:r>
      <w:r w:rsidR="00FC13E6">
        <w:rPr>
          <w:rFonts w:ascii="Times New Roman" w:eastAsia="Times New Roman" w:hAnsi="Times New Roman" w:cs="Times New Roman"/>
          <w:sz w:val="24"/>
          <w:szCs w:val="24"/>
          <w:lang w:eastAsia="hr-HR"/>
        </w:rPr>
        <w:t>6.</w:t>
      </w:r>
      <w:r w:rsidRPr="009D3369">
        <w:rPr>
          <w:rFonts w:ascii="Times New Roman" w:eastAsia="Times New Roman" w:hAnsi="Times New Roman" w:cs="Times New Roman"/>
          <w:sz w:val="24"/>
          <w:szCs w:val="24"/>
          <w:lang w:eastAsia="hr-HR"/>
        </w:rPr>
        <w:t xml:space="preserve">2. Uređenje kulturnih objekata </w:t>
      </w:r>
    </w:p>
    <w:p w14:paraId="7D81DE73"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7A3FE9D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Pokazatelj rezultata: </w:t>
      </w:r>
    </w:p>
    <w:p w14:paraId="00FAFE4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1. broj organiziranih kulturnih manifestacija </w:t>
      </w:r>
    </w:p>
    <w:p w14:paraId="37F9B88B" w14:textId="6151672E"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5</w:t>
      </w:r>
    </w:p>
    <w:p w14:paraId="022982AB" w14:textId="0AF027AE"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6</w:t>
      </w:r>
    </w:p>
    <w:p w14:paraId="0D8694B8" w14:textId="3A2EFB21"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7</w:t>
      </w:r>
    </w:p>
    <w:p w14:paraId="7F040BF7" w14:textId="3764EE51"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8</w:t>
      </w:r>
    </w:p>
    <w:p w14:paraId="594C119E" w14:textId="36175E49"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9</w:t>
      </w:r>
    </w:p>
    <w:p w14:paraId="564CC339"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2. broj uređenih kulturnih objekata </w:t>
      </w:r>
    </w:p>
    <w:p w14:paraId="59EA3FF7" w14:textId="73497B83"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0</w:t>
      </w:r>
    </w:p>
    <w:p w14:paraId="0AA4D3E8" w14:textId="65144ACC"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1</w:t>
      </w:r>
    </w:p>
    <w:p w14:paraId="70621158" w14:textId="568657D6"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2</w:t>
      </w:r>
    </w:p>
    <w:p w14:paraId="7D40414B" w14:textId="7AE4A3E0"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3</w:t>
      </w:r>
    </w:p>
    <w:p w14:paraId="2515E2D8" w14:textId="306FC13C"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lastRenderedPageBreak/>
        <w:t xml:space="preserve">Ciljna vrijednost: 2025. godine: </w:t>
      </w:r>
      <w:r w:rsidR="00922C95">
        <w:rPr>
          <w:rFonts w:ascii="Times New Roman" w:hAnsi="Times New Roman" w:cs="Times New Roman"/>
          <w:sz w:val="24"/>
          <w:szCs w:val="24"/>
          <w:lang w:eastAsia="hr-HR"/>
        </w:rPr>
        <w:t>4</w:t>
      </w:r>
    </w:p>
    <w:p w14:paraId="53AC310A" w14:textId="690E879D" w:rsidR="00B85A3D" w:rsidRPr="009D3369" w:rsidRDefault="00B85A3D" w:rsidP="00B85A3D">
      <w:pPr>
        <w:spacing w:line="256" w:lineRule="auto"/>
        <w:jc w:val="both"/>
        <w:rPr>
          <w:rFonts w:ascii="Times New Roman" w:eastAsia="Times New Roman" w:hAnsi="Times New Roman" w:cs="Times New Roman"/>
          <w:sz w:val="24"/>
          <w:szCs w:val="24"/>
          <w:lang w:eastAsia="hr-HR"/>
        </w:rPr>
      </w:pPr>
      <w:r w:rsidRPr="009D3369">
        <w:rPr>
          <w:rFonts w:ascii="Times New Roman" w:hAnsi="Times New Roman" w:cs="Times New Roman"/>
          <w:sz w:val="24"/>
          <w:szCs w:val="24"/>
          <w:lang w:eastAsia="hr-HR"/>
        </w:rPr>
        <w:t xml:space="preserve">7. Mjera: Sport i rekreacija -  </w:t>
      </w:r>
      <w:r w:rsidRPr="009D3369">
        <w:rPr>
          <w:rFonts w:ascii="Times New Roman" w:eastAsia="Times New Roman" w:hAnsi="Times New Roman" w:cs="Times New Roman"/>
          <w:sz w:val="24"/>
          <w:szCs w:val="24"/>
          <w:lang w:eastAsia="hr-HR"/>
        </w:rPr>
        <w:t>P</w:t>
      </w:r>
      <w:r w:rsidRPr="009D3369">
        <w:rPr>
          <w:rFonts w:ascii="Times New Roman" w:hAnsi="Times New Roman" w:cs="Times New Roman"/>
          <w:sz w:val="24"/>
          <w:szCs w:val="24"/>
        </w:rPr>
        <w:t>oticanje sporta skrbi o sportašima na lokalnoj razini, skrbi o suradnji sa sportskim organizacijama u svrhu zajedničkog poticanja sportskih aktivnosti te potiče projekte bavljenja sportskom rekreacijom radi očuvanja i unapređenja zdravlja građana svih dobnih skupina na lokalnoj razini.</w:t>
      </w:r>
      <w:r w:rsidRPr="009D3369">
        <w:rPr>
          <w:rFonts w:ascii="Times New Roman" w:eastAsia="Times New Roman" w:hAnsi="Times New Roman" w:cs="Times New Roman"/>
          <w:sz w:val="24"/>
          <w:szCs w:val="24"/>
          <w:lang w:eastAsia="hr-HR"/>
        </w:rPr>
        <w:t xml:space="preserve"> Izgraditi će se projektna dokumentacija za prostorije NK Sremac – Ilača i projektna dokumentacija za prostorije NK Hajduk - Tovarnik. </w:t>
      </w:r>
      <w:r w:rsidR="002258F4">
        <w:rPr>
          <w:rFonts w:ascii="Times New Roman" w:eastAsia="Times New Roman" w:hAnsi="Times New Roman" w:cs="Times New Roman"/>
          <w:sz w:val="24"/>
          <w:szCs w:val="24"/>
          <w:lang w:eastAsia="hr-HR"/>
        </w:rPr>
        <w:t xml:space="preserve"> </w:t>
      </w:r>
      <w:r w:rsidR="00F94996">
        <w:rPr>
          <w:rFonts w:ascii="Times New Roman" w:eastAsia="Times New Roman" w:hAnsi="Times New Roman" w:cs="Times New Roman"/>
          <w:sz w:val="24"/>
          <w:szCs w:val="24"/>
          <w:lang w:eastAsia="hr-HR"/>
        </w:rPr>
        <w:t>Također, se planiraju i dodatna ulaganja u prostorije NK Sremac, Ilača te NK Hajduk, Tovarnik.</w:t>
      </w:r>
      <w:r w:rsidR="002258F4">
        <w:rPr>
          <w:rFonts w:ascii="Times New Roman" w:eastAsia="Times New Roman" w:hAnsi="Times New Roman" w:cs="Times New Roman"/>
          <w:sz w:val="24"/>
          <w:szCs w:val="24"/>
          <w:lang w:eastAsia="hr-HR"/>
        </w:rPr>
        <w:t xml:space="preserve">                </w:t>
      </w:r>
      <w:r w:rsidRPr="009D3369">
        <w:rPr>
          <w:rFonts w:ascii="Times New Roman" w:eastAsia="Times New Roman" w:hAnsi="Times New Roman" w:cs="Times New Roman"/>
          <w:sz w:val="24"/>
          <w:szCs w:val="24"/>
          <w:lang w:eastAsia="hr-HR"/>
        </w:rPr>
        <w:t xml:space="preserve">Mjera nastoji poticati i promicati sport na području Općine Tovarnik te sportskim udrugama pomaže putem tekućih donacija. </w:t>
      </w:r>
    </w:p>
    <w:p w14:paraId="0FE22BCC" w14:textId="77777777" w:rsidR="00B85A3D" w:rsidRPr="009D3369" w:rsidRDefault="00B85A3D" w:rsidP="00B85A3D">
      <w:pPr>
        <w:spacing w:line="256" w:lineRule="auto"/>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 Poticanja sporta te sufinanciranje sportskih programa</w:t>
      </w:r>
    </w:p>
    <w:p w14:paraId="72B6D87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6B9A751D"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RS 2. Jačanje otpornosti na krize </w:t>
      </w:r>
    </w:p>
    <w:p w14:paraId="1F8BC25D"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 5. Zdrav, aktivan i kvalitetan život</w:t>
      </w:r>
    </w:p>
    <w:p w14:paraId="4FAC21C2" w14:textId="5E66BEF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Aktivnost: </w:t>
      </w:r>
      <w:r w:rsidR="00FC13E6">
        <w:rPr>
          <w:rFonts w:ascii="Times New Roman" w:eastAsia="Times New Roman" w:hAnsi="Times New Roman" w:cs="Times New Roman"/>
          <w:sz w:val="24"/>
          <w:szCs w:val="24"/>
          <w:lang w:eastAsia="hr-HR"/>
        </w:rPr>
        <w:t>7.</w:t>
      </w:r>
      <w:r w:rsidRPr="009D3369">
        <w:rPr>
          <w:rFonts w:ascii="Times New Roman" w:eastAsia="Times New Roman" w:hAnsi="Times New Roman" w:cs="Times New Roman"/>
          <w:sz w:val="24"/>
          <w:szCs w:val="24"/>
          <w:lang w:eastAsia="hr-HR"/>
        </w:rPr>
        <w:t>1. Poticanje razvoja sporta i rekreacije</w:t>
      </w:r>
    </w:p>
    <w:p w14:paraId="1997DD41"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720FCEEB"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Pokazatelj rezultata: </w:t>
      </w:r>
    </w:p>
    <w:p w14:paraId="6381F213"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1. broj sportskih klubova koji primaju subvenciju za rad</w:t>
      </w:r>
    </w:p>
    <w:p w14:paraId="0B30A18A" w14:textId="4A54F430"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7</w:t>
      </w:r>
    </w:p>
    <w:p w14:paraId="63B1EE6B" w14:textId="3828A3AA"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7</w:t>
      </w:r>
    </w:p>
    <w:p w14:paraId="3C145D0E" w14:textId="0A1B7C84"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8</w:t>
      </w:r>
    </w:p>
    <w:p w14:paraId="7442C849" w14:textId="5B847991"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8</w:t>
      </w:r>
    </w:p>
    <w:p w14:paraId="410A8F6E" w14:textId="04389090"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9</w:t>
      </w:r>
    </w:p>
    <w:p w14:paraId="4D2D52FD" w14:textId="7777777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2. broj izgrade projektne dokumentacije</w:t>
      </w:r>
    </w:p>
    <w:p w14:paraId="5ED5A08E" w14:textId="090E9279"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2</w:t>
      </w:r>
    </w:p>
    <w:p w14:paraId="447D4FF6" w14:textId="0F15DB3D"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7</w:t>
      </w:r>
    </w:p>
    <w:p w14:paraId="16716B2F" w14:textId="54887E3D"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5</w:t>
      </w:r>
    </w:p>
    <w:p w14:paraId="1829A33F" w14:textId="135FC42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5</w:t>
      </w:r>
    </w:p>
    <w:p w14:paraId="10687212" w14:textId="5BF4C569"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5</w:t>
      </w:r>
    </w:p>
    <w:p w14:paraId="11ECC946" w14:textId="1D0188AE" w:rsidR="00B85A3D" w:rsidRPr="009D3369" w:rsidRDefault="00B85A3D" w:rsidP="00B85A3D">
      <w:pPr>
        <w:jc w:val="both"/>
        <w:rPr>
          <w:rFonts w:ascii="Times New Roman" w:hAnsi="Times New Roman" w:cs="Times New Roman"/>
          <w:sz w:val="24"/>
          <w:szCs w:val="24"/>
        </w:rPr>
      </w:pPr>
      <w:r w:rsidRPr="009D3369">
        <w:rPr>
          <w:rFonts w:ascii="Times New Roman" w:hAnsi="Times New Roman" w:cs="Times New Roman"/>
          <w:sz w:val="24"/>
          <w:szCs w:val="24"/>
          <w:lang w:eastAsia="hr-HR"/>
        </w:rPr>
        <w:t xml:space="preserve">8. </w:t>
      </w:r>
      <w:r w:rsidRPr="009D3369">
        <w:rPr>
          <w:rFonts w:ascii="Times New Roman" w:eastAsia="Times New Roman" w:hAnsi="Times New Roman" w:cs="Times New Roman"/>
          <w:sz w:val="24"/>
          <w:szCs w:val="24"/>
          <w:lang w:eastAsia="hr-HR"/>
        </w:rPr>
        <w:t xml:space="preserve">Protupožarna zaštita - </w:t>
      </w:r>
      <w:r w:rsidRPr="009D3369">
        <w:rPr>
          <w:rFonts w:ascii="Times New Roman" w:hAnsi="Times New Roman" w:cs="Times New Roman"/>
          <w:sz w:val="24"/>
          <w:szCs w:val="24"/>
        </w:rPr>
        <w:t>Mjera nastoji osigurati postupnu i kontinuiranu izgradnju sustava protupožarne zaštite koja će osigurati najvišu razinu spremnosti za provedbu zadaća zaštite i spašavanja stanovništva i materijalnih dobara na području Općine Tovarnik.</w:t>
      </w:r>
      <w:r w:rsidRPr="009D3369">
        <w:t xml:space="preserve"> </w:t>
      </w:r>
      <w:r w:rsidRPr="009D3369">
        <w:rPr>
          <w:rFonts w:ascii="Times New Roman" w:hAnsi="Times New Roman" w:cs="Times New Roman"/>
          <w:sz w:val="24"/>
          <w:szCs w:val="24"/>
        </w:rPr>
        <w:t xml:space="preserve">Temeljne zadaće sustava zaštite i spašavanja su prosudba mogućih ugrožavanja i posljedica, planiranje i pripravnost za reagiranje, reagiranje u zaštiti i spašavanju u slučaju katastrofa i većih nesreća te poduzimanje potrebnih aktivnosti i mjera za otklanjanje posljedica radi žurne normalizacije života na području na kojem je događaj nastao. U planu je izrada projektne dokumentacije za </w:t>
      </w:r>
      <w:r w:rsidRPr="009D3369">
        <w:rPr>
          <w:rFonts w:ascii="Times New Roman" w:hAnsi="Times New Roman" w:cs="Times New Roman"/>
          <w:sz w:val="24"/>
          <w:szCs w:val="24"/>
        </w:rPr>
        <w:lastRenderedPageBreak/>
        <w:t>Vatrogasni dom Ilača</w:t>
      </w:r>
      <w:r w:rsidR="002258F4">
        <w:rPr>
          <w:rFonts w:ascii="Times New Roman" w:hAnsi="Times New Roman" w:cs="Times New Roman"/>
          <w:sz w:val="24"/>
          <w:szCs w:val="24"/>
        </w:rPr>
        <w:t xml:space="preserve"> te dodatna ulaganja. </w:t>
      </w:r>
      <w:r w:rsidRPr="009D3369">
        <w:rPr>
          <w:rFonts w:ascii="Times New Roman" w:hAnsi="Times New Roman" w:cs="Times New Roman"/>
          <w:sz w:val="24"/>
          <w:szCs w:val="24"/>
        </w:rPr>
        <w:t>Također, mjera</w:t>
      </w:r>
      <w:r w:rsidRPr="009D3369">
        <w:rPr>
          <w:rFonts w:ascii="Times New Roman" w:hAnsi="Times New Roman" w:cs="Times New Roman"/>
          <w:spacing w:val="-3"/>
          <w:sz w:val="24"/>
          <w:szCs w:val="24"/>
        </w:rPr>
        <w:t xml:space="preserve"> </w:t>
      </w:r>
      <w:r w:rsidRPr="009D3369">
        <w:rPr>
          <w:rFonts w:ascii="Times New Roman" w:hAnsi="Times New Roman" w:cs="Times New Roman"/>
          <w:sz w:val="24"/>
          <w:szCs w:val="24"/>
        </w:rPr>
        <w:t>uključuje</w:t>
      </w:r>
      <w:r w:rsidRPr="009D3369">
        <w:rPr>
          <w:rFonts w:ascii="Times New Roman" w:hAnsi="Times New Roman" w:cs="Times New Roman"/>
          <w:spacing w:val="-3"/>
          <w:sz w:val="24"/>
          <w:szCs w:val="24"/>
        </w:rPr>
        <w:t xml:space="preserve"> </w:t>
      </w:r>
      <w:r w:rsidRPr="009D3369">
        <w:rPr>
          <w:rFonts w:ascii="Times New Roman" w:hAnsi="Times New Roman" w:cs="Times New Roman"/>
          <w:sz w:val="24"/>
          <w:szCs w:val="24"/>
        </w:rPr>
        <w:t>prijenos</w:t>
      </w:r>
      <w:r w:rsidRPr="009D3369">
        <w:rPr>
          <w:rFonts w:ascii="Times New Roman" w:hAnsi="Times New Roman" w:cs="Times New Roman"/>
          <w:spacing w:val="-3"/>
          <w:sz w:val="24"/>
          <w:szCs w:val="24"/>
        </w:rPr>
        <w:t xml:space="preserve"> </w:t>
      </w:r>
      <w:r w:rsidRPr="009D3369">
        <w:rPr>
          <w:rFonts w:ascii="Times New Roman" w:hAnsi="Times New Roman" w:cs="Times New Roman"/>
          <w:sz w:val="24"/>
          <w:szCs w:val="24"/>
        </w:rPr>
        <w:t>sredstava</w:t>
      </w:r>
      <w:r w:rsidRPr="009D3369">
        <w:rPr>
          <w:rFonts w:ascii="Times New Roman" w:hAnsi="Times New Roman" w:cs="Times New Roman"/>
          <w:spacing w:val="-3"/>
          <w:sz w:val="24"/>
          <w:szCs w:val="24"/>
        </w:rPr>
        <w:t xml:space="preserve"> </w:t>
      </w:r>
      <w:r w:rsidRPr="009D3369">
        <w:rPr>
          <w:rFonts w:ascii="Times New Roman" w:hAnsi="Times New Roman" w:cs="Times New Roman"/>
          <w:sz w:val="24"/>
          <w:szCs w:val="24"/>
        </w:rPr>
        <w:t>Gradskom društvu Crvenog</w:t>
      </w:r>
      <w:r w:rsidRPr="009D3369">
        <w:rPr>
          <w:rFonts w:ascii="Times New Roman" w:hAnsi="Times New Roman" w:cs="Times New Roman"/>
          <w:spacing w:val="-3"/>
          <w:sz w:val="24"/>
          <w:szCs w:val="24"/>
        </w:rPr>
        <w:t xml:space="preserve"> </w:t>
      </w:r>
      <w:r w:rsidRPr="009D3369">
        <w:rPr>
          <w:rFonts w:ascii="Times New Roman" w:hAnsi="Times New Roman" w:cs="Times New Roman"/>
          <w:sz w:val="24"/>
          <w:szCs w:val="24"/>
        </w:rPr>
        <w:t>križa.</w:t>
      </w:r>
    </w:p>
    <w:p w14:paraId="43F246C4"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 Poticati će se sustav zaštite i spašavanja te pružanje vatrogasne zaštite</w:t>
      </w:r>
    </w:p>
    <w:p w14:paraId="409199DB"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2CC8396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RSI2. Jačanje otpornosti na krize </w:t>
      </w:r>
    </w:p>
    <w:p w14:paraId="185006C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SC7. Sigurnost za stabilan razvoj</w:t>
      </w:r>
    </w:p>
    <w:p w14:paraId="511FF321"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Aktivnost: 8.1. Tekuće donacije organizacijama za zaštitu i spašavanje; 8.2. Provođenje programa i poslova vatrogasne zaštite; 8.3. Uređenje objekata </w:t>
      </w:r>
    </w:p>
    <w:p w14:paraId="51BF0ABC"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290BAEA8" w14:textId="77777777" w:rsidR="00B85A3D" w:rsidRPr="009D3369" w:rsidRDefault="00B85A3D" w:rsidP="00B85A3D">
      <w:pPr>
        <w:spacing w:line="256" w:lineRule="auto"/>
      </w:pPr>
      <w:r w:rsidRPr="009D3369">
        <w:rPr>
          <w:rFonts w:ascii="Times New Roman" w:eastAsia="Times New Roman" w:hAnsi="Times New Roman" w:cs="Times New Roman"/>
          <w:sz w:val="24"/>
          <w:szCs w:val="24"/>
          <w:lang w:eastAsia="hr-HR"/>
        </w:rPr>
        <w:t>Pokazatelj rezultata:</w:t>
      </w:r>
      <w:r w:rsidRPr="009D3369">
        <w:t xml:space="preserve">  </w:t>
      </w:r>
    </w:p>
    <w:p w14:paraId="40382D23" w14:textId="77777777" w:rsidR="00B85A3D" w:rsidRPr="009D3369" w:rsidRDefault="00B85A3D" w:rsidP="00B85A3D">
      <w:pPr>
        <w:rPr>
          <w:rFonts w:ascii="Arial" w:eastAsia="Times New Roman" w:hAnsi="Arial" w:cs="Arial"/>
          <w:lang w:eastAsia="hr-HR"/>
        </w:rPr>
      </w:pPr>
      <w:r w:rsidRPr="009D3369">
        <w:t>1</w:t>
      </w:r>
      <w:r w:rsidRPr="009D3369">
        <w:rPr>
          <w:rFonts w:ascii="Times New Roman" w:hAnsi="Times New Roman" w:cs="Times New Roman"/>
          <w:sz w:val="24"/>
          <w:szCs w:val="24"/>
        </w:rPr>
        <w:t xml:space="preserve">. </w:t>
      </w:r>
      <w:r w:rsidRPr="009D3369">
        <w:rPr>
          <w:rFonts w:ascii="Times New Roman" w:eastAsia="Times New Roman" w:hAnsi="Times New Roman" w:cs="Times New Roman"/>
          <w:sz w:val="24"/>
          <w:szCs w:val="24"/>
          <w:lang w:eastAsia="hr-HR"/>
        </w:rPr>
        <w:t>broj osposobljenih članova dobrovoljnih vatrogasnih društava</w:t>
      </w:r>
    </w:p>
    <w:p w14:paraId="462863D8" w14:textId="584644A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50</w:t>
      </w:r>
    </w:p>
    <w:p w14:paraId="1AC4B002" w14:textId="69C0EED1" w:rsidR="00922C95"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55</w:t>
      </w:r>
    </w:p>
    <w:p w14:paraId="7207D95F" w14:textId="2996AC8E"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55</w:t>
      </w:r>
    </w:p>
    <w:p w14:paraId="322B0E45" w14:textId="14669B41"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60</w:t>
      </w:r>
    </w:p>
    <w:p w14:paraId="38CF312D" w14:textId="3F5ED405"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65</w:t>
      </w:r>
    </w:p>
    <w:p w14:paraId="7F9E6974" w14:textId="77777777" w:rsidR="00B85A3D" w:rsidRPr="009D3369" w:rsidRDefault="00B85A3D" w:rsidP="00B85A3D">
      <w:pPr>
        <w:rPr>
          <w:rFonts w:ascii="Arial" w:eastAsia="Times New Roman" w:hAnsi="Arial" w:cs="Arial"/>
          <w:lang w:eastAsia="hr-HR"/>
        </w:rPr>
      </w:pPr>
      <w:r w:rsidRPr="009D3369">
        <w:rPr>
          <w:rFonts w:ascii="Times New Roman" w:eastAsia="Times New Roman" w:hAnsi="Times New Roman" w:cs="Times New Roman"/>
          <w:sz w:val="24"/>
          <w:szCs w:val="24"/>
          <w:lang w:eastAsia="hr-HR"/>
        </w:rPr>
        <w:t xml:space="preserve">2. </w:t>
      </w:r>
      <w:r w:rsidRPr="002258F4">
        <w:rPr>
          <w:rFonts w:ascii="Times New Roman" w:eastAsia="Times New Roman" w:hAnsi="Times New Roman" w:cs="Times New Roman"/>
          <w:sz w:val="24"/>
          <w:szCs w:val="24"/>
          <w:lang w:eastAsia="hr-HR"/>
        </w:rPr>
        <w:t>broj uređenih objekata za provođenje zaštite i spašavanja</w:t>
      </w:r>
    </w:p>
    <w:p w14:paraId="7B408CBC" w14:textId="33F8A1A1"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1</w:t>
      </w:r>
    </w:p>
    <w:p w14:paraId="76640367" w14:textId="645D60D9"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2</w:t>
      </w:r>
    </w:p>
    <w:p w14:paraId="75E3710A" w14:textId="6D5949FC"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3</w:t>
      </w:r>
    </w:p>
    <w:p w14:paraId="317478C1" w14:textId="5BAC0372"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3</w:t>
      </w:r>
    </w:p>
    <w:p w14:paraId="5C496226" w14:textId="710D1FBA"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3</w:t>
      </w:r>
    </w:p>
    <w:p w14:paraId="06472413" w14:textId="052069CE" w:rsidR="00B85A3D" w:rsidRPr="009D3369" w:rsidRDefault="00B85A3D" w:rsidP="00B85A3D">
      <w:pPr>
        <w:jc w:val="both"/>
        <w:rPr>
          <w:rFonts w:ascii="Times New Roman" w:hAnsi="Times New Roman" w:cs="Times New Roman"/>
          <w:sz w:val="24"/>
          <w:szCs w:val="24"/>
        </w:rPr>
      </w:pPr>
      <w:r w:rsidRPr="009D3369">
        <w:rPr>
          <w:rFonts w:ascii="Times New Roman" w:hAnsi="Times New Roman" w:cs="Times New Roman"/>
          <w:sz w:val="24"/>
          <w:szCs w:val="24"/>
          <w:lang w:eastAsia="hr-HR"/>
        </w:rPr>
        <w:t xml:space="preserve">9. </w:t>
      </w:r>
      <w:r w:rsidRPr="009D3369">
        <w:rPr>
          <w:rFonts w:ascii="Times New Roman" w:eastAsia="Times New Roman" w:hAnsi="Times New Roman" w:cs="Times New Roman"/>
          <w:sz w:val="24"/>
          <w:szCs w:val="24"/>
          <w:lang w:eastAsia="hr-HR"/>
        </w:rPr>
        <w:t xml:space="preserve">Lokalna uprava i administracija - </w:t>
      </w:r>
      <w:r w:rsidRPr="009D3369">
        <w:rPr>
          <w:rFonts w:ascii="Times New Roman" w:hAnsi="Times New Roman" w:cs="Times New Roman"/>
          <w:sz w:val="24"/>
          <w:szCs w:val="24"/>
        </w:rPr>
        <w:t>Lokalna uprava predstavlja jedno od strateški važnih područja, a modernizacija lokalne uprave te pružanje brzih i pouzdanih javnih usluga nužni su sastavni dijelovi poticajne okoline i pretpostavka osiguranja boljeg životnog standarda svih stanovnika. Osnovni cilj mjere je optimizacija usluga i procesa lokalne uprave digitalizacijom sustava a radi podizanja kvalitete javne usluge kroz unaprjeđenje elektroničke komunikacije.    U ovoj mjeri se nalazi i osnovano Vijeće za prevenciju kriminaliteta „Srijem“</w:t>
      </w:r>
      <w:r w:rsidR="00372F32">
        <w:rPr>
          <w:rFonts w:ascii="Times New Roman" w:hAnsi="Times New Roman" w:cs="Times New Roman"/>
          <w:sz w:val="24"/>
          <w:szCs w:val="24"/>
        </w:rPr>
        <w:t xml:space="preserve"> kroz projekt. </w:t>
      </w:r>
      <w:r w:rsidRPr="009D3369">
        <w:rPr>
          <w:rFonts w:ascii="Times New Roman" w:hAnsi="Times New Roman" w:cs="Times New Roman"/>
          <w:sz w:val="24"/>
          <w:szCs w:val="24"/>
        </w:rPr>
        <w:t xml:space="preserve">    </w:t>
      </w:r>
    </w:p>
    <w:p w14:paraId="723F9F54"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Svrha: Doprinijet će se lokalnoj upravi, stvaranje i primjena znanja te poticanje ulaganja, inovacija i novih tehnologija. </w:t>
      </w:r>
    </w:p>
    <w:p w14:paraId="0DD03CB9"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08B64B9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RS1. Održivo gospodarstvo i društvo</w:t>
      </w:r>
    </w:p>
    <w:p w14:paraId="547DC2A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SC3. Učinkovito i djelotvorno pravosuđe, javna uprava i upravljanje državnom imovinom </w:t>
      </w:r>
    </w:p>
    <w:p w14:paraId="77A17DB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Aktivnost:</w:t>
      </w:r>
      <w:r w:rsidRPr="009D3369">
        <w:t xml:space="preserve"> </w:t>
      </w:r>
      <w:r w:rsidRPr="009D3369">
        <w:rPr>
          <w:rFonts w:ascii="Times New Roman" w:eastAsia="Times New Roman" w:hAnsi="Times New Roman" w:cs="Times New Roman"/>
          <w:sz w:val="24"/>
          <w:szCs w:val="24"/>
          <w:lang w:eastAsia="hr-HR"/>
        </w:rPr>
        <w:t>9.1. Izrađen proračun; 9.2. Jačanje kompetencija i unaprjeđenje sustava lokalne uprave</w:t>
      </w:r>
    </w:p>
    <w:p w14:paraId="0961021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699AFF8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Pokazatelj rezultata:</w:t>
      </w:r>
    </w:p>
    <w:p w14:paraId="7A4ACF70" w14:textId="77777777" w:rsidR="00B85A3D" w:rsidRPr="009D3369" w:rsidRDefault="00B85A3D" w:rsidP="00B85A3D">
      <w:pPr>
        <w:spacing w:after="0" w:line="240" w:lineRule="auto"/>
        <w:rPr>
          <w:rFonts w:ascii="Times New Roman" w:eastAsia="Times New Roman" w:hAnsi="Times New Roman" w:cs="Times New Roman"/>
          <w:color w:val="000000"/>
          <w:sz w:val="24"/>
          <w:szCs w:val="24"/>
          <w:lang w:eastAsia="hr-HR"/>
        </w:rPr>
      </w:pPr>
      <w:r w:rsidRPr="009D3369">
        <w:rPr>
          <w:rFonts w:ascii="Times New Roman" w:eastAsia="Times New Roman" w:hAnsi="Times New Roman" w:cs="Times New Roman"/>
          <w:color w:val="000000"/>
          <w:sz w:val="24"/>
          <w:szCs w:val="24"/>
          <w:lang w:eastAsia="hr-HR"/>
        </w:rPr>
        <w:t>1. broj pripremljenih izvještaja o provedbi akata strateškog planiranja</w:t>
      </w:r>
    </w:p>
    <w:p w14:paraId="2304E843" w14:textId="77777777" w:rsidR="00B85A3D" w:rsidRPr="009D3369" w:rsidRDefault="00B85A3D" w:rsidP="00B85A3D">
      <w:pPr>
        <w:spacing w:after="0" w:line="240" w:lineRule="auto"/>
        <w:rPr>
          <w:rFonts w:ascii="Arial" w:eastAsia="Times New Roman" w:hAnsi="Arial" w:cs="Arial"/>
          <w:color w:val="000000"/>
          <w:lang w:eastAsia="hr-HR"/>
        </w:rPr>
      </w:pPr>
    </w:p>
    <w:p w14:paraId="0E4F0D76" w14:textId="1F871151"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5</w:t>
      </w:r>
    </w:p>
    <w:p w14:paraId="09C42769" w14:textId="1BB015E3"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5</w:t>
      </w:r>
    </w:p>
    <w:p w14:paraId="45289BD2" w14:textId="4D44678D"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5</w:t>
      </w:r>
    </w:p>
    <w:p w14:paraId="41EE955D" w14:textId="54456E01"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5</w:t>
      </w:r>
    </w:p>
    <w:p w14:paraId="78E4F4F6" w14:textId="0699F7C8"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Ciljna vrijednost: 2025. godine:</w:t>
      </w:r>
      <w:r w:rsidR="00922C95">
        <w:rPr>
          <w:rFonts w:ascii="Times New Roman" w:hAnsi="Times New Roman" w:cs="Times New Roman"/>
          <w:sz w:val="24"/>
          <w:szCs w:val="24"/>
          <w:lang w:eastAsia="hr-HR"/>
        </w:rPr>
        <w:t>5</w:t>
      </w:r>
    </w:p>
    <w:p w14:paraId="02967BF4" w14:textId="77777777" w:rsidR="00B85A3D" w:rsidRPr="009D3369" w:rsidRDefault="00B85A3D" w:rsidP="00B85A3D">
      <w:pPr>
        <w:rPr>
          <w:rFonts w:ascii="Times New Roman" w:eastAsia="Times New Roman" w:hAnsi="Times New Roman" w:cs="Times New Roman"/>
          <w:color w:val="000000"/>
          <w:sz w:val="24"/>
          <w:szCs w:val="24"/>
          <w:lang w:eastAsia="hr-HR"/>
        </w:rPr>
      </w:pPr>
      <w:r w:rsidRPr="009D3369">
        <w:rPr>
          <w:rFonts w:ascii="Times New Roman" w:hAnsi="Times New Roman" w:cs="Times New Roman"/>
          <w:sz w:val="24"/>
          <w:szCs w:val="24"/>
          <w:lang w:eastAsia="hr-HR"/>
        </w:rPr>
        <w:t xml:space="preserve">2. </w:t>
      </w:r>
      <w:r w:rsidRPr="009D3369">
        <w:rPr>
          <w:rFonts w:ascii="Times New Roman" w:eastAsia="Times New Roman" w:hAnsi="Times New Roman" w:cs="Times New Roman"/>
          <w:color w:val="000000"/>
          <w:sz w:val="24"/>
          <w:szCs w:val="24"/>
          <w:lang w:eastAsia="hr-HR"/>
        </w:rPr>
        <w:t>broj digitaliziranih usluga</w:t>
      </w:r>
    </w:p>
    <w:p w14:paraId="621DF969" w14:textId="5BC357D8"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2</w:t>
      </w:r>
    </w:p>
    <w:p w14:paraId="32F60CB6" w14:textId="700DEF6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4</w:t>
      </w:r>
    </w:p>
    <w:p w14:paraId="24526B40" w14:textId="61A63EDF"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6</w:t>
      </w:r>
    </w:p>
    <w:p w14:paraId="08E93485" w14:textId="41C6E5FA"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8</w:t>
      </w:r>
    </w:p>
    <w:p w14:paraId="7590839E" w14:textId="0671700E"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Ciljna vrijednost: 2025. godine:</w:t>
      </w:r>
      <w:r w:rsidR="00922C95">
        <w:rPr>
          <w:rFonts w:ascii="Times New Roman" w:hAnsi="Times New Roman" w:cs="Times New Roman"/>
          <w:sz w:val="24"/>
          <w:szCs w:val="24"/>
          <w:lang w:eastAsia="hr-HR"/>
        </w:rPr>
        <w:t>10</w:t>
      </w:r>
    </w:p>
    <w:p w14:paraId="4416322B" w14:textId="77777777" w:rsidR="00B85A3D" w:rsidRPr="009D3369" w:rsidRDefault="00B85A3D" w:rsidP="00B85A3D">
      <w:pPr>
        <w:spacing w:line="256" w:lineRule="auto"/>
        <w:jc w:val="both"/>
        <w:rPr>
          <w:rFonts w:ascii="Times New Roman" w:hAnsi="Times New Roman" w:cs="Times New Roman"/>
          <w:sz w:val="24"/>
          <w:szCs w:val="24"/>
        </w:rPr>
      </w:pPr>
      <w:r w:rsidRPr="009D3369">
        <w:rPr>
          <w:rFonts w:ascii="Times New Roman" w:hAnsi="Times New Roman" w:cs="Times New Roman"/>
          <w:sz w:val="24"/>
          <w:szCs w:val="24"/>
          <w:lang w:eastAsia="hr-HR"/>
        </w:rPr>
        <w:t xml:space="preserve">10. </w:t>
      </w:r>
      <w:r w:rsidRPr="009D3369">
        <w:rPr>
          <w:rFonts w:ascii="Times New Roman" w:eastAsia="Times New Roman" w:hAnsi="Times New Roman" w:cs="Times New Roman"/>
          <w:sz w:val="24"/>
          <w:szCs w:val="24"/>
          <w:lang w:eastAsia="hr-HR"/>
        </w:rPr>
        <w:t>Mjera: Razvoj poljoprivrede i gospodarstva - Mjera se odnosi na poticanje gospodarstva, poljoprivrede te poduzetničkog okruženja. Općina Tovarnik dodjeljuje Program potpora u poljoprivredi korisnicima na području Općine, te Program poticaja</w:t>
      </w:r>
      <w:r w:rsidRPr="009D3369">
        <w:rPr>
          <w:rFonts w:ascii="Times New Roman" w:hAnsi="Times New Roman" w:cs="Times New Roman"/>
          <w:sz w:val="24"/>
          <w:szCs w:val="24"/>
        </w:rPr>
        <w:t xml:space="preserve"> razvoja gospodarstva i smanjenja nezaposlenosti za područje Općine Tovarnik. Također, mjera se odnosi i na uređivanje poljskih puteva i otresnica kroz projekt. </w:t>
      </w:r>
    </w:p>
    <w:p w14:paraId="228F7982"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w:t>
      </w:r>
      <w:r w:rsidRPr="009D3369">
        <w:t xml:space="preserve"> </w:t>
      </w:r>
      <w:r w:rsidRPr="009D3369">
        <w:rPr>
          <w:rFonts w:ascii="Times New Roman" w:eastAsia="Times New Roman" w:hAnsi="Times New Roman" w:cs="Times New Roman"/>
          <w:sz w:val="24"/>
          <w:szCs w:val="24"/>
          <w:lang w:eastAsia="hr-HR"/>
        </w:rPr>
        <w:t>Poticati će na razvoj poduzetništva i gospodarstva te održivog razvoj poljoprivrede</w:t>
      </w:r>
    </w:p>
    <w:p w14:paraId="75353A8D"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16143A9F"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RS1. Održivo gospodarstvo i društvo</w:t>
      </w:r>
    </w:p>
    <w:p w14:paraId="2119A1EE"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SC1. Konkurentno i inovativno gospodarstvo</w:t>
      </w:r>
    </w:p>
    <w:p w14:paraId="6F65FBD4" w14:textId="05282925"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Aktivnost: 1</w:t>
      </w:r>
      <w:r w:rsidR="00FC13E6">
        <w:rPr>
          <w:rFonts w:ascii="Times New Roman" w:eastAsia="Times New Roman" w:hAnsi="Times New Roman" w:cs="Times New Roman"/>
          <w:sz w:val="24"/>
          <w:szCs w:val="24"/>
          <w:lang w:eastAsia="hr-HR"/>
        </w:rPr>
        <w:t>0</w:t>
      </w:r>
      <w:r w:rsidRPr="009D3369">
        <w:rPr>
          <w:rFonts w:ascii="Times New Roman" w:eastAsia="Times New Roman" w:hAnsi="Times New Roman" w:cs="Times New Roman"/>
          <w:sz w:val="24"/>
          <w:szCs w:val="24"/>
          <w:lang w:eastAsia="hr-HR"/>
        </w:rPr>
        <w:t>.</w:t>
      </w:r>
      <w:r w:rsidR="00FC13E6">
        <w:rPr>
          <w:rFonts w:ascii="Times New Roman" w:eastAsia="Times New Roman" w:hAnsi="Times New Roman" w:cs="Times New Roman"/>
          <w:sz w:val="24"/>
          <w:szCs w:val="24"/>
          <w:lang w:eastAsia="hr-HR"/>
        </w:rPr>
        <w:t>1.</w:t>
      </w:r>
      <w:r w:rsidRPr="009D3369">
        <w:rPr>
          <w:rFonts w:ascii="Times New Roman" w:eastAsia="Times New Roman" w:hAnsi="Times New Roman" w:cs="Times New Roman"/>
          <w:sz w:val="24"/>
          <w:szCs w:val="24"/>
          <w:lang w:eastAsia="hr-HR"/>
        </w:rPr>
        <w:t xml:space="preserve"> Aktivnosti vezane za poticanje razvoja poduzetništva i gospodarstva                      </w:t>
      </w:r>
    </w:p>
    <w:p w14:paraId="367AE216"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23403964" w14:textId="77777777" w:rsidR="00B85A3D" w:rsidRPr="009D3369" w:rsidRDefault="00B85A3D" w:rsidP="00B85A3D">
      <w:pPr>
        <w:spacing w:line="256" w:lineRule="auto"/>
      </w:pPr>
      <w:r w:rsidRPr="009D3369">
        <w:rPr>
          <w:rFonts w:ascii="Times New Roman" w:eastAsia="Times New Roman" w:hAnsi="Times New Roman" w:cs="Times New Roman"/>
          <w:sz w:val="24"/>
          <w:szCs w:val="24"/>
          <w:lang w:eastAsia="hr-HR"/>
        </w:rPr>
        <w:t>Pokazatelj rezultata:</w:t>
      </w:r>
      <w:r w:rsidRPr="009D3369">
        <w:t xml:space="preserve"> </w:t>
      </w:r>
    </w:p>
    <w:p w14:paraId="71E66B2C" w14:textId="77777777" w:rsidR="00B85A3D" w:rsidRPr="009D3369" w:rsidRDefault="00B85A3D" w:rsidP="00B85A3D">
      <w:pPr>
        <w:rPr>
          <w:rFonts w:ascii="Arial" w:eastAsia="Times New Roman" w:hAnsi="Arial" w:cs="Arial"/>
          <w:color w:val="000000"/>
          <w:lang w:eastAsia="hr-HR"/>
        </w:rPr>
      </w:pPr>
      <w:r w:rsidRPr="009D3369">
        <w:rPr>
          <w:rFonts w:ascii="Times New Roman" w:hAnsi="Times New Roman" w:cs="Times New Roman"/>
          <w:sz w:val="24"/>
          <w:szCs w:val="24"/>
        </w:rPr>
        <w:t>1.</w:t>
      </w:r>
      <w:r w:rsidRPr="009D3369">
        <w:t xml:space="preserve"> </w:t>
      </w:r>
      <w:r w:rsidRPr="009D3369">
        <w:rPr>
          <w:rFonts w:ascii="Times New Roman" w:eastAsia="Times New Roman" w:hAnsi="Times New Roman" w:cs="Times New Roman"/>
          <w:color w:val="000000"/>
          <w:sz w:val="24"/>
          <w:szCs w:val="24"/>
          <w:lang w:eastAsia="hr-HR"/>
        </w:rPr>
        <w:t>broj dodijeljenih potpora poljoprivrednicima</w:t>
      </w:r>
    </w:p>
    <w:p w14:paraId="2FAA5984" w14:textId="48E48075"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70</w:t>
      </w:r>
    </w:p>
    <w:p w14:paraId="3538F166" w14:textId="0120EB43"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75</w:t>
      </w:r>
    </w:p>
    <w:p w14:paraId="6491A4BA" w14:textId="66EE2C40"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80</w:t>
      </w:r>
    </w:p>
    <w:p w14:paraId="42696922" w14:textId="5A2474F5"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lastRenderedPageBreak/>
        <w:t xml:space="preserve">Ciljna vrijednost: 2024. godine: </w:t>
      </w:r>
      <w:r w:rsidR="00922C95">
        <w:rPr>
          <w:rFonts w:ascii="Times New Roman" w:hAnsi="Times New Roman" w:cs="Times New Roman"/>
          <w:sz w:val="24"/>
          <w:szCs w:val="24"/>
          <w:lang w:eastAsia="hr-HR"/>
        </w:rPr>
        <w:t>85</w:t>
      </w:r>
    </w:p>
    <w:p w14:paraId="60F316F7" w14:textId="43A7BAEA"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90</w:t>
      </w:r>
    </w:p>
    <w:p w14:paraId="68C4E4DC" w14:textId="77777777" w:rsidR="00B85A3D" w:rsidRPr="009D3369" w:rsidRDefault="00B85A3D" w:rsidP="00B85A3D">
      <w:pPr>
        <w:rPr>
          <w:rFonts w:ascii="Arial" w:eastAsia="Times New Roman" w:hAnsi="Arial" w:cs="Arial"/>
          <w:color w:val="000000"/>
          <w:lang w:eastAsia="hr-HR"/>
        </w:rPr>
      </w:pPr>
      <w:r w:rsidRPr="009D3369">
        <w:rPr>
          <w:rFonts w:ascii="Times New Roman" w:hAnsi="Times New Roman" w:cs="Times New Roman"/>
          <w:sz w:val="24"/>
          <w:szCs w:val="24"/>
        </w:rPr>
        <w:t xml:space="preserve">2. </w:t>
      </w:r>
      <w:r w:rsidRPr="009D3369">
        <w:rPr>
          <w:rFonts w:ascii="Times New Roman" w:eastAsia="Times New Roman" w:hAnsi="Times New Roman" w:cs="Times New Roman"/>
          <w:color w:val="000000"/>
          <w:sz w:val="24"/>
          <w:szCs w:val="24"/>
          <w:lang w:eastAsia="hr-HR"/>
        </w:rPr>
        <w:t>broj dodijeljenih potpora poduzetnicima i obrtnicima</w:t>
      </w:r>
    </w:p>
    <w:p w14:paraId="648CB1AC" w14:textId="14BA69AB"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35</w:t>
      </w:r>
    </w:p>
    <w:p w14:paraId="048906F4" w14:textId="4E74839C"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40</w:t>
      </w:r>
    </w:p>
    <w:p w14:paraId="17DC6E99" w14:textId="66E9E43E"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45</w:t>
      </w:r>
    </w:p>
    <w:p w14:paraId="7E8BA0A5" w14:textId="35E5FFEE"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50</w:t>
      </w:r>
    </w:p>
    <w:p w14:paraId="4D9EDB91" w14:textId="53982C65" w:rsidR="00B85A3D"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55</w:t>
      </w:r>
    </w:p>
    <w:p w14:paraId="625A2CCE" w14:textId="77777777" w:rsidR="00B85A3D" w:rsidRDefault="00B85A3D" w:rsidP="00B85A3D">
      <w:pPr>
        <w:spacing w:line="256" w:lineRule="auto"/>
        <w:jc w:val="both"/>
        <w:rPr>
          <w:rStyle w:val="markedcontent"/>
          <w:rFonts w:ascii="Times New Roman" w:hAnsi="Times New Roman" w:cs="Times New Roman"/>
          <w:sz w:val="24"/>
          <w:szCs w:val="24"/>
        </w:rPr>
      </w:pPr>
      <w:r w:rsidRPr="00B77BD6">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w:t>
      </w:r>
      <w:r w:rsidRPr="00B77BD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Mjera: </w:t>
      </w:r>
      <w:r w:rsidRPr="0056199B">
        <w:rPr>
          <w:rFonts w:ascii="Times New Roman" w:eastAsia="Times New Roman" w:hAnsi="Times New Roman" w:cs="Times New Roman"/>
          <w:sz w:val="24"/>
          <w:szCs w:val="24"/>
          <w:lang w:eastAsia="hr-HR"/>
        </w:rPr>
        <w:t>Razvoj civilnog društva-  Udruge</w:t>
      </w:r>
      <w:r w:rsidRPr="0056199B">
        <w:rPr>
          <w:rStyle w:val="markedcontent"/>
          <w:rFonts w:ascii="Times New Roman" w:hAnsi="Times New Roman" w:cs="Times New Roman"/>
          <w:sz w:val="24"/>
          <w:szCs w:val="24"/>
        </w:rPr>
        <w:t xml:space="preserve"> aktivne na lokalnim razinama vrlo su važne za društvo, te često pronalaze najbolja rješenja jer poznaju i uzimaju u obzir lokalne potrebe i interese, rade na izgradnji povjerenja, jačanju sudjelovanja građana, društvenih mreža i podrške te izgradnji dobrih odnosa u zajednici.</w:t>
      </w:r>
    </w:p>
    <w:p w14:paraId="3875C097" w14:textId="77777777" w:rsidR="00B85A3D" w:rsidRPr="0056199B" w:rsidRDefault="00B85A3D" w:rsidP="00B85A3D">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Svrha: </w:t>
      </w:r>
      <w:r w:rsidRPr="003D2AA4">
        <w:rPr>
          <w:rFonts w:ascii="Times New Roman" w:eastAsia="Times New Roman" w:hAnsi="Times New Roman" w:cs="Times New Roman"/>
          <w:sz w:val="24"/>
          <w:szCs w:val="24"/>
          <w:lang w:eastAsia="hr-HR"/>
        </w:rPr>
        <w:t>Poticanje rada civilnog društva i poboljšanje djelovanja vjerskih zajednica</w:t>
      </w:r>
    </w:p>
    <w:p w14:paraId="186A2DF6" w14:textId="77777777" w:rsidR="00B85A3D" w:rsidRDefault="00B85A3D" w:rsidP="00B85A3D">
      <w:pPr>
        <w:spacing w:line="256" w:lineRule="auto"/>
        <w:rPr>
          <w:rFonts w:ascii="Times New Roman" w:eastAsia="Times New Roman" w:hAnsi="Times New Roman" w:cs="Times New Roman"/>
          <w:sz w:val="24"/>
          <w:szCs w:val="24"/>
          <w:lang w:eastAsia="hr-HR"/>
        </w:rPr>
      </w:pPr>
      <w:r w:rsidRPr="003B14A2">
        <w:rPr>
          <w:rFonts w:ascii="Times New Roman" w:eastAsia="Times New Roman" w:hAnsi="Times New Roman" w:cs="Times New Roman"/>
          <w:sz w:val="24"/>
          <w:szCs w:val="24"/>
          <w:lang w:eastAsia="hr-HR"/>
        </w:rPr>
        <w:t>Nacionalna razvojna strategija RH do 2030. godine</w:t>
      </w:r>
    </w:p>
    <w:p w14:paraId="3C71E652" w14:textId="77777777" w:rsidR="00B85A3D" w:rsidRPr="001E6B29" w:rsidRDefault="00B85A3D" w:rsidP="00B85A3D">
      <w:pPr>
        <w:spacing w:line="256" w:lineRule="auto"/>
        <w:rPr>
          <w:rFonts w:ascii="Times New Roman" w:eastAsia="Times New Roman" w:hAnsi="Times New Roman" w:cs="Times New Roman"/>
          <w:sz w:val="24"/>
          <w:szCs w:val="24"/>
          <w:lang w:eastAsia="hr-HR"/>
        </w:rPr>
      </w:pPr>
      <w:r w:rsidRPr="001E6B29">
        <w:rPr>
          <w:rFonts w:ascii="Times New Roman" w:eastAsia="Times New Roman" w:hAnsi="Times New Roman" w:cs="Times New Roman"/>
          <w:sz w:val="24"/>
          <w:szCs w:val="24"/>
          <w:lang w:eastAsia="hr-HR"/>
        </w:rPr>
        <w:t>RS 1. Održivo gospodarstvo i  društvo</w:t>
      </w:r>
    </w:p>
    <w:p w14:paraId="789DBB37" w14:textId="77777777" w:rsidR="00B85A3D" w:rsidRDefault="00B85A3D" w:rsidP="00B85A3D">
      <w:pPr>
        <w:spacing w:line="256" w:lineRule="auto"/>
        <w:rPr>
          <w:rFonts w:ascii="Times New Roman" w:eastAsia="Times New Roman" w:hAnsi="Times New Roman" w:cs="Times New Roman"/>
          <w:sz w:val="24"/>
          <w:szCs w:val="24"/>
          <w:lang w:eastAsia="hr-HR"/>
        </w:rPr>
      </w:pPr>
      <w:r w:rsidRPr="001E6B29">
        <w:rPr>
          <w:rFonts w:ascii="Times New Roman" w:eastAsia="Times New Roman" w:hAnsi="Times New Roman" w:cs="Times New Roman"/>
          <w:sz w:val="24"/>
          <w:szCs w:val="24"/>
          <w:lang w:eastAsia="hr-HR"/>
        </w:rPr>
        <w:t>SC 2. Obrazovani i zaposleni ljudi</w:t>
      </w:r>
    </w:p>
    <w:p w14:paraId="56242E9B" w14:textId="64AF7E57" w:rsidR="00B85A3D" w:rsidRDefault="00B85A3D" w:rsidP="00B85A3D">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Aktivnost: </w:t>
      </w:r>
      <w:r w:rsidR="00FC13E6">
        <w:rPr>
          <w:rFonts w:ascii="Times New Roman" w:eastAsia="Times New Roman" w:hAnsi="Times New Roman" w:cs="Times New Roman"/>
          <w:sz w:val="24"/>
          <w:szCs w:val="24"/>
          <w:lang w:eastAsia="hr-HR"/>
        </w:rPr>
        <w:t>11.</w:t>
      </w:r>
      <w:r w:rsidRPr="00006C72">
        <w:rPr>
          <w:rFonts w:ascii="Times New Roman" w:eastAsia="Times New Roman" w:hAnsi="Times New Roman" w:cs="Times New Roman"/>
          <w:sz w:val="24"/>
          <w:szCs w:val="24"/>
          <w:lang w:eastAsia="hr-HR"/>
        </w:rPr>
        <w:t xml:space="preserve">1. </w:t>
      </w:r>
      <w:r w:rsidRPr="001E6B29">
        <w:rPr>
          <w:rFonts w:ascii="Times New Roman" w:eastAsia="Times New Roman" w:hAnsi="Times New Roman" w:cs="Times New Roman"/>
          <w:sz w:val="24"/>
          <w:szCs w:val="24"/>
          <w:lang w:eastAsia="hr-HR"/>
        </w:rPr>
        <w:t>Jačanje razvoja lokalne zajednice u ruralnome prostoru i financiranje vjerskih zajednica</w:t>
      </w:r>
      <w:r>
        <w:rPr>
          <w:rFonts w:ascii="Times New Roman" w:eastAsia="Times New Roman" w:hAnsi="Times New Roman" w:cs="Times New Roman"/>
          <w:sz w:val="24"/>
          <w:szCs w:val="24"/>
          <w:lang w:eastAsia="hr-HR"/>
        </w:rPr>
        <w:t xml:space="preserve"> </w:t>
      </w:r>
    </w:p>
    <w:p w14:paraId="451CD370" w14:textId="77777777" w:rsidR="00B85A3D" w:rsidRDefault="00B85A3D" w:rsidP="00B85A3D">
      <w:pPr>
        <w:spacing w:line="256" w:lineRule="auto"/>
        <w:rPr>
          <w:rFonts w:ascii="Times New Roman" w:eastAsia="Times New Roman" w:hAnsi="Times New Roman" w:cs="Times New Roman"/>
          <w:sz w:val="24"/>
          <w:szCs w:val="24"/>
          <w:lang w:eastAsia="hr-HR"/>
        </w:rPr>
      </w:pPr>
      <w:r w:rsidRPr="003B14A2">
        <w:rPr>
          <w:rFonts w:ascii="Times New Roman" w:eastAsia="Times New Roman" w:hAnsi="Times New Roman" w:cs="Times New Roman"/>
          <w:sz w:val="24"/>
          <w:szCs w:val="24"/>
          <w:lang w:eastAsia="hr-HR"/>
        </w:rPr>
        <w:t xml:space="preserve">Rok za provedbu mjere je prosinac 2025. godine. </w:t>
      </w:r>
    </w:p>
    <w:p w14:paraId="7DE85570" w14:textId="77777777" w:rsidR="00B85A3D" w:rsidRDefault="00B85A3D" w:rsidP="00B85A3D">
      <w:pPr>
        <w:spacing w:line="256" w:lineRule="auto"/>
      </w:pPr>
      <w:r>
        <w:rPr>
          <w:rFonts w:ascii="Times New Roman" w:eastAsia="Times New Roman" w:hAnsi="Times New Roman" w:cs="Times New Roman"/>
          <w:sz w:val="24"/>
          <w:szCs w:val="24"/>
          <w:lang w:eastAsia="hr-HR"/>
        </w:rPr>
        <w:t>Pokazatelj rezultata:</w:t>
      </w:r>
      <w:r w:rsidRPr="00B77BD6">
        <w:t xml:space="preserve"> </w:t>
      </w:r>
    </w:p>
    <w:p w14:paraId="55229D27" w14:textId="77777777" w:rsidR="00B85A3D" w:rsidRPr="00F65B7C" w:rsidRDefault="00B85A3D" w:rsidP="00B85A3D">
      <w:pPr>
        <w:spacing w:line="256" w:lineRule="auto"/>
        <w:rPr>
          <w:rFonts w:ascii="Times New Roman" w:eastAsia="Times New Roman" w:hAnsi="Times New Roman" w:cs="Times New Roman"/>
          <w:sz w:val="24"/>
          <w:szCs w:val="24"/>
          <w:lang w:eastAsia="hr-HR"/>
        </w:rPr>
      </w:pPr>
      <w:r w:rsidRPr="00F65B7C">
        <w:rPr>
          <w:rFonts w:ascii="Times New Roman" w:hAnsi="Times New Roman" w:cs="Times New Roman"/>
          <w:sz w:val="24"/>
          <w:szCs w:val="24"/>
        </w:rPr>
        <w:t>1.</w:t>
      </w:r>
      <w:r>
        <w:rPr>
          <w:rFonts w:ascii="Times New Roman" w:hAnsi="Times New Roman" w:cs="Times New Roman"/>
          <w:sz w:val="24"/>
          <w:szCs w:val="24"/>
        </w:rPr>
        <w:t xml:space="preserve"> </w:t>
      </w:r>
      <w:r w:rsidRPr="00F65B7C">
        <w:rPr>
          <w:rFonts w:ascii="Times New Roman" w:hAnsi="Times New Roman" w:cs="Times New Roman"/>
          <w:sz w:val="24"/>
          <w:szCs w:val="24"/>
        </w:rPr>
        <w:t>broj dodijeljenih donacija udrugama</w:t>
      </w:r>
      <w:r>
        <w:rPr>
          <w:rFonts w:ascii="Times New Roman" w:hAnsi="Times New Roman" w:cs="Times New Roman"/>
          <w:sz w:val="24"/>
          <w:szCs w:val="24"/>
        </w:rPr>
        <w:t xml:space="preserve"> civilnog društva </w:t>
      </w:r>
    </w:p>
    <w:p w14:paraId="2BF3B790" w14:textId="0FEBFDDB" w:rsidR="00B85A3D" w:rsidRPr="00FA4E17" w:rsidRDefault="00B85A3D" w:rsidP="00B85A3D">
      <w:pPr>
        <w:spacing w:line="256" w:lineRule="auto"/>
        <w:rPr>
          <w:rFonts w:ascii="Times New Roman" w:eastAsia="Times New Roman" w:hAnsi="Times New Roman" w:cs="Times New Roman"/>
          <w:sz w:val="24"/>
          <w:szCs w:val="24"/>
          <w:lang w:eastAsia="hr-HR"/>
        </w:rPr>
      </w:pPr>
      <w:r w:rsidRPr="00FA4E17">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12</w:t>
      </w:r>
    </w:p>
    <w:p w14:paraId="3FD5D359" w14:textId="6B7661E5" w:rsidR="00B85A3D" w:rsidRPr="00FA4E17" w:rsidRDefault="00B85A3D" w:rsidP="00B85A3D">
      <w:pPr>
        <w:spacing w:line="256" w:lineRule="auto"/>
        <w:rPr>
          <w:rFonts w:ascii="Times New Roman" w:eastAsia="Times New Roman" w:hAnsi="Times New Roman" w:cs="Times New Roman"/>
          <w:sz w:val="24"/>
          <w:szCs w:val="24"/>
          <w:lang w:eastAsia="hr-HR"/>
        </w:rPr>
      </w:pPr>
      <w:r w:rsidRPr="00FA4E17">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13</w:t>
      </w:r>
    </w:p>
    <w:p w14:paraId="0919D47A" w14:textId="379675E5" w:rsidR="00B85A3D" w:rsidRPr="00FA4E17" w:rsidRDefault="00B85A3D" w:rsidP="00B85A3D">
      <w:pPr>
        <w:rPr>
          <w:rFonts w:ascii="Times New Roman" w:hAnsi="Times New Roman" w:cs="Times New Roman"/>
          <w:sz w:val="24"/>
          <w:szCs w:val="24"/>
          <w:lang w:eastAsia="hr-HR"/>
        </w:rPr>
      </w:pPr>
      <w:r w:rsidRPr="00FA4E17">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14</w:t>
      </w:r>
    </w:p>
    <w:p w14:paraId="3EF90950" w14:textId="223594A8" w:rsidR="00B85A3D" w:rsidRPr="00FA4E17" w:rsidRDefault="00B85A3D" w:rsidP="00B85A3D">
      <w:pPr>
        <w:rPr>
          <w:rFonts w:ascii="Times New Roman" w:hAnsi="Times New Roman" w:cs="Times New Roman"/>
          <w:sz w:val="24"/>
          <w:szCs w:val="24"/>
          <w:lang w:eastAsia="hr-HR"/>
        </w:rPr>
      </w:pPr>
      <w:r w:rsidRPr="00FA4E17">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15</w:t>
      </w:r>
    </w:p>
    <w:p w14:paraId="72E7165B" w14:textId="7C94A8ED" w:rsidR="00B85A3D" w:rsidRPr="00FA4E17" w:rsidRDefault="00B85A3D" w:rsidP="00B85A3D">
      <w:pPr>
        <w:rPr>
          <w:rFonts w:ascii="Times New Roman" w:hAnsi="Times New Roman" w:cs="Times New Roman"/>
          <w:sz w:val="24"/>
          <w:szCs w:val="24"/>
          <w:lang w:eastAsia="hr-HR"/>
        </w:rPr>
      </w:pPr>
      <w:r w:rsidRPr="00FA4E17">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16</w:t>
      </w:r>
    </w:p>
    <w:p w14:paraId="26518829" w14:textId="77777777" w:rsidR="00B85A3D" w:rsidRDefault="00B85A3D" w:rsidP="00B85A3D">
      <w:pPr>
        <w:spacing w:line="256"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2. </w:t>
      </w:r>
      <w:r w:rsidRPr="001E6B29">
        <w:rPr>
          <w:rFonts w:ascii="Times New Roman" w:hAnsi="Times New Roman" w:cs="Times New Roman"/>
          <w:sz w:val="24"/>
          <w:szCs w:val="24"/>
        </w:rPr>
        <w:t xml:space="preserve">broj </w:t>
      </w:r>
      <w:r>
        <w:rPr>
          <w:rFonts w:ascii="Times New Roman" w:hAnsi="Times New Roman" w:cs="Times New Roman"/>
          <w:sz w:val="24"/>
          <w:szCs w:val="24"/>
        </w:rPr>
        <w:t xml:space="preserve">vjerskih zajednica  </w:t>
      </w:r>
    </w:p>
    <w:p w14:paraId="20E16457" w14:textId="1F89BED0" w:rsidR="00B85A3D" w:rsidRPr="00FA4E17" w:rsidRDefault="00B85A3D" w:rsidP="00B85A3D">
      <w:pPr>
        <w:spacing w:line="256" w:lineRule="auto"/>
        <w:rPr>
          <w:rFonts w:ascii="Times New Roman" w:eastAsia="Times New Roman" w:hAnsi="Times New Roman" w:cs="Times New Roman"/>
          <w:sz w:val="24"/>
          <w:szCs w:val="24"/>
          <w:lang w:eastAsia="hr-HR"/>
        </w:rPr>
      </w:pPr>
      <w:r w:rsidRPr="00FA4E17">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2</w:t>
      </w:r>
    </w:p>
    <w:p w14:paraId="01D3101C" w14:textId="57595E0C" w:rsidR="00B85A3D" w:rsidRPr="00FA4E17" w:rsidRDefault="00B85A3D" w:rsidP="00B85A3D">
      <w:pPr>
        <w:spacing w:line="256" w:lineRule="auto"/>
        <w:rPr>
          <w:rFonts w:ascii="Times New Roman" w:eastAsia="Times New Roman" w:hAnsi="Times New Roman" w:cs="Times New Roman"/>
          <w:sz w:val="24"/>
          <w:szCs w:val="24"/>
          <w:lang w:eastAsia="hr-HR"/>
        </w:rPr>
      </w:pPr>
      <w:r w:rsidRPr="00FA4E17">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2</w:t>
      </w:r>
    </w:p>
    <w:p w14:paraId="191DC5FC" w14:textId="1A79D75E" w:rsidR="00B85A3D" w:rsidRPr="00FA4E17" w:rsidRDefault="00B85A3D" w:rsidP="00B85A3D">
      <w:pPr>
        <w:rPr>
          <w:rFonts w:ascii="Times New Roman" w:hAnsi="Times New Roman" w:cs="Times New Roman"/>
          <w:sz w:val="24"/>
          <w:szCs w:val="24"/>
          <w:lang w:eastAsia="hr-HR"/>
        </w:rPr>
      </w:pPr>
      <w:r w:rsidRPr="00FA4E17">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2</w:t>
      </w:r>
    </w:p>
    <w:p w14:paraId="264116CA" w14:textId="4F47DEEE" w:rsidR="00B85A3D" w:rsidRPr="00FA4E17" w:rsidRDefault="00B85A3D" w:rsidP="00B85A3D">
      <w:pPr>
        <w:rPr>
          <w:rFonts w:ascii="Times New Roman" w:hAnsi="Times New Roman" w:cs="Times New Roman"/>
          <w:sz w:val="24"/>
          <w:szCs w:val="24"/>
          <w:lang w:eastAsia="hr-HR"/>
        </w:rPr>
      </w:pPr>
      <w:r w:rsidRPr="00FA4E17">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2</w:t>
      </w:r>
    </w:p>
    <w:p w14:paraId="2A13FD61" w14:textId="134029A1" w:rsidR="00B85A3D" w:rsidRPr="008C676D" w:rsidRDefault="00B85A3D" w:rsidP="00B85A3D">
      <w:pPr>
        <w:rPr>
          <w:rFonts w:ascii="Times New Roman" w:hAnsi="Times New Roman" w:cs="Times New Roman"/>
          <w:sz w:val="24"/>
          <w:szCs w:val="24"/>
          <w:lang w:eastAsia="hr-HR"/>
        </w:rPr>
      </w:pPr>
      <w:r w:rsidRPr="00FA4E17">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2</w:t>
      </w:r>
    </w:p>
    <w:p w14:paraId="5BEC3C57" w14:textId="1CF89EA2" w:rsidR="00B85A3D" w:rsidRPr="009D3369" w:rsidRDefault="00B85A3D" w:rsidP="00B85A3D">
      <w:pPr>
        <w:jc w:val="both"/>
        <w:rPr>
          <w:rFonts w:ascii="Times New Roman" w:hAnsi="Times New Roman" w:cs="Times New Roman"/>
          <w:sz w:val="24"/>
          <w:szCs w:val="24"/>
        </w:rPr>
      </w:pPr>
      <w:r w:rsidRPr="009D3369">
        <w:rPr>
          <w:rFonts w:ascii="Times New Roman" w:hAnsi="Times New Roman" w:cs="Times New Roman"/>
          <w:sz w:val="24"/>
          <w:szCs w:val="24"/>
          <w:lang w:eastAsia="hr-HR"/>
        </w:rPr>
        <w:lastRenderedPageBreak/>
        <w:t>1</w:t>
      </w:r>
      <w:r>
        <w:rPr>
          <w:rFonts w:ascii="Times New Roman" w:hAnsi="Times New Roman" w:cs="Times New Roman"/>
          <w:sz w:val="24"/>
          <w:szCs w:val="24"/>
          <w:lang w:eastAsia="hr-HR"/>
        </w:rPr>
        <w:t>2</w:t>
      </w:r>
      <w:r w:rsidRPr="009D3369">
        <w:rPr>
          <w:rFonts w:ascii="Times New Roman" w:hAnsi="Times New Roman" w:cs="Times New Roman"/>
          <w:sz w:val="24"/>
          <w:szCs w:val="24"/>
          <w:lang w:eastAsia="hr-HR"/>
        </w:rPr>
        <w:t xml:space="preserve">. Mjera: Razvoj zajednice - </w:t>
      </w:r>
      <w:r w:rsidRPr="009D3369">
        <w:rPr>
          <w:rFonts w:ascii="Times New Roman" w:eastAsia="Times New Roman" w:hAnsi="Times New Roman" w:cs="Times New Roman"/>
          <w:sz w:val="24"/>
          <w:szCs w:val="24"/>
          <w:lang w:eastAsia="hr-HR"/>
        </w:rPr>
        <w:t xml:space="preserve">Mjera obuhvaća poboljšanje lokalne infrastrukture koje su od neposrednog interesa za stanovnike te podizanje kvalitete života na području Općine Tovarnik.  Planira se izrada projektne dokumentacije za parkiralište na groblju Tovarnik, projektna dokumentacija za parkiralište na groblju Ilača, </w:t>
      </w:r>
      <w:r w:rsidR="00B930A7">
        <w:rPr>
          <w:rFonts w:ascii="Times New Roman" w:eastAsia="Times New Roman" w:hAnsi="Times New Roman" w:cs="Times New Roman"/>
          <w:sz w:val="24"/>
          <w:szCs w:val="24"/>
          <w:lang w:eastAsia="hr-HR"/>
        </w:rPr>
        <w:t xml:space="preserve">te izgradnja </w:t>
      </w:r>
      <w:r w:rsidR="00B930A7">
        <w:rPr>
          <w:rFonts w:ascii="Times New Roman" w:hAnsi="Times New Roman" w:cs="Times New Roman"/>
          <w:sz w:val="24"/>
          <w:szCs w:val="24"/>
        </w:rPr>
        <w:t xml:space="preserve">parkirališta na grobljima u navedenim naseljima. Također, se planira i </w:t>
      </w:r>
      <w:r w:rsidRPr="009D3369">
        <w:rPr>
          <w:rFonts w:ascii="Times New Roman" w:eastAsia="Times New Roman" w:hAnsi="Times New Roman" w:cs="Times New Roman"/>
          <w:sz w:val="24"/>
          <w:szCs w:val="24"/>
          <w:lang w:eastAsia="hr-HR"/>
        </w:rPr>
        <w:t>izgradnja Dobrovoljnog vatrogasnog društva u Tovarniku, projektna dokumentacija za uređenje ulica, nabavka kapitalne opreme i nabava dugotrajne imovine</w:t>
      </w:r>
      <w:r w:rsidR="00EC704D">
        <w:rPr>
          <w:rFonts w:ascii="Times New Roman" w:eastAsia="Times New Roman" w:hAnsi="Times New Roman" w:cs="Times New Roman"/>
          <w:sz w:val="24"/>
          <w:szCs w:val="24"/>
          <w:lang w:eastAsia="hr-HR"/>
        </w:rPr>
        <w:t>, te revitalizacija zdenca – vodocrpilište Tovarnik.</w:t>
      </w:r>
      <w:r w:rsidRPr="009D3369">
        <w:rPr>
          <w:rFonts w:ascii="Times New Roman" w:eastAsia="Times New Roman" w:hAnsi="Times New Roman" w:cs="Times New Roman"/>
          <w:sz w:val="24"/>
          <w:szCs w:val="24"/>
          <w:lang w:eastAsia="hr-HR"/>
        </w:rPr>
        <w:t xml:space="preserve"> Ovom mjerom obuhvaćen je i</w:t>
      </w:r>
      <w:r w:rsidRPr="009D3369">
        <w:rPr>
          <w:rFonts w:ascii="Times New Roman" w:hAnsi="Times New Roman" w:cs="Times New Roman"/>
          <w:sz w:val="24"/>
          <w:szCs w:val="24"/>
        </w:rPr>
        <w:t xml:space="preserve"> CentrikomNET, usmjeren je na rješavanje izazova niske konkurentnosti te općenito nepovoljnog poslovnog okruženja, nedostatka kvalificirane radne snage, relevantnih kompetencija u dizajnu proizvoda, upravljanju izvozom, financijskom upravljanju i marketingu poboljšanjem pristupa relevantnim kompetencijama u programskom području kroz poboljšanje relevantne infrastrukture i usluga, programa obuke za nezaposlene tvrtke i uspostavljanje modela transnacionalnog umrežavanja, tako podižući ukupne razine osposobljenosti i mogućnosti radne snage. </w:t>
      </w:r>
      <w:r w:rsidRPr="009D3369">
        <w:rPr>
          <w:rFonts w:ascii="Times New Roman" w:eastAsia="Times New Roman" w:hAnsi="Times New Roman" w:cs="Times New Roman"/>
          <w:sz w:val="24"/>
          <w:szCs w:val="24"/>
          <w:lang w:eastAsia="hr-HR"/>
        </w:rPr>
        <w:t xml:space="preserve"> </w:t>
      </w:r>
    </w:p>
    <w:p w14:paraId="10D3C819"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Svrha: Poticanje razvoja i jačanja društvene svijesti o zajednici </w:t>
      </w:r>
    </w:p>
    <w:p w14:paraId="27B02F8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2D1C8D69"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RS 2. Jačanje otpornosti na krize </w:t>
      </w:r>
    </w:p>
    <w:p w14:paraId="3B69CB8A"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 5. Zdrav, aktivan i kvalitetan život</w:t>
      </w:r>
    </w:p>
    <w:p w14:paraId="64B2312A" w14:textId="1230FC29" w:rsidR="00B85A3D" w:rsidRPr="009D3369" w:rsidRDefault="00B85A3D" w:rsidP="00B85A3D">
      <w:pPr>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Aktivnost: 1</w:t>
      </w:r>
      <w:r w:rsidR="00FC13E6">
        <w:rPr>
          <w:rFonts w:ascii="Times New Roman" w:eastAsia="Times New Roman" w:hAnsi="Times New Roman" w:cs="Times New Roman"/>
          <w:sz w:val="24"/>
          <w:szCs w:val="24"/>
          <w:lang w:eastAsia="hr-HR"/>
        </w:rPr>
        <w:t>2</w:t>
      </w:r>
      <w:r w:rsidRPr="009D3369">
        <w:rPr>
          <w:rFonts w:ascii="Times New Roman" w:eastAsia="Times New Roman" w:hAnsi="Times New Roman" w:cs="Times New Roman"/>
          <w:sz w:val="24"/>
          <w:szCs w:val="24"/>
          <w:lang w:eastAsia="hr-HR"/>
        </w:rPr>
        <w:t>.1. Aktivnosti vezane za poboljšanje razvoj zajednice; 12.2. Prijava projekata na aktualnim natječajima</w:t>
      </w:r>
      <w:r w:rsidR="00B930A7">
        <w:rPr>
          <w:rFonts w:ascii="Times New Roman" w:eastAsia="Times New Roman" w:hAnsi="Times New Roman" w:cs="Times New Roman"/>
          <w:sz w:val="24"/>
          <w:szCs w:val="24"/>
          <w:lang w:eastAsia="hr-HR"/>
        </w:rPr>
        <w:t>; 1</w:t>
      </w:r>
      <w:r w:rsidR="00FC13E6">
        <w:rPr>
          <w:rFonts w:ascii="Times New Roman" w:eastAsia="Times New Roman" w:hAnsi="Times New Roman" w:cs="Times New Roman"/>
          <w:sz w:val="24"/>
          <w:szCs w:val="24"/>
          <w:lang w:eastAsia="hr-HR"/>
        </w:rPr>
        <w:t>2</w:t>
      </w:r>
      <w:r w:rsidR="00B930A7">
        <w:rPr>
          <w:rFonts w:ascii="Times New Roman" w:eastAsia="Times New Roman" w:hAnsi="Times New Roman" w:cs="Times New Roman"/>
          <w:sz w:val="24"/>
          <w:szCs w:val="24"/>
          <w:lang w:eastAsia="hr-HR"/>
        </w:rPr>
        <w:t xml:space="preserve">.3. </w:t>
      </w:r>
      <w:r w:rsidR="00125204">
        <w:rPr>
          <w:rFonts w:ascii="Times New Roman" w:hAnsi="Times New Roman" w:cs="Times New Roman"/>
          <w:sz w:val="24"/>
          <w:szCs w:val="24"/>
        </w:rPr>
        <w:t xml:space="preserve">Izgradnja parkirališta </w:t>
      </w:r>
    </w:p>
    <w:p w14:paraId="231515C4"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7AF0BD31" w14:textId="77777777" w:rsidR="00B85A3D" w:rsidRPr="009D3369" w:rsidRDefault="00B85A3D" w:rsidP="00B85A3D">
      <w:pPr>
        <w:spacing w:line="256" w:lineRule="auto"/>
      </w:pPr>
      <w:r w:rsidRPr="009D3369">
        <w:rPr>
          <w:rFonts w:ascii="Times New Roman" w:eastAsia="Times New Roman" w:hAnsi="Times New Roman" w:cs="Times New Roman"/>
          <w:sz w:val="24"/>
          <w:szCs w:val="24"/>
          <w:lang w:eastAsia="hr-HR"/>
        </w:rPr>
        <w:t>Pokazatelj rezultata:</w:t>
      </w:r>
      <w:r w:rsidRPr="009D3369">
        <w:t xml:space="preserve"> </w:t>
      </w:r>
    </w:p>
    <w:p w14:paraId="0096FB76"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1. broj projektne dokumentacije za građevinske objekte  </w:t>
      </w:r>
    </w:p>
    <w:p w14:paraId="3B399EAE" w14:textId="0269E352"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2</w:t>
      </w:r>
    </w:p>
    <w:p w14:paraId="2C8957A0" w14:textId="33426548"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8</w:t>
      </w:r>
    </w:p>
    <w:p w14:paraId="2BF34EF9" w14:textId="352E70AC"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10</w:t>
      </w:r>
    </w:p>
    <w:p w14:paraId="302962A0" w14:textId="51A550D9"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12</w:t>
      </w:r>
    </w:p>
    <w:p w14:paraId="3EB9687F" w14:textId="4E1B70EB"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15</w:t>
      </w:r>
    </w:p>
    <w:p w14:paraId="69EA97D7" w14:textId="77777777" w:rsidR="00B85A3D" w:rsidRPr="009D3369" w:rsidRDefault="00B85A3D" w:rsidP="00B85A3D">
      <w:pPr>
        <w:rPr>
          <w:rFonts w:ascii="Times New Roman" w:eastAsia="Times New Roman" w:hAnsi="Times New Roman" w:cs="Times New Roman"/>
          <w:sz w:val="24"/>
          <w:szCs w:val="24"/>
          <w:lang w:eastAsia="hr-HR"/>
        </w:rPr>
      </w:pPr>
      <w:r w:rsidRPr="009D3369">
        <w:rPr>
          <w:rFonts w:ascii="Times New Roman" w:hAnsi="Times New Roman" w:cs="Times New Roman"/>
          <w:sz w:val="24"/>
          <w:szCs w:val="24"/>
          <w:lang w:eastAsia="hr-HR"/>
        </w:rPr>
        <w:t xml:space="preserve">2. </w:t>
      </w:r>
      <w:r w:rsidRPr="009D3369">
        <w:rPr>
          <w:rFonts w:ascii="Times New Roman" w:eastAsia="Times New Roman" w:hAnsi="Times New Roman" w:cs="Times New Roman"/>
          <w:sz w:val="24"/>
          <w:szCs w:val="24"/>
          <w:lang w:eastAsia="hr-HR"/>
        </w:rPr>
        <w:t xml:space="preserve">broj prijavljenih projekata    </w:t>
      </w:r>
    </w:p>
    <w:p w14:paraId="67D00CC9" w14:textId="0DC7CA48"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2</w:t>
      </w:r>
    </w:p>
    <w:p w14:paraId="33877AA0" w14:textId="44A7D6A4"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5</w:t>
      </w:r>
    </w:p>
    <w:p w14:paraId="6F780C69" w14:textId="75E22B0A"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7</w:t>
      </w:r>
    </w:p>
    <w:p w14:paraId="6B811280" w14:textId="009A1A32"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9</w:t>
      </w:r>
    </w:p>
    <w:p w14:paraId="51AFAA2A" w14:textId="32EB9182" w:rsidR="00B85A3D"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11</w:t>
      </w:r>
    </w:p>
    <w:p w14:paraId="78CB6E38" w14:textId="71DC080F" w:rsidR="00125204" w:rsidRDefault="00125204" w:rsidP="00B85A3D">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broj novoizgrađenih parkirališta </w:t>
      </w:r>
    </w:p>
    <w:p w14:paraId="00723D7D" w14:textId="6060F8E1" w:rsidR="00125204" w:rsidRPr="009D3369" w:rsidRDefault="00125204" w:rsidP="00125204">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 xml:space="preserve">Početna vrijednost: 2021. godine: </w:t>
      </w:r>
      <w:r w:rsidR="00922C95">
        <w:rPr>
          <w:rFonts w:ascii="Times New Roman" w:eastAsia="Times New Roman" w:hAnsi="Times New Roman" w:cs="Times New Roman"/>
          <w:sz w:val="24"/>
          <w:szCs w:val="24"/>
          <w:lang w:eastAsia="hr-HR"/>
        </w:rPr>
        <w:t>3</w:t>
      </w:r>
    </w:p>
    <w:p w14:paraId="39AD95B7" w14:textId="0338CA7A" w:rsidR="00125204" w:rsidRPr="009D3369" w:rsidRDefault="00125204" w:rsidP="00125204">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4</w:t>
      </w:r>
    </w:p>
    <w:p w14:paraId="535554E3" w14:textId="34BC4BAA" w:rsidR="00125204" w:rsidRPr="009D3369" w:rsidRDefault="00125204" w:rsidP="00125204">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5</w:t>
      </w:r>
    </w:p>
    <w:p w14:paraId="0BA671BE" w14:textId="36AF8C15" w:rsidR="00125204" w:rsidRPr="009D3369" w:rsidRDefault="00125204" w:rsidP="00125204">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6</w:t>
      </w:r>
    </w:p>
    <w:p w14:paraId="212E1898" w14:textId="079DCB83" w:rsidR="00125204" w:rsidRPr="009D3369" w:rsidRDefault="00125204"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7</w:t>
      </w:r>
    </w:p>
    <w:p w14:paraId="5B1FFC3A" w14:textId="77777777" w:rsidR="00B85A3D" w:rsidRPr="009D3369" w:rsidRDefault="00B85A3D" w:rsidP="00B85A3D">
      <w:pPr>
        <w:jc w:val="both"/>
        <w:rPr>
          <w:rFonts w:ascii="Times New Roman" w:hAnsi="Times New Roman" w:cs="Times New Roman"/>
          <w:sz w:val="24"/>
          <w:szCs w:val="24"/>
        </w:rPr>
      </w:pPr>
      <w:r w:rsidRPr="009D3369">
        <w:rPr>
          <w:rFonts w:ascii="Times New Roman" w:hAnsi="Times New Roman" w:cs="Times New Roman"/>
          <w:sz w:val="24"/>
          <w:szCs w:val="24"/>
          <w:lang w:eastAsia="hr-HR"/>
        </w:rPr>
        <w:t xml:space="preserve">13. Mjera: Demografija - </w:t>
      </w:r>
      <w:r w:rsidRPr="009D3369">
        <w:rPr>
          <w:rFonts w:ascii="Times New Roman" w:hAnsi="Times New Roman" w:cs="Times New Roman"/>
          <w:sz w:val="24"/>
          <w:szCs w:val="24"/>
        </w:rPr>
        <w:t>Promocijom demografske revitalizacije pridonosi se stvaranju pozitivnog okruženja, mijenjanju svijesti te jačanju stava kako cjelokupna populacija može dati svoj doprinos demografskoj obnovi i boljoj budućnosti Općine</w:t>
      </w:r>
      <w:r w:rsidRPr="009D3369">
        <w:t xml:space="preserve">. </w:t>
      </w:r>
      <w:r w:rsidRPr="009D3369">
        <w:rPr>
          <w:rFonts w:ascii="Times New Roman" w:hAnsi="Times New Roman" w:cs="Times New Roman"/>
          <w:sz w:val="24"/>
          <w:szCs w:val="24"/>
        </w:rPr>
        <w:t>Ovom mjerom osiguravaju se sredstva za potpore za novorođenu djecu, a u cilju demografske obnove stanovništva sredstva za kupovinu prve nekretnine.</w:t>
      </w:r>
    </w:p>
    <w:p w14:paraId="751C174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Svrha: Poticati će se natalitet i bolji položaj obitelji</w:t>
      </w:r>
    </w:p>
    <w:p w14:paraId="51B619AB"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Nacionalna razvojna strategija RH do 2030. godine</w:t>
      </w:r>
    </w:p>
    <w:p w14:paraId="5203A05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RS2. Jačanje otpornosti na krize</w:t>
      </w:r>
    </w:p>
    <w:p w14:paraId="702B270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SC6. Demografska revitalizacija i bolji položaj obitelji</w:t>
      </w:r>
    </w:p>
    <w:p w14:paraId="428560A8"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Aktivnost: 13.1. Poticanje nataliteta; 13.2. Poticanje doseljavanja/ostanak mladih obitelji s djecom</w:t>
      </w:r>
    </w:p>
    <w:p w14:paraId="11D9E586"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Rok za provedbu mjere je prosinac 2025. godine. </w:t>
      </w:r>
    </w:p>
    <w:p w14:paraId="6F470D02" w14:textId="77777777" w:rsidR="00B85A3D" w:rsidRPr="009D3369" w:rsidRDefault="00B85A3D" w:rsidP="00B85A3D">
      <w:pPr>
        <w:spacing w:line="256" w:lineRule="auto"/>
      </w:pPr>
      <w:r w:rsidRPr="009D3369">
        <w:rPr>
          <w:rFonts w:ascii="Times New Roman" w:eastAsia="Times New Roman" w:hAnsi="Times New Roman" w:cs="Times New Roman"/>
          <w:sz w:val="24"/>
          <w:szCs w:val="24"/>
          <w:lang w:eastAsia="hr-HR"/>
        </w:rPr>
        <w:t>Pokazatelj rezultata:</w:t>
      </w:r>
      <w:r w:rsidRPr="009D3369">
        <w:t xml:space="preserve"> </w:t>
      </w:r>
    </w:p>
    <w:p w14:paraId="13CB02EF" w14:textId="7777777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1. potpora za novorođeno dijete </w:t>
      </w:r>
      <w:r w:rsidRPr="009D3369">
        <w:t xml:space="preserve"> </w:t>
      </w:r>
    </w:p>
    <w:p w14:paraId="6E3C5261" w14:textId="7ADC2E9B"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F61FB0">
        <w:rPr>
          <w:rFonts w:ascii="Times New Roman" w:eastAsia="Times New Roman" w:hAnsi="Times New Roman" w:cs="Times New Roman"/>
          <w:sz w:val="24"/>
          <w:szCs w:val="24"/>
          <w:lang w:eastAsia="hr-HR"/>
        </w:rPr>
        <w:t>13</w:t>
      </w:r>
    </w:p>
    <w:p w14:paraId="1B313EFD" w14:textId="2B492AF7"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F61FB0">
        <w:rPr>
          <w:rFonts w:ascii="Times New Roman" w:eastAsia="Times New Roman" w:hAnsi="Times New Roman" w:cs="Times New Roman"/>
          <w:sz w:val="24"/>
          <w:szCs w:val="24"/>
          <w:lang w:eastAsia="hr-HR"/>
        </w:rPr>
        <w:t>15</w:t>
      </w:r>
    </w:p>
    <w:p w14:paraId="4B4A2B2E" w14:textId="3953F7C8"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F61FB0">
        <w:rPr>
          <w:rFonts w:ascii="Times New Roman" w:hAnsi="Times New Roman" w:cs="Times New Roman"/>
          <w:sz w:val="24"/>
          <w:szCs w:val="24"/>
          <w:lang w:eastAsia="hr-HR"/>
        </w:rPr>
        <w:t>17</w:t>
      </w:r>
    </w:p>
    <w:p w14:paraId="7767512F" w14:textId="1C72E636"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F61FB0">
        <w:rPr>
          <w:rFonts w:ascii="Times New Roman" w:hAnsi="Times New Roman" w:cs="Times New Roman"/>
          <w:sz w:val="24"/>
          <w:szCs w:val="24"/>
          <w:lang w:eastAsia="hr-HR"/>
        </w:rPr>
        <w:t>19</w:t>
      </w:r>
    </w:p>
    <w:p w14:paraId="51A2713C" w14:textId="4C5A38AA"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F61FB0">
        <w:rPr>
          <w:rFonts w:ascii="Times New Roman" w:hAnsi="Times New Roman" w:cs="Times New Roman"/>
          <w:sz w:val="24"/>
          <w:szCs w:val="24"/>
          <w:lang w:eastAsia="hr-HR"/>
        </w:rPr>
        <w:t>20</w:t>
      </w:r>
    </w:p>
    <w:p w14:paraId="5FDED9B2" w14:textId="77777777"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2. broj dodijeljenih potpora za kupnju prve nekretnine</w:t>
      </w:r>
    </w:p>
    <w:p w14:paraId="035265C6" w14:textId="69A31610"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Početna vrijednost: 2021. godine: </w:t>
      </w:r>
      <w:r w:rsidR="00922C95">
        <w:rPr>
          <w:rFonts w:ascii="Times New Roman" w:eastAsia="Times New Roman" w:hAnsi="Times New Roman" w:cs="Times New Roman"/>
          <w:sz w:val="24"/>
          <w:szCs w:val="24"/>
          <w:lang w:eastAsia="hr-HR"/>
        </w:rPr>
        <w:t>5</w:t>
      </w:r>
    </w:p>
    <w:p w14:paraId="0B1703D2" w14:textId="309255A1" w:rsidR="00B85A3D" w:rsidRPr="009D3369" w:rsidRDefault="00B85A3D" w:rsidP="00B85A3D">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Ciljna vrijednost: 2022. godine: </w:t>
      </w:r>
      <w:r w:rsidR="00922C95">
        <w:rPr>
          <w:rFonts w:ascii="Times New Roman" w:eastAsia="Times New Roman" w:hAnsi="Times New Roman" w:cs="Times New Roman"/>
          <w:sz w:val="24"/>
          <w:szCs w:val="24"/>
          <w:lang w:eastAsia="hr-HR"/>
        </w:rPr>
        <w:t>7</w:t>
      </w:r>
    </w:p>
    <w:p w14:paraId="0CFA4D30" w14:textId="78EBD7F4"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2023. godine: </w:t>
      </w:r>
      <w:r w:rsidR="00922C95">
        <w:rPr>
          <w:rFonts w:ascii="Times New Roman" w:hAnsi="Times New Roman" w:cs="Times New Roman"/>
          <w:sz w:val="24"/>
          <w:szCs w:val="24"/>
          <w:lang w:eastAsia="hr-HR"/>
        </w:rPr>
        <w:t>9</w:t>
      </w:r>
    </w:p>
    <w:p w14:paraId="796FCFE4" w14:textId="0AC89D03" w:rsidR="00B85A3D" w:rsidRPr="009D3369"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2024. godine: </w:t>
      </w:r>
      <w:r w:rsidR="00922C95">
        <w:rPr>
          <w:rFonts w:ascii="Times New Roman" w:hAnsi="Times New Roman" w:cs="Times New Roman"/>
          <w:sz w:val="24"/>
          <w:szCs w:val="24"/>
          <w:lang w:eastAsia="hr-HR"/>
        </w:rPr>
        <w:t>11</w:t>
      </w:r>
    </w:p>
    <w:p w14:paraId="518747E1" w14:textId="4D3C28D2" w:rsidR="00B85A3D" w:rsidRDefault="00B85A3D" w:rsidP="00B85A3D">
      <w:pPr>
        <w:rPr>
          <w:rFonts w:ascii="Times New Roman" w:hAnsi="Times New Roman" w:cs="Times New Roman"/>
          <w:sz w:val="24"/>
          <w:szCs w:val="24"/>
          <w:lang w:eastAsia="hr-HR"/>
        </w:rPr>
      </w:pPr>
      <w:r w:rsidRPr="009D3369">
        <w:rPr>
          <w:rFonts w:ascii="Times New Roman" w:hAnsi="Times New Roman" w:cs="Times New Roman"/>
          <w:sz w:val="24"/>
          <w:szCs w:val="24"/>
          <w:lang w:eastAsia="hr-HR"/>
        </w:rPr>
        <w:t xml:space="preserve">Ciljna vrijednost: 2025. godine: </w:t>
      </w:r>
      <w:r w:rsidR="00922C95">
        <w:rPr>
          <w:rFonts w:ascii="Times New Roman" w:hAnsi="Times New Roman" w:cs="Times New Roman"/>
          <w:sz w:val="24"/>
          <w:szCs w:val="24"/>
          <w:lang w:eastAsia="hr-HR"/>
        </w:rPr>
        <w:t>13</w:t>
      </w:r>
    </w:p>
    <w:p w14:paraId="4C81F55E" w14:textId="30AEF1D0" w:rsidR="00B85A3D" w:rsidRDefault="00B85A3D" w:rsidP="00B85A3D">
      <w:pPr>
        <w:rPr>
          <w:rFonts w:ascii="Times New Roman" w:hAnsi="Times New Roman" w:cs="Times New Roman"/>
          <w:sz w:val="24"/>
          <w:szCs w:val="24"/>
          <w:lang w:eastAsia="hr-HR"/>
        </w:rPr>
      </w:pPr>
    </w:p>
    <w:p w14:paraId="427F8A29" w14:textId="77777777" w:rsidR="00B85A3D" w:rsidRPr="009D3369" w:rsidRDefault="00B85A3D" w:rsidP="00B85A3D">
      <w:pPr>
        <w:rPr>
          <w:rFonts w:ascii="Times New Roman" w:hAnsi="Times New Roman" w:cs="Times New Roman"/>
          <w:sz w:val="24"/>
          <w:szCs w:val="24"/>
          <w:lang w:eastAsia="hr-HR"/>
        </w:rPr>
      </w:pPr>
    </w:p>
    <w:p w14:paraId="4DDD64D2" w14:textId="77777777" w:rsidR="00B85A3D" w:rsidRPr="009D3369" w:rsidRDefault="00B85A3D" w:rsidP="00B85A3D">
      <w:pPr>
        <w:keepNext/>
        <w:keepLines/>
        <w:spacing w:before="240" w:after="0"/>
        <w:outlineLvl w:val="0"/>
        <w:rPr>
          <w:rFonts w:ascii="Times New Roman" w:eastAsia="Times New Roman" w:hAnsi="Times New Roman" w:cs="Times New Roman"/>
          <w:color w:val="2F5496" w:themeColor="accent1" w:themeShade="BF"/>
          <w:sz w:val="32"/>
          <w:szCs w:val="32"/>
          <w:lang w:eastAsia="hr-HR"/>
        </w:rPr>
      </w:pPr>
      <w:bookmarkStart w:id="15" w:name="_Toc90463891"/>
      <w:r>
        <w:rPr>
          <w:rFonts w:ascii="Times New Roman" w:eastAsia="Times New Roman" w:hAnsi="Times New Roman" w:cs="Times New Roman"/>
          <w:color w:val="2F5496" w:themeColor="accent1" w:themeShade="BF"/>
          <w:sz w:val="32"/>
          <w:szCs w:val="32"/>
          <w:lang w:eastAsia="hr-HR"/>
        </w:rPr>
        <w:lastRenderedPageBreak/>
        <w:t>6</w:t>
      </w:r>
      <w:r w:rsidRPr="009D3369">
        <w:rPr>
          <w:rFonts w:ascii="Times New Roman" w:eastAsia="Times New Roman" w:hAnsi="Times New Roman" w:cs="Times New Roman"/>
          <w:color w:val="2F5496" w:themeColor="accent1" w:themeShade="BF"/>
          <w:sz w:val="32"/>
          <w:szCs w:val="32"/>
          <w:lang w:eastAsia="hr-HR"/>
        </w:rPr>
        <w:t>. Indikativni financijski okvir za provedbu mjera, aktivnosti i projekata</w:t>
      </w:r>
      <w:bookmarkEnd w:id="15"/>
      <w:r w:rsidRPr="009D3369">
        <w:rPr>
          <w:rFonts w:ascii="Times New Roman" w:eastAsia="Times New Roman" w:hAnsi="Times New Roman" w:cs="Times New Roman"/>
          <w:color w:val="2F5496" w:themeColor="accent1" w:themeShade="BF"/>
          <w:sz w:val="32"/>
          <w:szCs w:val="32"/>
          <w:lang w:eastAsia="hr-HR"/>
        </w:rPr>
        <w:t xml:space="preserve"> </w:t>
      </w:r>
    </w:p>
    <w:p w14:paraId="41719D36" w14:textId="77777777" w:rsidR="00B85A3D" w:rsidRPr="009D3369" w:rsidRDefault="00B85A3D" w:rsidP="00B85A3D">
      <w:pPr>
        <w:rPr>
          <w:lang w:eastAsia="hr-HR"/>
        </w:rPr>
      </w:pPr>
    </w:p>
    <w:p w14:paraId="3EA9010D" w14:textId="77777777" w:rsidR="00B85A3D" w:rsidRPr="009D3369" w:rsidRDefault="00B85A3D" w:rsidP="00B85A3D">
      <w:pPr>
        <w:spacing w:after="0" w:line="240"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Indikativni financijski okvir za provedbu mjera, aktivnosti i projekata prikazan je u tablici ispod. U procijenjeni trošak provedbe mjere uključene su 2022., 2023. i 2024. godina.</w:t>
      </w:r>
      <w:r w:rsidRPr="009D3369">
        <w:rPr>
          <w:rFonts w:ascii="Times New Roman" w:eastAsia="Times New Roman" w:hAnsi="Times New Roman" w:cs="Times New Roman"/>
          <w:sz w:val="24"/>
          <w:szCs w:val="24"/>
          <w:lang w:eastAsia="hr-HR"/>
        </w:rPr>
        <w:br/>
      </w:r>
    </w:p>
    <w:tbl>
      <w:tblPr>
        <w:tblStyle w:val="Reetkatablice"/>
        <w:tblW w:w="0" w:type="auto"/>
        <w:tblLook w:val="04A0" w:firstRow="1" w:lastRow="0" w:firstColumn="1" w:lastColumn="0" w:noHBand="0" w:noVBand="1"/>
      </w:tblPr>
      <w:tblGrid>
        <w:gridCol w:w="2221"/>
        <w:gridCol w:w="2222"/>
        <w:gridCol w:w="2206"/>
        <w:gridCol w:w="2191"/>
        <w:gridCol w:w="222"/>
      </w:tblGrid>
      <w:tr w:rsidR="00B85A3D" w:rsidRPr="009D3369" w14:paraId="39AD28FB" w14:textId="77777777" w:rsidTr="002D4D7F">
        <w:trPr>
          <w:gridAfter w:val="1"/>
          <w:trHeight w:val="1368"/>
        </w:trPr>
        <w:tc>
          <w:tcPr>
            <w:tcW w:w="2221" w:type="dxa"/>
            <w:hideMark/>
          </w:tcPr>
          <w:p w14:paraId="749A20CB" w14:textId="77777777" w:rsidR="00B85A3D" w:rsidRPr="009D3369" w:rsidRDefault="00B85A3D" w:rsidP="002D4D7F">
            <w:pPr>
              <w:spacing w:line="256" w:lineRule="auto"/>
              <w:rPr>
                <w:rFonts w:ascii="Times New Roman" w:eastAsia="Times New Roman" w:hAnsi="Times New Roman" w:cs="Times New Roman"/>
                <w:b/>
                <w:bCs/>
                <w:sz w:val="24"/>
                <w:szCs w:val="24"/>
                <w:lang w:eastAsia="hr-HR"/>
              </w:rPr>
            </w:pPr>
            <w:r w:rsidRPr="009D3369">
              <w:rPr>
                <w:rFonts w:ascii="Times New Roman" w:eastAsia="Times New Roman" w:hAnsi="Times New Roman" w:cs="Times New Roman"/>
                <w:b/>
                <w:bCs/>
                <w:sz w:val="24"/>
                <w:szCs w:val="24"/>
                <w:lang w:eastAsia="hr-HR"/>
              </w:rPr>
              <w:t>Program u  proračunu JLS</w:t>
            </w:r>
          </w:p>
        </w:tc>
        <w:tc>
          <w:tcPr>
            <w:tcW w:w="2222" w:type="dxa"/>
            <w:hideMark/>
          </w:tcPr>
          <w:p w14:paraId="57E8FA1D" w14:textId="77777777" w:rsidR="00B85A3D" w:rsidRPr="009D3369" w:rsidRDefault="00B85A3D" w:rsidP="002D4D7F">
            <w:pPr>
              <w:spacing w:line="256" w:lineRule="auto"/>
              <w:rPr>
                <w:rFonts w:ascii="Times New Roman" w:eastAsia="Times New Roman" w:hAnsi="Times New Roman" w:cs="Times New Roman"/>
                <w:b/>
                <w:bCs/>
                <w:sz w:val="24"/>
                <w:szCs w:val="24"/>
                <w:lang w:eastAsia="hr-HR"/>
              </w:rPr>
            </w:pPr>
            <w:r w:rsidRPr="009D3369">
              <w:rPr>
                <w:rFonts w:ascii="Times New Roman" w:eastAsia="Times New Roman" w:hAnsi="Times New Roman" w:cs="Times New Roman"/>
                <w:b/>
                <w:bCs/>
                <w:sz w:val="24"/>
                <w:szCs w:val="24"/>
                <w:lang w:eastAsia="hr-HR"/>
              </w:rPr>
              <w:t>Naziv mjere</w:t>
            </w:r>
          </w:p>
        </w:tc>
        <w:tc>
          <w:tcPr>
            <w:tcW w:w="2206" w:type="dxa"/>
            <w:hideMark/>
          </w:tcPr>
          <w:p w14:paraId="1FD019CE" w14:textId="77777777" w:rsidR="00B85A3D" w:rsidRPr="009D3369" w:rsidRDefault="00B85A3D" w:rsidP="002D4D7F">
            <w:pPr>
              <w:spacing w:line="256" w:lineRule="auto"/>
              <w:rPr>
                <w:rFonts w:ascii="Times New Roman" w:eastAsia="Times New Roman" w:hAnsi="Times New Roman" w:cs="Times New Roman"/>
                <w:b/>
                <w:bCs/>
                <w:sz w:val="24"/>
                <w:szCs w:val="24"/>
                <w:lang w:eastAsia="hr-HR"/>
              </w:rPr>
            </w:pPr>
            <w:r w:rsidRPr="009D3369">
              <w:rPr>
                <w:rFonts w:ascii="Times New Roman" w:eastAsia="Times New Roman" w:hAnsi="Times New Roman" w:cs="Times New Roman"/>
                <w:b/>
                <w:bCs/>
                <w:sz w:val="24"/>
                <w:szCs w:val="24"/>
                <w:lang w:eastAsia="hr-HR"/>
              </w:rPr>
              <w:t>Svrha provedbe mjere</w:t>
            </w:r>
          </w:p>
        </w:tc>
        <w:tc>
          <w:tcPr>
            <w:tcW w:w="2191" w:type="dxa"/>
            <w:hideMark/>
          </w:tcPr>
          <w:p w14:paraId="0D7AC390" w14:textId="77777777" w:rsidR="00B85A3D" w:rsidRPr="009D3369" w:rsidRDefault="00B85A3D" w:rsidP="002D4D7F">
            <w:pPr>
              <w:spacing w:line="256" w:lineRule="auto"/>
              <w:rPr>
                <w:rFonts w:ascii="Times New Roman" w:eastAsia="Times New Roman" w:hAnsi="Times New Roman" w:cs="Times New Roman"/>
                <w:b/>
                <w:bCs/>
                <w:sz w:val="24"/>
                <w:szCs w:val="24"/>
                <w:lang w:eastAsia="hr-HR"/>
              </w:rPr>
            </w:pPr>
            <w:r w:rsidRPr="009D3369">
              <w:rPr>
                <w:rFonts w:ascii="Times New Roman" w:eastAsia="Times New Roman" w:hAnsi="Times New Roman" w:cs="Times New Roman"/>
                <w:b/>
                <w:bCs/>
                <w:sz w:val="24"/>
                <w:szCs w:val="24"/>
                <w:lang w:eastAsia="hr-HR"/>
              </w:rPr>
              <w:t xml:space="preserve">Procijenjeni trošak </w:t>
            </w:r>
            <w:r w:rsidRPr="009D3369">
              <w:rPr>
                <w:rFonts w:ascii="Times New Roman" w:eastAsia="Times New Roman" w:hAnsi="Times New Roman" w:cs="Times New Roman"/>
                <w:b/>
                <w:bCs/>
                <w:sz w:val="24"/>
                <w:szCs w:val="24"/>
                <w:lang w:eastAsia="hr-HR"/>
              </w:rPr>
              <w:br/>
              <w:t xml:space="preserve">provedbe mjere </w:t>
            </w:r>
            <w:r w:rsidRPr="009D3369">
              <w:rPr>
                <w:rFonts w:ascii="Times New Roman" w:eastAsia="Times New Roman" w:hAnsi="Times New Roman" w:cs="Times New Roman"/>
                <w:b/>
                <w:bCs/>
                <w:sz w:val="24"/>
                <w:szCs w:val="24"/>
                <w:lang w:eastAsia="hr-HR"/>
              </w:rPr>
              <w:br/>
              <w:t>(u HRK)</w:t>
            </w:r>
          </w:p>
        </w:tc>
      </w:tr>
      <w:tr w:rsidR="00B85A3D" w:rsidRPr="009D3369" w14:paraId="12DD594B" w14:textId="77777777" w:rsidTr="002D4D7F">
        <w:trPr>
          <w:gridAfter w:val="1"/>
          <w:trHeight w:val="1463"/>
        </w:trPr>
        <w:tc>
          <w:tcPr>
            <w:tcW w:w="2221" w:type="dxa"/>
          </w:tcPr>
          <w:p w14:paraId="4309EB77"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1015 Obrazovanje                                  Program 1006 Javne potrebe u kulturi</w:t>
            </w:r>
          </w:p>
        </w:tc>
        <w:tc>
          <w:tcPr>
            <w:tcW w:w="2222" w:type="dxa"/>
          </w:tcPr>
          <w:p w14:paraId="6E9B1C9A"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1. Odgoj i obrazovanje</w:t>
            </w:r>
          </w:p>
        </w:tc>
        <w:tc>
          <w:tcPr>
            <w:tcW w:w="2206" w:type="dxa"/>
          </w:tcPr>
          <w:p w14:paraId="4FA5411F"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Promicati će se društvena uključenost te stvaranje motivacije za cjeloživotno obrazovanje.</w:t>
            </w:r>
          </w:p>
        </w:tc>
        <w:tc>
          <w:tcPr>
            <w:tcW w:w="2191" w:type="dxa"/>
            <w:tcBorders>
              <w:top w:val="nil"/>
              <w:left w:val="single" w:sz="4" w:space="0" w:color="auto"/>
              <w:bottom w:val="single" w:sz="4" w:space="0" w:color="auto"/>
              <w:right w:val="single" w:sz="4" w:space="0" w:color="auto"/>
            </w:tcBorders>
            <w:shd w:val="clear" w:color="auto" w:fill="auto"/>
            <w:vAlign w:val="center"/>
          </w:tcPr>
          <w:p w14:paraId="11C021CC" w14:textId="7B42A644" w:rsidR="00B85A3D" w:rsidRPr="00010F5C" w:rsidRDefault="009F1015" w:rsidP="002D4D7F">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1.683.000,00</w:t>
            </w:r>
          </w:p>
        </w:tc>
      </w:tr>
      <w:tr w:rsidR="00B85A3D" w:rsidRPr="009D3369" w14:paraId="1705D7B3" w14:textId="77777777" w:rsidTr="002D4D7F">
        <w:trPr>
          <w:trHeight w:val="1463"/>
        </w:trPr>
        <w:tc>
          <w:tcPr>
            <w:tcW w:w="2221" w:type="dxa"/>
          </w:tcPr>
          <w:p w14:paraId="50B73EFA"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Program 1015 Obrazovanje                               Program 1004 Plan razvojnih programa Program 1054 Rashodi za redovnu djelatnost Dječjeg vrtića                          </w:t>
            </w:r>
          </w:p>
        </w:tc>
        <w:tc>
          <w:tcPr>
            <w:tcW w:w="2222" w:type="dxa"/>
          </w:tcPr>
          <w:p w14:paraId="20F7E785"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2. Predškolsko obrazovanje</w:t>
            </w:r>
          </w:p>
        </w:tc>
        <w:tc>
          <w:tcPr>
            <w:tcW w:w="2206" w:type="dxa"/>
          </w:tcPr>
          <w:p w14:paraId="6179A5F7"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Doprinijeti će razvoju ranog i predškolskog odgoja i obrazovanja</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2E0EDF8" w14:textId="77777777" w:rsidR="00B85A3D" w:rsidRPr="00010F5C" w:rsidRDefault="00B85A3D" w:rsidP="002D4D7F">
            <w:pPr>
              <w:spacing w:line="256" w:lineRule="auto"/>
              <w:rPr>
                <w:rFonts w:ascii="Times New Roman" w:eastAsia="Times New Roman" w:hAnsi="Times New Roman" w:cs="Times New Roman"/>
                <w:sz w:val="24"/>
                <w:szCs w:val="24"/>
                <w:lang w:eastAsia="hr-HR"/>
              </w:rPr>
            </w:pPr>
            <w:r w:rsidRPr="00010F5C">
              <w:rPr>
                <w:rFonts w:ascii="Times New Roman" w:hAnsi="Times New Roman" w:cs="Times New Roman"/>
                <w:sz w:val="24"/>
                <w:szCs w:val="24"/>
              </w:rPr>
              <w:t>6.481.552,07</w:t>
            </w:r>
          </w:p>
        </w:tc>
        <w:tc>
          <w:tcPr>
            <w:tcW w:w="0" w:type="auto"/>
            <w:tcBorders>
              <w:top w:val="nil"/>
              <w:left w:val="nil"/>
              <w:bottom w:val="nil"/>
              <w:right w:val="nil"/>
            </w:tcBorders>
            <w:shd w:val="clear" w:color="auto" w:fill="auto"/>
            <w:vAlign w:val="bottom"/>
          </w:tcPr>
          <w:p w14:paraId="5A15F286" w14:textId="77777777" w:rsidR="00B85A3D" w:rsidRPr="009D3369" w:rsidRDefault="00B85A3D" w:rsidP="002D4D7F"/>
        </w:tc>
      </w:tr>
      <w:tr w:rsidR="00B85A3D" w:rsidRPr="009D3369" w14:paraId="5A85FB89" w14:textId="77777777" w:rsidTr="002D4D7F">
        <w:trPr>
          <w:trHeight w:val="1463"/>
        </w:trPr>
        <w:tc>
          <w:tcPr>
            <w:tcW w:w="2221" w:type="dxa"/>
          </w:tcPr>
          <w:p w14:paraId="56309969"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1013 Održavanje komunalne infrastrukture                                                       Program 1017 Javni radovi</w:t>
            </w:r>
          </w:p>
        </w:tc>
        <w:tc>
          <w:tcPr>
            <w:tcW w:w="2222" w:type="dxa"/>
          </w:tcPr>
          <w:p w14:paraId="217A3181"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3. Održavanje komunalne infrastrukture</w:t>
            </w:r>
          </w:p>
        </w:tc>
        <w:tc>
          <w:tcPr>
            <w:tcW w:w="2206" w:type="dxa"/>
          </w:tcPr>
          <w:p w14:paraId="67C9EBF7"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Trajno i kvalitetno obavljanje komunalnih djelatnosti na načelima održivog razvoja, te održavanje komunalnih objekata i uređaja u stanju funkcionalne sposobnosti</w:t>
            </w:r>
          </w:p>
        </w:tc>
        <w:tc>
          <w:tcPr>
            <w:tcW w:w="2191" w:type="dxa"/>
            <w:tcBorders>
              <w:top w:val="single" w:sz="4" w:space="0" w:color="auto"/>
              <w:left w:val="single" w:sz="4" w:space="0" w:color="auto"/>
              <w:bottom w:val="single" w:sz="4" w:space="0" w:color="auto"/>
              <w:right w:val="single" w:sz="4" w:space="0" w:color="auto"/>
            </w:tcBorders>
            <w:vAlign w:val="center"/>
          </w:tcPr>
          <w:p w14:paraId="486E5539"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2.566.593,75</w:t>
            </w:r>
          </w:p>
        </w:tc>
        <w:tc>
          <w:tcPr>
            <w:tcW w:w="0" w:type="auto"/>
            <w:tcBorders>
              <w:top w:val="nil"/>
              <w:left w:val="nil"/>
              <w:bottom w:val="nil"/>
              <w:right w:val="nil"/>
            </w:tcBorders>
            <w:shd w:val="clear" w:color="auto" w:fill="auto"/>
            <w:vAlign w:val="bottom"/>
          </w:tcPr>
          <w:p w14:paraId="4BC8342A" w14:textId="77777777" w:rsidR="00B85A3D" w:rsidRPr="009D3369" w:rsidRDefault="00B85A3D" w:rsidP="002D4D7F"/>
        </w:tc>
      </w:tr>
      <w:tr w:rsidR="00B85A3D" w:rsidRPr="009D3369" w14:paraId="0A9F5FBC" w14:textId="77777777" w:rsidTr="002D4D7F">
        <w:trPr>
          <w:trHeight w:val="1463"/>
        </w:trPr>
        <w:tc>
          <w:tcPr>
            <w:tcW w:w="2221" w:type="dxa"/>
          </w:tcPr>
          <w:p w14:paraId="610F8D29" w14:textId="5C95C97B"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Program 1019 Gradnja objekata i uređaja komunalne infrastrukture </w:t>
            </w:r>
            <w:r>
              <w:rPr>
                <w:rFonts w:ascii="Times New Roman" w:eastAsia="Times New Roman" w:hAnsi="Times New Roman" w:cs="Times New Roman"/>
                <w:sz w:val="24"/>
                <w:szCs w:val="24"/>
                <w:lang w:eastAsia="hr-HR"/>
              </w:rPr>
              <w:t xml:space="preserve"> </w:t>
            </w:r>
          </w:p>
        </w:tc>
        <w:tc>
          <w:tcPr>
            <w:tcW w:w="2222" w:type="dxa"/>
          </w:tcPr>
          <w:p w14:paraId="2CA7484B"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4. Izgradnja komunalne infrastrukture</w:t>
            </w:r>
          </w:p>
        </w:tc>
        <w:tc>
          <w:tcPr>
            <w:tcW w:w="2206" w:type="dxa"/>
          </w:tcPr>
          <w:p w14:paraId="288D3C64" w14:textId="10039A5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Izgradnja komunalne infrastrukture sa svrhom uređenja neuređenih dijelova </w:t>
            </w:r>
            <w:r w:rsidR="002258F4">
              <w:rPr>
                <w:rFonts w:ascii="Times New Roman" w:eastAsia="Times New Roman" w:hAnsi="Times New Roman" w:cs="Times New Roman"/>
                <w:sz w:val="24"/>
                <w:szCs w:val="24"/>
                <w:lang w:eastAsia="hr-HR"/>
              </w:rPr>
              <w:t>O</w:t>
            </w:r>
            <w:r w:rsidRPr="009D3369">
              <w:rPr>
                <w:rFonts w:ascii="Times New Roman" w:eastAsia="Times New Roman" w:hAnsi="Times New Roman" w:cs="Times New Roman"/>
                <w:sz w:val="24"/>
                <w:szCs w:val="24"/>
                <w:lang w:eastAsia="hr-HR"/>
              </w:rPr>
              <w:t>pćine</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D528552" w14:textId="051A9B47" w:rsidR="00B85A3D" w:rsidRPr="009D3369" w:rsidRDefault="006B2798" w:rsidP="002D4D7F">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2.291.990,60</w:t>
            </w:r>
          </w:p>
        </w:tc>
        <w:tc>
          <w:tcPr>
            <w:tcW w:w="0" w:type="auto"/>
            <w:tcBorders>
              <w:top w:val="nil"/>
              <w:left w:val="nil"/>
              <w:bottom w:val="nil"/>
              <w:right w:val="nil"/>
            </w:tcBorders>
            <w:shd w:val="clear" w:color="auto" w:fill="auto"/>
            <w:vAlign w:val="bottom"/>
          </w:tcPr>
          <w:p w14:paraId="71D16F15" w14:textId="77777777" w:rsidR="00B85A3D" w:rsidRPr="009D3369" w:rsidRDefault="00B85A3D" w:rsidP="002D4D7F"/>
        </w:tc>
      </w:tr>
      <w:tr w:rsidR="00B85A3D" w:rsidRPr="009D3369" w14:paraId="285ADB32" w14:textId="77777777" w:rsidTr="002D4D7F">
        <w:trPr>
          <w:trHeight w:val="3686"/>
        </w:trPr>
        <w:tc>
          <w:tcPr>
            <w:tcW w:w="2221" w:type="dxa"/>
          </w:tcPr>
          <w:p w14:paraId="1F286061"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 xml:space="preserve">Program 1007                                                    Program 1030 Projekt "Zaželi" II                       Program 1022 Deratizacija, dezinfekcija i dezinsekcija                                                  Program 1016 Naknada šteta od elementarnih nepogoda  </w:t>
            </w:r>
          </w:p>
        </w:tc>
        <w:tc>
          <w:tcPr>
            <w:tcW w:w="2222" w:type="dxa"/>
          </w:tcPr>
          <w:p w14:paraId="6B061BBD"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Mjera 5. Socijalna skrb   </w:t>
            </w:r>
          </w:p>
        </w:tc>
        <w:tc>
          <w:tcPr>
            <w:tcW w:w="2206" w:type="dxa"/>
          </w:tcPr>
          <w:p w14:paraId="64630BD5"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Dovesti će do podizanje kvalitete života te socijalne solidarnosti i odgovornosti.</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6C9D30E"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1.558.475,00</w:t>
            </w:r>
          </w:p>
        </w:tc>
        <w:tc>
          <w:tcPr>
            <w:tcW w:w="0" w:type="auto"/>
            <w:tcBorders>
              <w:top w:val="nil"/>
              <w:left w:val="nil"/>
              <w:bottom w:val="nil"/>
              <w:right w:val="nil"/>
            </w:tcBorders>
            <w:shd w:val="clear" w:color="auto" w:fill="auto"/>
            <w:vAlign w:val="bottom"/>
          </w:tcPr>
          <w:p w14:paraId="47B29069" w14:textId="77777777" w:rsidR="00B85A3D" w:rsidRPr="009D3369" w:rsidRDefault="00B85A3D" w:rsidP="002D4D7F"/>
        </w:tc>
      </w:tr>
      <w:tr w:rsidR="00B85A3D" w:rsidRPr="009D3369" w14:paraId="07D0279E" w14:textId="77777777" w:rsidTr="002D4D7F">
        <w:trPr>
          <w:trHeight w:val="1463"/>
        </w:trPr>
        <w:tc>
          <w:tcPr>
            <w:tcW w:w="2221" w:type="dxa"/>
          </w:tcPr>
          <w:p w14:paraId="4097D8D8"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1006 Javne potrebe u kulturi  Program 1004 Plan razvojnih programa</w:t>
            </w:r>
          </w:p>
        </w:tc>
        <w:tc>
          <w:tcPr>
            <w:tcW w:w="2222" w:type="dxa"/>
          </w:tcPr>
          <w:p w14:paraId="1C669B7B"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6. Javne potrebe u kulturi</w:t>
            </w:r>
          </w:p>
        </w:tc>
        <w:tc>
          <w:tcPr>
            <w:tcW w:w="2206" w:type="dxa"/>
          </w:tcPr>
          <w:p w14:paraId="27677C53"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Poticanje raznovrsnosti i kvalitete kulturne ponude i programa</w:t>
            </w:r>
          </w:p>
        </w:tc>
        <w:tc>
          <w:tcPr>
            <w:tcW w:w="2191" w:type="dxa"/>
            <w:tcBorders>
              <w:top w:val="nil"/>
              <w:left w:val="single" w:sz="4" w:space="0" w:color="auto"/>
              <w:bottom w:val="single" w:sz="4" w:space="0" w:color="auto"/>
              <w:right w:val="single" w:sz="4" w:space="0" w:color="auto"/>
            </w:tcBorders>
            <w:shd w:val="clear" w:color="auto" w:fill="auto"/>
            <w:vAlign w:val="center"/>
          </w:tcPr>
          <w:p w14:paraId="4819504C"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1.965.300,00</w:t>
            </w:r>
          </w:p>
        </w:tc>
        <w:tc>
          <w:tcPr>
            <w:tcW w:w="0" w:type="auto"/>
            <w:tcBorders>
              <w:top w:val="nil"/>
              <w:left w:val="nil"/>
              <w:bottom w:val="nil"/>
              <w:right w:val="nil"/>
            </w:tcBorders>
            <w:shd w:val="clear" w:color="auto" w:fill="auto"/>
            <w:vAlign w:val="bottom"/>
          </w:tcPr>
          <w:p w14:paraId="0E2A4CC7" w14:textId="77777777" w:rsidR="00B85A3D" w:rsidRPr="009D3369" w:rsidRDefault="00B85A3D" w:rsidP="002D4D7F"/>
        </w:tc>
      </w:tr>
      <w:tr w:rsidR="00B85A3D" w:rsidRPr="009D3369" w14:paraId="1241F089" w14:textId="77777777" w:rsidTr="002D4D7F">
        <w:trPr>
          <w:trHeight w:val="1463"/>
        </w:trPr>
        <w:tc>
          <w:tcPr>
            <w:tcW w:w="2221" w:type="dxa"/>
          </w:tcPr>
          <w:p w14:paraId="578C8A26"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1018 Javne potrebe u športu i rekreaciji                                                            Program 1004 Plan razvojnim programa</w:t>
            </w:r>
          </w:p>
        </w:tc>
        <w:tc>
          <w:tcPr>
            <w:tcW w:w="2222" w:type="dxa"/>
          </w:tcPr>
          <w:p w14:paraId="459CC505"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7. Sport i rekreacija</w:t>
            </w:r>
          </w:p>
        </w:tc>
        <w:tc>
          <w:tcPr>
            <w:tcW w:w="2206" w:type="dxa"/>
          </w:tcPr>
          <w:p w14:paraId="2A3F3C44"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Poticanja sporta te sufinanciranje sportskih programa</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6F7C24F"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1.940.000,00</w:t>
            </w:r>
          </w:p>
        </w:tc>
        <w:tc>
          <w:tcPr>
            <w:tcW w:w="0" w:type="auto"/>
            <w:tcBorders>
              <w:top w:val="nil"/>
              <w:left w:val="nil"/>
              <w:bottom w:val="nil"/>
              <w:right w:val="nil"/>
            </w:tcBorders>
            <w:shd w:val="clear" w:color="auto" w:fill="auto"/>
            <w:vAlign w:val="bottom"/>
          </w:tcPr>
          <w:p w14:paraId="79E64715" w14:textId="77777777" w:rsidR="00B85A3D" w:rsidRPr="009D3369" w:rsidRDefault="00B85A3D" w:rsidP="002D4D7F"/>
        </w:tc>
      </w:tr>
      <w:tr w:rsidR="00B85A3D" w:rsidRPr="009D3369" w14:paraId="0C4D068C" w14:textId="77777777" w:rsidTr="002D4D7F">
        <w:trPr>
          <w:trHeight w:val="1463"/>
        </w:trPr>
        <w:tc>
          <w:tcPr>
            <w:tcW w:w="2221" w:type="dxa"/>
          </w:tcPr>
          <w:p w14:paraId="06B56DA6"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1021 Donacije DVD i Službi zaštite i spašavanja                                                   Program 1004 Plan razvojnih programa</w:t>
            </w:r>
            <w:r>
              <w:rPr>
                <w:rFonts w:ascii="Times New Roman" w:eastAsia="Times New Roman" w:hAnsi="Times New Roman" w:cs="Times New Roman"/>
                <w:sz w:val="24"/>
                <w:szCs w:val="24"/>
                <w:lang w:eastAsia="hr-HR"/>
              </w:rPr>
              <w:t xml:space="preserve"> </w:t>
            </w:r>
            <w:r w:rsidRPr="009D0D67">
              <w:rPr>
                <w:rFonts w:ascii="Times New Roman" w:eastAsia="Times New Roman" w:hAnsi="Times New Roman" w:cs="Times New Roman"/>
                <w:sz w:val="24"/>
                <w:szCs w:val="24"/>
                <w:lang w:eastAsia="hr-HR"/>
              </w:rPr>
              <w:t>Program 1014 Održavanje i izgradnja građevinskih objekata</w:t>
            </w:r>
          </w:p>
        </w:tc>
        <w:tc>
          <w:tcPr>
            <w:tcW w:w="2222" w:type="dxa"/>
          </w:tcPr>
          <w:p w14:paraId="793C1D6B"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8. Protupožarna zaštita</w:t>
            </w:r>
          </w:p>
        </w:tc>
        <w:tc>
          <w:tcPr>
            <w:tcW w:w="2206" w:type="dxa"/>
          </w:tcPr>
          <w:p w14:paraId="124180D8"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Unaprjeđenje sustava zaštite i spašavanja u svrhu očuvanja ljudskog života, zdravlja i</w:t>
            </w:r>
          </w:p>
          <w:p w14:paraId="75F89264"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imovine</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C1501CF"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1.025.042,54</w:t>
            </w:r>
          </w:p>
        </w:tc>
        <w:tc>
          <w:tcPr>
            <w:tcW w:w="0" w:type="auto"/>
            <w:tcBorders>
              <w:top w:val="nil"/>
              <w:left w:val="nil"/>
              <w:bottom w:val="nil"/>
              <w:right w:val="nil"/>
            </w:tcBorders>
            <w:shd w:val="clear" w:color="auto" w:fill="auto"/>
            <w:vAlign w:val="bottom"/>
          </w:tcPr>
          <w:p w14:paraId="2CF3493A" w14:textId="77777777" w:rsidR="00B85A3D" w:rsidRPr="009D3369" w:rsidRDefault="00B85A3D" w:rsidP="002D4D7F"/>
        </w:tc>
      </w:tr>
      <w:tr w:rsidR="00B85A3D" w:rsidRPr="009D3369" w14:paraId="11A30F21" w14:textId="77777777" w:rsidTr="002D4D7F">
        <w:trPr>
          <w:trHeight w:val="1463"/>
        </w:trPr>
        <w:tc>
          <w:tcPr>
            <w:tcW w:w="2221" w:type="dxa"/>
          </w:tcPr>
          <w:p w14:paraId="0200DF7C"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1002 Redovna djelatnost                                      Program 1003 Općinsko vijeće                      Program 1005 Političke stranke                                         Program 1004 Plan razvojnih programa</w:t>
            </w:r>
          </w:p>
        </w:tc>
        <w:tc>
          <w:tcPr>
            <w:tcW w:w="2222" w:type="dxa"/>
          </w:tcPr>
          <w:p w14:paraId="768A5B7B"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9. Lokalna uprava i administracija</w:t>
            </w:r>
          </w:p>
        </w:tc>
        <w:tc>
          <w:tcPr>
            <w:tcW w:w="2206" w:type="dxa"/>
          </w:tcPr>
          <w:p w14:paraId="34E469CF"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Povećanje kvalitete javnih usluga i osiguranje mogućnosti obavljanja poslova</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39BBF8CD"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B24E94">
              <w:rPr>
                <w:rFonts w:ascii="Times New Roman" w:eastAsia="Times New Roman" w:hAnsi="Times New Roman" w:cs="Times New Roman"/>
                <w:sz w:val="24"/>
                <w:szCs w:val="24"/>
                <w:lang w:eastAsia="hr-HR"/>
              </w:rPr>
              <w:t>8.504.119,00</w:t>
            </w:r>
          </w:p>
        </w:tc>
        <w:tc>
          <w:tcPr>
            <w:tcW w:w="0" w:type="auto"/>
            <w:tcBorders>
              <w:top w:val="nil"/>
              <w:left w:val="nil"/>
              <w:bottom w:val="nil"/>
              <w:right w:val="nil"/>
            </w:tcBorders>
            <w:shd w:val="clear" w:color="auto" w:fill="auto"/>
            <w:vAlign w:val="bottom"/>
          </w:tcPr>
          <w:p w14:paraId="7B4498B3" w14:textId="77777777" w:rsidR="00B85A3D" w:rsidRPr="009D3369" w:rsidRDefault="00B85A3D" w:rsidP="002D4D7F"/>
        </w:tc>
      </w:tr>
      <w:tr w:rsidR="00B85A3D" w:rsidRPr="009D3369" w14:paraId="6E69C5D5" w14:textId="77777777" w:rsidTr="002D4D7F">
        <w:trPr>
          <w:trHeight w:val="1463"/>
        </w:trPr>
        <w:tc>
          <w:tcPr>
            <w:tcW w:w="2221" w:type="dxa"/>
          </w:tcPr>
          <w:p w14:paraId="37882175"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 xml:space="preserve">Program 1008 Razvoj poljoprivredne infrastrukture i djelatnosti  </w:t>
            </w:r>
          </w:p>
        </w:tc>
        <w:tc>
          <w:tcPr>
            <w:tcW w:w="2222" w:type="dxa"/>
          </w:tcPr>
          <w:p w14:paraId="7C784F61"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10. Razvoj poljoprivrede i gospodarstva</w:t>
            </w:r>
          </w:p>
        </w:tc>
        <w:tc>
          <w:tcPr>
            <w:tcW w:w="2206" w:type="dxa"/>
          </w:tcPr>
          <w:p w14:paraId="2E8A4030"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Poticati će na razvoj poduzetništva i gospodarstva te održivog razvoj poljoprivrede</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8CD4656"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2.972</w:t>
            </w:r>
            <w:r w:rsidRPr="009D3369">
              <w:rPr>
                <w:rFonts w:ascii="Times New Roman" w:hAnsi="Times New Roman" w:cs="Times New Roman"/>
                <w:sz w:val="24"/>
                <w:szCs w:val="24"/>
              </w:rPr>
              <w:t>.000,00</w:t>
            </w:r>
          </w:p>
        </w:tc>
        <w:tc>
          <w:tcPr>
            <w:tcW w:w="0" w:type="auto"/>
            <w:tcBorders>
              <w:top w:val="nil"/>
              <w:left w:val="nil"/>
              <w:bottom w:val="nil"/>
              <w:right w:val="nil"/>
            </w:tcBorders>
            <w:shd w:val="clear" w:color="auto" w:fill="auto"/>
            <w:vAlign w:val="bottom"/>
          </w:tcPr>
          <w:p w14:paraId="460FFD00" w14:textId="77777777" w:rsidR="00B85A3D" w:rsidRPr="009D3369" w:rsidRDefault="00B85A3D" w:rsidP="002D4D7F"/>
        </w:tc>
      </w:tr>
      <w:tr w:rsidR="00B85A3D" w:rsidRPr="009D3369" w14:paraId="3BF4C45C" w14:textId="77777777" w:rsidTr="002D4D7F">
        <w:trPr>
          <w:trHeight w:val="1463"/>
        </w:trPr>
        <w:tc>
          <w:tcPr>
            <w:tcW w:w="2221" w:type="dxa"/>
          </w:tcPr>
          <w:p w14:paraId="6AD77E9A"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lastRenderedPageBreak/>
              <w:t xml:space="preserve">Program 1020 Donacije ostalim udrugama građana                                                       Program 1001 Tekući programi  </w:t>
            </w:r>
          </w:p>
        </w:tc>
        <w:tc>
          <w:tcPr>
            <w:tcW w:w="2222" w:type="dxa"/>
          </w:tcPr>
          <w:p w14:paraId="6820CE75"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11. Razvoj civilnog društva</w:t>
            </w:r>
          </w:p>
        </w:tc>
        <w:tc>
          <w:tcPr>
            <w:tcW w:w="2206" w:type="dxa"/>
          </w:tcPr>
          <w:p w14:paraId="4D9D49BA"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Poticanje rada civilnog društva i poboljšanje djelovanja vjerskih zajednica</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6223BA4"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952</w:t>
            </w:r>
            <w:r w:rsidRPr="009D3369">
              <w:rPr>
                <w:rFonts w:ascii="Times New Roman" w:hAnsi="Times New Roman" w:cs="Times New Roman"/>
                <w:sz w:val="24"/>
                <w:szCs w:val="24"/>
              </w:rPr>
              <w:t>.000,00</w:t>
            </w:r>
          </w:p>
        </w:tc>
        <w:tc>
          <w:tcPr>
            <w:tcW w:w="0" w:type="auto"/>
            <w:tcBorders>
              <w:top w:val="nil"/>
              <w:left w:val="nil"/>
              <w:bottom w:val="nil"/>
              <w:right w:val="nil"/>
            </w:tcBorders>
            <w:shd w:val="clear" w:color="auto" w:fill="auto"/>
            <w:vAlign w:val="bottom"/>
          </w:tcPr>
          <w:p w14:paraId="0A56B89B" w14:textId="77777777" w:rsidR="00B85A3D" w:rsidRPr="009D3369" w:rsidRDefault="00B85A3D" w:rsidP="002D4D7F"/>
        </w:tc>
      </w:tr>
      <w:tr w:rsidR="00B85A3D" w:rsidRPr="009D3369" w14:paraId="2099AFB4" w14:textId="77777777" w:rsidTr="002D4D7F">
        <w:trPr>
          <w:trHeight w:val="1463"/>
        </w:trPr>
        <w:tc>
          <w:tcPr>
            <w:tcW w:w="2221" w:type="dxa"/>
          </w:tcPr>
          <w:p w14:paraId="381DE426"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1004 Plan razvojnih programa  Program</w:t>
            </w:r>
            <w:r>
              <w:rPr>
                <w:rFonts w:ascii="Times New Roman" w:eastAsia="Times New Roman" w:hAnsi="Times New Roman" w:cs="Times New Roman"/>
                <w:sz w:val="24"/>
                <w:szCs w:val="24"/>
                <w:lang w:eastAsia="hr-HR"/>
              </w:rPr>
              <w:t xml:space="preserve"> </w:t>
            </w:r>
            <w:r w:rsidRPr="009D3369">
              <w:rPr>
                <w:rFonts w:ascii="Times New Roman" w:eastAsia="Times New Roman" w:hAnsi="Times New Roman" w:cs="Times New Roman"/>
                <w:sz w:val="24"/>
                <w:szCs w:val="24"/>
                <w:lang w:eastAsia="hr-HR"/>
              </w:rPr>
              <w:t>1014 Održavanje i izgradnja građevinskih objekata                                   Program 1029 Projekt Centrikomnet</w:t>
            </w:r>
          </w:p>
        </w:tc>
        <w:tc>
          <w:tcPr>
            <w:tcW w:w="2222" w:type="dxa"/>
          </w:tcPr>
          <w:p w14:paraId="6DC660C4"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Mjera 12. Razvoj zajednice</w:t>
            </w:r>
          </w:p>
        </w:tc>
        <w:tc>
          <w:tcPr>
            <w:tcW w:w="2206" w:type="dxa"/>
          </w:tcPr>
          <w:p w14:paraId="6E7B2CAC"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Poboljšanje djelovanja zajednice</w:t>
            </w:r>
          </w:p>
        </w:tc>
        <w:tc>
          <w:tcPr>
            <w:tcW w:w="2191" w:type="dxa"/>
            <w:tcBorders>
              <w:top w:val="single" w:sz="4" w:space="0" w:color="auto"/>
              <w:left w:val="single" w:sz="4" w:space="0" w:color="auto"/>
              <w:bottom w:val="single" w:sz="4" w:space="0" w:color="000000"/>
              <w:right w:val="single" w:sz="4" w:space="0" w:color="auto"/>
            </w:tcBorders>
            <w:shd w:val="clear" w:color="auto" w:fill="auto"/>
            <w:vAlign w:val="center"/>
          </w:tcPr>
          <w:p w14:paraId="066DAADD" w14:textId="17E58E6E" w:rsidR="00B85A3D" w:rsidRPr="00DB3CCA" w:rsidRDefault="00B930A7" w:rsidP="002D4D7F">
            <w:pPr>
              <w:spacing w:line="256" w:lineRule="auto"/>
              <w:rPr>
                <w:rFonts w:ascii="Times New Roman" w:eastAsia="Times New Roman" w:hAnsi="Times New Roman" w:cs="Times New Roman"/>
                <w:sz w:val="24"/>
                <w:szCs w:val="24"/>
                <w:lang w:eastAsia="hr-HR"/>
              </w:rPr>
            </w:pPr>
            <w:r>
              <w:rPr>
                <w:rFonts w:ascii="Times New Roman" w:hAnsi="Times New Roman" w:cs="Times New Roman"/>
                <w:color w:val="000000"/>
                <w:sz w:val="24"/>
                <w:szCs w:val="24"/>
              </w:rPr>
              <w:t>2.032.666,22</w:t>
            </w:r>
          </w:p>
        </w:tc>
        <w:tc>
          <w:tcPr>
            <w:tcW w:w="0" w:type="auto"/>
            <w:tcBorders>
              <w:top w:val="nil"/>
              <w:left w:val="nil"/>
              <w:bottom w:val="nil"/>
              <w:right w:val="nil"/>
            </w:tcBorders>
            <w:shd w:val="clear" w:color="auto" w:fill="auto"/>
            <w:vAlign w:val="bottom"/>
          </w:tcPr>
          <w:p w14:paraId="384094D0" w14:textId="77777777" w:rsidR="00B85A3D" w:rsidRPr="009D3369" w:rsidRDefault="00B85A3D" w:rsidP="002D4D7F"/>
        </w:tc>
      </w:tr>
      <w:tr w:rsidR="00B85A3D" w:rsidRPr="009D3369" w14:paraId="0A775838" w14:textId="77777777" w:rsidTr="002D4D7F">
        <w:trPr>
          <w:trHeight w:val="1463"/>
        </w:trPr>
        <w:tc>
          <w:tcPr>
            <w:tcW w:w="2221" w:type="dxa"/>
          </w:tcPr>
          <w:p w14:paraId="42F65273"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Program 1023 Demografska obnova</w:t>
            </w:r>
          </w:p>
        </w:tc>
        <w:tc>
          <w:tcPr>
            <w:tcW w:w="2222" w:type="dxa"/>
          </w:tcPr>
          <w:p w14:paraId="7EC5D93E" w14:textId="03057245"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Mjer</w:t>
            </w:r>
            <w:r w:rsidR="000E533B">
              <w:rPr>
                <w:rFonts w:ascii="Times New Roman" w:eastAsia="Times New Roman" w:hAnsi="Times New Roman" w:cs="Times New Roman"/>
                <w:sz w:val="24"/>
                <w:szCs w:val="24"/>
                <w:lang w:eastAsia="hr-HR"/>
              </w:rPr>
              <w:t>a</w:t>
            </w:r>
            <w:r w:rsidRPr="009D3369">
              <w:rPr>
                <w:rFonts w:ascii="Times New Roman" w:eastAsia="Times New Roman" w:hAnsi="Times New Roman" w:cs="Times New Roman"/>
                <w:sz w:val="24"/>
                <w:szCs w:val="24"/>
                <w:lang w:eastAsia="hr-HR"/>
              </w:rPr>
              <w:t xml:space="preserve"> 13. Demografija </w:t>
            </w:r>
          </w:p>
        </w:tc>
        <w:tc>
          <w:tcPr>
            <w:tcW w:w="2206" w:type="dxa"/>
          </w:tcPr>
          <w:p w14:paraId="072C2D11"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Poticati će se natalitet i bolji položaj obitelji</w:t>
            </w:r>
          </w:p>
        </w:tc>
        <w:tc>
          <w:tcPr>
            <w:tcW w:w="2191" w:type="dxa"/>
            <w:tcBorders>
              <w:top w:val="single" w:sz="4" w:space="0" w:color="auto"/>
              <w:left w:val="single" w:sz="4" w:space="0" w:color="auto"/>
              <w:bottom w:val="single" w:sz="4" w:space="0" w:color="000000"/>
              <w:right w:val="single" w:sz="4" w:space="0" w:color="auto"/>
            </w:tcBorders>
            <w:vAlign w:val="center"/>
          </w:tcPr>
          <w:p w14:paraId="44C99D4C" w14:textId="77777777" w:rsidR="00B85A3D" w:rsidRPr="009D3369" w:rsidRDefault="00B85A3D" w:rsidP="002D4D7F">
            <w:p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1.584.671,54</w:t>
            </w:r>
          </w:p>
        </w:tc>
        <w:tc>
          <w:tcPr>
            <w:tcW w:w="0" w:type="auto"/>
            <w:tcBorders>
              <w:top w:val="nil"/>
              <w:left w:val="nil"/>
              <w:bottom w:val="nil"/>
              <w:right w:val="nil"/>
            </w:tcBorders>
            <w:shd w:val="clear" w:color="auto" w:fill="auto"/>
            <w:vAlign w:val="bottom"/>
          </w:tcPr>
          <w:p w14:paraId="05A44853" w14:textId="77777777" w:rsidR="00B85A3D" w:rsidRPr="009D3369" w:rsidRDefault="00B85A3D" w:rsidP="002D4D7F"/>
        </w:tc>
      </w:tr>
    </w:tbl>
    <w:p w14:paraId="1F801B70" w14:textId="77777777" w:rsidR="00B85A3D" w:rsidRPr="009D3369" w:rsidRDefault="00B85A3D" w:rsidP="00B85A3D">
      <w:pPr>
        <w:spacing w:line="256" w:lineRule="auto"/>
        <w:rPr>
          <w:rFonts w:ascii="Times New Roman" w:eastAsia="Times New Roman" w:hAnsi="Times New Roman" w:cs="Times New Roman"/>
          <w:sz w:val="32"/>
          <w:szCs w:val="32"/>
          <w:lang w:eastAsia="hr-HR"/>
        </w:rPr>
      </w:pPr>
    </w:p>
    <w:p w14:paraId="10A948EB" w14:textId="77777777" w:rsidR="00B85A3D" w:rsidRPr="009D3369" w:rsidRDefault="00B85A3D" w:rsidP="00B85A3D">
      <w:pPr>
        <w:keepNext/>
        <w:keepLines/>
        <w:spacing w:before="240" w:after="0"/>
        <w:outlineLvl w:val="0"/>
        <w:rPr>
          <w:rFonts w:ascii="Times New Roman" w:eastAsia="Times New Roman" w:hAnsi="Times New Roman" w:cs="Times New Roman"/>
          <w:color w:val="2F5496" w:themeColor="accent1" w:themeShade="BF"/>
          <w:sz w:val="32"/>
          <w:szCs w:val="32"/>
          <w:lang w:eastAsia="hr-HR"/>
        </w:rPr>
      </w:pPr>
      <w:bookmarkStart w:id="16" w:name="_Toc90463892"/>
      <w:r>
        <w:rPr>
          <w:rFonts w:ascii="Times New Roman" w:eastAsia="Times New Roman" w:hAnsi="Times New Roman" w:cs="Times New Roman"/>
          <w:color w:val="2F5496" w:themeColor="accent1" w:themeShade="BF"/>
          <w:sz w:val="32"/>
          <w:szCs w:val="32"/>
          <w:lang w:eastAsia="hr-HR"/>
        </w:rPr>
        <w:t>7</w:t>
      </w:r>
      <w:r w:rsidRPr="009D3369">
        <w:rPr>
          <w:rFonts w:ascii="Times New Roman" w:eastAsia="Times New Roman" w:hAnsi="Times New Roman" w:cs="Times New Roman"/>
          <w:color w:val="2F5496" w:themeColor="accent1" w:themeShade="BF"/>
          <w:sz w:val="32"/>
          <w:szCs w:val="32"/>
          <w:lang w:eastAsia="hr-HR"/>
        </w:rPr>
        <w:t>. Okvir za praćenje i izvještavanje</w:t>
      </w:r>
      <w:bookmarkEnd w:id="16"/>
      <w:r w:rsidRPr="009D3369">
        <w:rPr>
          <w:rFonts w:ascii="Times New Roman" w:eastAsia="Times New Roman" w:hAnsi="Times New Roman" w:cs="Times New Roman"/>
          <w:color w:val="2F5496" w:themeColor="accent1" w:themeShade="BF"/>
          <w:sz w:val="32"/>
          <w:szCs w:val="32"/>
          <w:lang w:eastAsia="hr-HR"/>
        </w:rPr>
        <w:t xml:space="preserve">    </w:t>
      </w:r>
    </w:p>
    <w:p w14:paraId="495F1FCF" w14:textId="77777777" w:rsidR="00B85A3D" w:rsidRPr="009D3369" w:rsidRDefault="00B85A3D" w:rsidP="00B85A3D">
      <w:pPr>
        <w:rPr>
          <w:lang w:eastAsia="hr-HR"/>
        </w:rPr>
      </w:pPr>
    </w:p>
    <w:p w14:paraId="61542A21"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Praćenje i izvještavanje o provedbi akta strateškog planiranja od značaja za jedinice lokalne samouprave sastavni je dio procesa strateškog planiranja. Praćenje provedbe akata strateškog planiranja obuhvaća proces prikupljanja, analize i usporedbe pokazatelja (definirani kod Općine Tovarnik) kojima se sustavno prati uspješnost provedbe mjera akta strateškog planiranja. Izvještavanje o provedbi akta strateškog planiranja proces je pružanja pravovremenih i relevantnih informacija ključnim nositeljima strateškog planiranja na razini JLS te široj javnosti o statusu provedbe strateškog akta.</w:t>
      </w:r>
    </w:p>
    <w:p w14:paraId="74E11D56" w14:textId="77777777" w:rsidR="00B85A3D" w:rsidRPr="009D3369" w:rsidRDefault="00B85A3D" w:rsidP="00B85A3D">
      <w:pPr>
        <w:keepNext/>
        <w:keepLines/>
        <w:spacing w:before="240" w:after="0"/>
        <w:outlineLvl w:val="0"/>
        <w:rPr>
          <w:rFonts w:ascii="Times New Roman" w:eastAsia="Times New Roman" w:hAnsi="Times New Roman" w:cs="Times New Roman"/>
          <w:color w:val="2F5496" w:themeColor="accent1" w:themeShade="BF"/>
          <w:sz w:val="32"/>
          <w:szCs w:val="32"/>
          <w:lang w:eastAsia="hr-HR"/>
        </w:rPr>
      </w:pPr>
      <w:bookmarkStart w:id="17" w:name="_Toc90463893"/>
      <w:r w:rsidRPr="008F2900">
        <w:rPr>
          <w:rFonts w:ascii="Times New Roman" w:eastAsia="Times New Roman" w:hAnsi="Times New Roman" w:cs="Times New Roman"/>
          <w:color w:val="2F5496" w:themeColor="accent1" w:themeShade="BF"/>
          <w:sz w:val="32"/>
          <w:szCs w:val="32"/>
          <w:lang w:eastAsia="hr-HR"/>
        </w:rPr>
        <w:t>7</w:t>
      </w:r>
      <w:r w:rsidRPr="009D3369">
        <w:rPr>
          <w:rFonts w:ascii="Times New Roman" w:eastAsia="Times New Roman" w:hAnsi="Times New Roman" w:cs="Times New Roman"/>
          <w:color w:val="2F5496" w:themeColor="accent1" w:themeShade="BF"/>
          <w:sz w:val="32"/>
          <w:szCs w:val="32"/>
          <w:lang w:eastAsia="hr-HR"/>
        </w:rPr>
        <w:t>.1. Praćenje i izvještavanje</w:t>
      </w:r>
      <w:bookmarkEnd w:id="17"/>
    </w:p>
    <w:p w14:paraId="7B2F54EA" w14:textId="77777777" w:rsidR="00B85A3D" w:rsidRPr="009D3369" w:rsidRDefault="00B85A3D" w:rsidP="00B85A3D">
      <w:pPr>
        <w:rPr>
          <w:lang w:eastAsia="hr-HR"/>
        </w:rPr>
      </w:pPr>
    </w:p>
    <w:p w14:paraId="61D98BC4" w14:textId="77777777" w:rsidR="00B85A3D" w:rsidRPr="009D3369" w:rsidRDefault="00B85A3D" w:rsidP="00B85A3D">
      <w:pPr>
        <w:spacing w:line="256" w:lineRule="auto"/>
        <w:jc w:val="both"/>
        <w:rPr>
          <w:rFonts w:ascii="Times New Roman" w:eastAsia="Times New Roman" w:hAnsi="Times New Roman" w:cs="Times New Roman"/>
          <w:sz w:val="24"/>
          <w:szCs w:val="24"/>
          <w:lang w:eastAsia="hr-HR"/>
        </w:rPr>
      </w:pPr>
      <w:r w:rsidRPr="009D3369">
        <w:rPr>
          <w:rFonts w:ascii="Times New Roman" w:eastAsia="Times New Roman" w:hAnsi="Times New Roman" w:cs="Times New Roman"/>
          <w:sz w:val="24"/>
          <w:szCs w:val="24"/>
          <w:lang w:eastAsia="hr-HR"/>
        </w:rPr>
        <w:t>Za provedbu ovoga Provedbenog programa te za praćenje i izvještavanje o provedbi nadležna je Općina Tovarnik na čelu s načelnikom kao odgovornom osobom. Općina Tovarnik koordinira proces koji za cilj ima provedbu mjera usmjerenih dostizanju strateških ciljeva te ispunjenju vizije. Načelnik će u suradnji s lokalnim koordinatorom i jedinstvenim upravnim odjelom pratiti provedbu Programa te izvještavati prema nadležnim tijelima.                                 Načelnik je odgovoran za redovno izvještavanje o provedbi Provedbenog programa i uspješnosti zadanih ciljeva. Na godišnjoj osnovi, krajem svake kalendarske godine, a najkasnije do 30. prosinca revidirat će se Provedbeni program Općine Tovarnik. Sva izvješća o aktivnostima praćenja i izvještavanja Provedbenog programa koje Općina Tovarnik  provodi, bit će objavljena na službenim internetskim stranicama Općine Tovarnik  (</w:t>
      </w:r>
      <w:hyperlink r:id="rId19" w:history="1">
        <w:r w:rsidRPr="009D3369">
          <w:rPr>
            <w:rFonts w:ascii="Times New Roman" w:hAnsi="Times New Roman" w:cs="Times New Roman"/>
            <w:color w:val="0563C1" w:themeColor="hyperlink"/>
            <w:sz w:val="24"/>
            <w:szCs w:val="24"/>
            <w:u w:val="single"/>
          </w:rPr>
          <w:t>https://www.opcina-tovarnik.hr/</w:t>
        </w:r>
      </w:hyperlink>
      <w:r w:rsidRPr="009D3369">
        <w:rPr>
          <w:rFonts w:ascii="Times New Roman" w:eastAsia="Times New Roman" w:hAnsi="Times New Roman" w:cs="Times New Roman"/>
          <w:sz w:val="24"/>
          <w:szCs w:val="24"/>
          <w:lang w:eastAsia="hr-HR"/>
        </w:rPr>
        <w:t xml:space="preserve">). </w:t>
      </w:r>
    </w:p>
    <w:p w14:paraId="71D3DAA8"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lastRenderedPageBreak/>
        <w:t xml:space="preserve">Ciljevi praćenja i izvještavanja su sljedeći: </w:t>
      </w:r>
    </w:p>
    <w:p w14:paraId="677853EB"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 sustavno praćenje uspješnosti provedbe mjera akta strateškog planiranja</w:t>
      </w:r>
    </w:p>
    <w:p w14:paraId="0E384600"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 učinkovito upravljanje provedbom akta strateškog planiranja i kontinuirano unapređivanje</w:t>
      </w:r>
    </w:p>
    <w:p w14:paraId="1FE2297F"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javne politike korištenjem rezultata praćenja i izvješćivanja</w:t>
      </w:r>
    </w:p>
    <w:p w14:paraId="425EA928"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 pružanje pravovremenih i relevantnih osnova donositeljima odluka prilikom određivanja</w:t>
      </w:r>
    </w:p>
    <w:p w14:paraId="448C29F7"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prioriteta razvojne politike, donošenja odluka na razini strateškog planiranja i revizije akta</w:t>
      </w:r>
    </w:p>
    <w:p w14:paraId="5032B8AE"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strateškog planiranja kroz analizu učinka, ishoda i rezultata provedenih mjera</w:t>
      </w:r>
    </w:p>
    <w:p w14:paraId="44E3BDC8"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 utvrđivanje nenamjernih pozitivnih i negativnih posljedica provedbe akta strateškog</w:t>
      </w:r>
    </w:p>
    <w:p w14:paraId="6FF481F0"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planiranja</w:t>
      </w:r>
    </w:p>
    <w:p w14:paraId="1229BDB1"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 povezivanje politike, programa, prioriteta, mjera i razvojnih projekata</w:t>
      </w:r>
    </w:p>
    <w:p w14:paraId="665ED92F"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 osiguranje transparentnosti i odgovornosti za korištenje javnih sredstava i izvještavanje</w:t>
      </w:r>
    </w:p>
    <w:p w14:paraId="5FBECE84"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javnosti o učincima potrošnje javnih sredstava.</w:t>
      </w:r>
    </w:p>
    <w:p w14:paraId="3605941E"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 xml:space="preserve">Rokovi i postupci praćenja i izvještavanja o provedbi Provedbenog programa JLS-a propisani su Pravilnikom o rokovima i postupcima praćenja i izvještavanja o provedbi akata strateškog planiranja od nacionalnog značaja i od značaja za jedinice lokalne i područne (regionalne) samouprave (NN 6/2019). Izvješće se podnosi nadležnim tijelima dva puta godišnje –                            do 31. srpnja za tekuću godinu i do 31. siječnja za prethodnu godinu. </w:t>
      </w:r>
    </w:p>
    <w:p w14:paraId="0F100789"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Proces praćenja i izvještavanja uključuje sljedeće korake u cilju provedbe praćenja                                     i izvještavanja o strateškom planiranju:</w:t>
      </w:r>
    </w:p>
    <w:p w14:paraId="74FDD4EE"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1. Uspostava institucionalnog okvira za praćenje uspješnosti provedbe</w:t>
      </w:r>
    </w:p>
    <w:p w14:paraId="48DE9736"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2. Identifikacija zahtjeva praćenja</w:t>
      </w:r>
    </w:p>
    <w:p w14:paraId="1E5BCA10"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3. Uspostava mreže osoba za praćenje</w:t>
      </w:r>
    </w:p>
    <w:p w14:paraId="42637A50"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4. Izvještavanje o rezultatima; identifikacija mogućih problema</w:t>
      </w:r>
    </w:p>
    <w:p w14:paraId="7D58393C" w14:textId="77777777" w:rsidR="00B85A3D" w:rsidRPr="009D3369" w:rsidRDefault="00B85A3D" w:rsidP="00B85A3D">
      <w:pPr>
        <w:spacing w:line="256" w:lineRule="auto"/>
        <w:jc w:val="both"/>
        <w:rPr>
          <w:rFonts w:ascii="Calibri" w:eastAsia="Times New Roman" w:hAnsi="Calibri" w:cs="Calibri"/>
          <w:lang w:eastAsia="hr-HR"/>
        </w:rPr>
      </w:pPr>
      <w:r w:rsidRPr="009D3369">
        <w:rPr>
          <w:rFonts w:ascii="Times New Roman" w:eastAsia="Times New Roman" w:hAnsi="Times New Roman" w:cs="Times New Roman"/>
          <w:sz w:val="24"/>
          <w:szCs w:val="24"/>
          <w:lang w:eastAsia="hr-HR"/>
        </w:rPr>
        <w:t>5. Pokretanje preventivnih mjera rješavanja problema</w:t>
      </w:r>
    </w:p>
    <w:p w14:paraId="3C989B66" w14:textId="77777777" w:rsidR="00B85A3D" w:rsidRPr="009D3369" w:rsidRDefault="00B85A3D" w:rsidP="00B85A3D">
      <w:pPr>
        <w:spacing w:line="256" w:lineRule="auto"/>
        <w:jc w:val="both"/>
        <w:rPr>
          <w:rFonts w:ascii="Calibri" w:eastAsia="Times New Roman" w:hAnsi="Calibri" w:cs="Calibri"/>
          <w:lang w:eastAsia="hr-HR"/>
        </w:rPr>
        <w:sectPr w:rsidR="00B85A3D" w:rsidRPr="009D3369" w:rsidSect="00B85A3D">
          <w:type w:val="continuous"/>
          <w:pgSz w:w="11906" w:h="16838"/>
          <w:pgMar w:top="1417" w:right="1417" w:bottom="1417" w:left="1417" w:header="708" w:footer="708" w:gutter="0"/>
          <w:cols w:space="708"/>
          <w:docGrid w:linePitch="360"/>
        </w:sectPr>
      </w:pPr>
      <w:r w:rsidRPr="009D3369">
        <w:rPr>
          <w:rFonts w:ascii="Times New Roman" w:eastAsia="Times New Roman" w:hAnsi="Times New Roman" w:cs="Times New Roman"/>
          <w:sz w:val="24"/>
          <w:szCs w:val="24"/>
          <w:lang w:eastAsia="hr-HR"/>
        </w:rPr>
        <w:t>6. Ispunjavanje službenih zahtjeva izvješćivanja</w:t>
      </w:r>
    </w:p>
    <w:p w14:paraId="11D47351" w14:textId="03911CAD" w:rsidR="00B85A3D" w:rsidRDefault="00B85A3D" w:rsidP="00B85A3D">
      <w:pPr>
        <w:tabs>
          <w:tab w:val="left" w:pos="1344"/>
        </w:tabs>
        <w:rPr>
          <w:rFonts w:ascii="Calibri" w:eastAsia="Times New Roman" w:hAnsi="Calibri" w:cs="Calibri"/>
          <w:lang w:eastAsia="hr-HR"/>
        </w:rPr>
      </w:pPr>
    </w:p>
    <w:sectPr w:rsidR="00B85A3D" w:rsidSect="002D4D7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07E7" w14:textId="77777777" w:rsidR="005B33D8" w:rsidRDefault="005B33D8" w:rsidP="009D3369">
      <w:pPr>
        <w:spacing w:after="0" w:line="240" w:lineRule="auto"/>
      </w:pPr>
      <w:r>
        <w:separator/>
      </w:r>
    </w:p>
  </w:endnote>
  <w:endnote w:type="continuationSeparator" w:id="0">
    <w:p w14:paraId="72FDD518" w14:textId="77777777" w:rsidR="005B33D8" w:rsidRDefault="005B33D8" w:rsidP="009D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778841"/>
      <w:docPartObj>
        <w:docPartGallery w:val="Page Numbers (Bottom of Page)"/>
        <w:docPartUnique/>
      </w:docPartObj>
    </w:sdtPr>
    <w:sdtEndPr/>
    <w:sdtContent>
      <w:p w14:paraId="0C90712C" w14:textId="77777777" w:rsidR="002D4D7F" w:rsidRDefault="002D4D7F" w:rsidP="002D4D7F">
        <w:pPr>
          <w:pStyle w:val="Podnoje"/>
          <w:jc w:val="center"/>
        </w:pPr>
      </w:p>
      <w:p w14:paraId="1C52699F" w14:textId="77777777" w:rsidR="002D4D7F" w:rsidRDefault="005B33D8">
        <w:pPr>
          <w:pStyle w:val="Podnoje"/>
          <w:jc w:val="center"/>
        </w:pPr>
      </w:p>
    </w:sdtContent>
  </w:sdt>
  <w:p w14:paraId="20AABAED" w14:textId="77777777" w:rsidR="002D4D7F" w:rsidRDefault="002D4D7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E457" w14:textId="77777777" w:rsidR="002D4D7F" w:rsidRDefault="002D4D7F">
    <w:pPr>
      <w:pStyle w:val="Podnoje"/>
      <w:jc w:val="right"/>
    </w:pPr>
  </w:p>
  <w:p w14:paraId="28C6A889" w14:textId="77777777" w:rsidR="002D4D7F" w:rsidRDefault="002D4D7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44159"/>
      <w:docPartObj>
        <w:docPartGallery w:val="Page Numbers (Bottom of Page)"/>
        <w:docPartUnique/>
      </w:docPartObj>
    </w:sdtPr>
    <w:sdtEndPr/>
    <w:sdtContent>
      <w:p w14:paraId="6E9B6F23" w14:textId="77777777" w:rsidR="002D4D7F" w:rsidRDefault="002D4D7F">
        <w:pPr>
          <w:pStyle w:val="Podnoje"/>
          <w:jc w:val="center"/>
        </w:pPr>
      </w:p>
      <w:p w14:paraId="5C03887A" w14:textId="77777777" w:rsidR="002D4D7F" w:rsidRDefault="005B33D8">
        <w:pPr>
          <w:pStyle w:val="Podnoje"/>
          <w:jc w:val="center"/>
        </w:pPr>
      </w:p>
    </w:sdtContent>
  </w:sdt>
  <w:p w14:paraId="0E97866B" w14:textId="77777777" w:rsidR="002D4D7F" w:rsidRDefault="002D4D7F">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330129"/>
      <w:docPartObj>
        <w:docPartGallery w:val="Page Numbers (Bottom of Page)"/>
        <w:docPartUnique/>
      </w:docPartObj>
    </w:sdtPr>
    <w:sdtEndPr/>
    <w:sdtContent>
      <w:p w14:paraId="7B3D59DF" w14:textId="4FFC5A75" w:rsidR="002D4D7F" w:rsidRDefault="002D4D7F">
        <w:pPr>
          <w:pStyle w:val="Podnoje"/>
          <w:jc w:val="right"/>
        </w:pPr>
        <w:r>
          <w:fldChar w:fldCharType="begin"/>
        </w:r>
        <w:r>
          <w:instrText>PAGE   \* MERGEFORMAT</w:instrText>
        </w:r>
        <w:r>
          <w:fldChar w:fldCharType="separate"/>
        </w:r>
        <w:r>
          <w:t>2</w:t>
        </w:r>
        <w:r>
          <w:fldChar w:fldCharType="end"/>
        </w:r>
      </w:p>
    </w:sdtContent>
  </w:sdt>
  <w:p w14:paraId="29F64C44" w14:textId="34352351" w:rsidR="002D4D7F" w:rsidRDefault="002D4D7F" w:rsidP="009D3369">
    <w:pPr>
      <w:pStyle w:val="Podnoj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45452"/>
      <w:docPartObj>
        <w:docPartGallery w:val="Page Numbers (Bottom of Page)"/>
        <w:docPartUnique/>
      </w:docPartObj>
    </w:sdtPr>
    <w:sdtEndPr/>
    <w:sdtContent>
      <w:p w14:paraId="508EE141" w14:textId="77777777" w:rsidR="002D4D7F" w:rsidRDefault="002D4D7F">
        <w:pPr>
          <w:pStyle w:val="Podnoje"/>
          <w:jc w:val="center"/>
        </w:pPr>
      </w:p>
      <w:p w14:paraId="14645056" w14:textId="77777777" w:rsidR="002D4D7F" w:rsidRDefault="005B33D8">
        <w:pPr>
          <w:pStyle w:val="Podnoje"/>
          <w:jc w:val="center"/>
        </w:pPr>
      </w:p>
    </w:sdtContent>
  </w:sdt>
  <w:p w14:paraId="676A9EEC" w14:textId="77777777" w:rsidR="002D4D7F" w:rsidRDefault="002D4D7F">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37375"/>
      <w:docPartObj>
        <w:docPartGallery w:val="Page Numbers (Bottom of Page)"/>
        <w:docPartUnique/>
      </w:docPartObj>
    </w:sdtPr>
    <w:sdtEndPr/>
    <w:sdtContent>
      <w:p w14:paraId="0E07EBCE" w14:textId="23499BFF" w:rsidR="002D4D7F" w:rsidRDefault="002D4D7F">
        <w:pPr>
          <w:pStyle w:val="Podnoje"/>
          <w:jc w:val="right"/>
        </w:pPr>
        <w:r>
          <w:fldChar w:fldCharType="begin"/>
        </w:r>
        <w:r>
          <w:instrText>PAGE   \* MERGEFORMAT</w:instrText>
        </w:r>
        <w:r>
          <w:fldChar w:fldCharType="separate"/>
        </w:r>
        <w:r w:rsidR="00F61FB0">
          <w:rPr>
            <w:noProof/>
          </w:rPr>
          <w:t>17</w:t>
        </w:r>
        <w:r>
          <w:fldChar w:fldCharType="end"/>
        </w:r>
      </w:p>
    </w:sdtContent>
  </w:sdt>
  <w:p w14:paraId="33AFFA0D" w14:textId="77777777" w:rsidR="002D4D7F" w:rsidRDefault="002D4D7F">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19052"/>
      <w:docPartObj>
        <w:docPartGallery w:val="Page Numbers (Bottom of Page)"/>
        <w:docPartUnique/>
      </w:docPartObj>
    </w:sdtPr>
    <w:sdtEndPr/>
    <w:sdtContent>
      <w:p w14:paraId="784431C7" w14:textId="2875099D" w:rsidR="002D4D7F" w:rsidRDefault="002D4D7F">
        <w:pPr>
          <w:pStyle w:val="Podnoje"/>
          <w:jc w:val="right"/>
        </w:pPr>
        <w:r>
          <w:fldChar w:fldCharType="begin"/>
        </w:r>
        <w:r>
          <w:instrText>PAGE   \* MERGEFORMAT</w:instrText>
        </w:r>
        <w:r>
          <w:fldChar w:fldCharType="separate"/>
        </w:r>
        <w:r w:rsidR="00F61FB0">
          <w:rPr>
            <w:noProof/>
          </w:rPr>
          <w:t>22</w:t>
        </w:r>
        <w:r>
          <w:fldChar w:fldCharType="end"/>
        </w:r>
      </w:p>
    </w:sdtContent>
  </w:sdt>
  <w:p w14:paraId="5B15780C" w14:textId="77777777" w:rsidR="002D4D7F" w:rsidRDefault="002D4D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0DE4" w14:textId="77777777" w:rsidR="005B33D8" w:rsidRDefault="005B33D8" w:rsidP="009D3369">
      <w:pPr>
        <w:spacing w:after="0" w:line="240" w:lineRule="auto"/>
      </w:pPr>
      <w:r>
        <w:separator/>
      </w:r>
    </w:p>
  </w:footnote>
  <w:footnote w:type="continuationSeparator" w:id="0">
    <w:p w14:paraId="0F7EEF3B" w14:textId="77777777" w:rsidR="005B33D8" w:rsidRDefault="005B33D8" w:rsidP="009D3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B487641"/>
    <w:multiLevelType w:val="hybridMultilevel"/>
    <w:tmpl w:val="3080E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B95B27"/>
    <w:multiLevelType w:val="hybridMultilevel"/>
    <w:tmpl w:val="43F8F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F3792E"/>
    <w:multiLevelType w:val="hybridMultilevel"/>
    <w:tmpl w:val="BF20C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3D490C"/>
    <w:multiLevelType w:val="hybridMultilevel"/>
    <w:tmpl w:val="E6D08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5B7C26"/>
    <w:multiLevelType w:val="hybridMultilevel"/>
    <w:tmpl w:val="8534BE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69"/>
    <w:rsid w:val="00010F5C"/>
    <w:rsid w:val="00022FB8"/>
    <w:rsid w:val="000671BE"/>
    <w:rsid w:val="000749D1"/>
    <w:rsid w:val="000E533B"/>
    <w:rsid w:val="00125204"/>
    <w:rsid w:val="0013791D"/>
    <w:rsid w:val="00182E4C"/>
    <w:rsid w:val="00196F0C"/>
    <w:rsid w:val="002256C3"/>
    <w:rsid w:val="002258F4"/>
    <w:rsid w:val="002B401E"/>
    <w:rsid w:val="002D4D7F"/>
    <w:rsid w:val="00357F57"/>
    <w:rsid w:val="00372F32"/>
    <w:rsid w:val="003B3B46"/>
    <w:rsid w:val="003C4038"/>
    <w:rsid w:val="003E32DA"/>
    <w:rsid w:val="00453B30"/>
    <w:rsid w:val="004A4195"/>
    <w:rsid w:val="005A700F"/>
    <w:rsid w:val="005B33D8"/>
    <w:rsid w:val="006100AE"/>
    <w:rsid w:val="00665B0B"/>
    <w:rsid w:val="00673885"/>
    <w:rsid w:val="006B2798"/>
    <w:rsid w:val="006C1E8D"/>
    <w:rsid w:val="006E4794"/>
    <w:rsid w:val="00702450"/>
    <w:rsid w:val="0076104E"/>
    <w:rsid w:val="00794713"/>
    <w:rsid w:val="007A5E4A"/>
    <w:rsid w:val="007B62B6"/>
    <w:rsid w:val="00871DE6"/>
    <w:rsid w:val="00882736"/>
    <w:rsid w:val="008C676D"/>
    <w:rsid w:val="008D65A4"/>
    <w:rsid w:val="008F2900"/>
    <w:rsid w:val="00902938"/>
    <w:rsid w:val="00917C74"/>
    <w:rsid w:val="00922C95"/>
    <w:rsid w:val="009850B7"/>
    <w:rsid w:val="009853CD"/>
    <w:rsid w:val="00997A45"/>
    <w:rsid w:val="009D0D67"/>
    <w:rsid w:val="009D3369"/>
    <w:rsid w:val="009E4636"/>
    <w:rsid w:val="009F1015"/>
    <w:rsid w:val="00A52BA4"/>
    <w:rsid w:val="00AD04AE"/>
    <w:rsid w:val="00B24E94"/>
    <w:rsid w:val="00B84E24"/>
    <w:rsid w:val="00B85A3D"/>
    <w:rsid w:val="00B930A7"/>
    <w:rsid w:val="00B93279"/>
    <w:rsid w:val="00BB7E12"/>
    <w:rsid w:val="00D135D5"/>
    <w:rsid w:val="00D21E10"/>
    <w:rsid w:val="00D47260"/>
    <w:rsid w:val="00D75DCA"/>
    <w:rsid w:val="00D87E92"/>
    <w:rsid w:val="00DB3CCA"/>
    <w:rsid w:val="00E85357"/>
    <w:rsid w:val="00EB4C8C"/>
    <w:rsid w:val="00EC704D"/>
    <w:rsid w:val="00ED4631"/>
    <w:rsid w:val="00ED7944"/>
    <w:rsid w:val="00EF02F8"/>
    <w:rsid w:val="00F61FB0"/>
    <w:rsid w:val="00F66822"/>
    <w:rsid w:val="00F907EE"/>
    <w:rsid w:val="00F94996"/>
    <w:rsid w:val="00FC13E6"/>
    <w:rsid w:val="00FC2B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DB87"/>
  <w15:chartTrackingRefBased/>
  <w15:docId w15:val="{5D67838C-20B2-4451-BCB1-58C61B30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75DCA"/>
    <w:pPr>
      <w:outlineLvl w:val="0"/>
    </w:pPr>
    <w:rPr>
      <w:rFonts w:ascii="Times New Roman" w:hAnsi="Times New Roman"/>
      <w:sz w:val="32"/>
    </w:rPr>
  </w:style>
  <w:style w:type="paragraph" w:styleId="Naslov2">
    <w:name w:val="heading 2"/>
    <w:basedOn w:val="Normal"/>
    <w:next w:val="Normal"/>
    <w:link w:val="Naslov2Char"/>
    <w:uiPriority w:val="9"/>
    <w:unhideWhenUsed/>
    <w:qFormat/>
    <w:rsid w:val="009D3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9D33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5DCA"/>
    <w:rPr>
      <w:rFonts w:ascii="Times New Roman" w:hAnsi="Times New Roman"/>
      <w:sz w:val="32"/>
    </w:rPr>
  </w:style>
  <w:style w:type="character" w:customStyle="1" w:styleId="Naslov2Char">
    <w:name w:val="Naslov 2 Char"/>
    <w:basedOn w:val="Zadanifontodlomka"/>
    <w:link w:val="Naslov2"/>
    <w:uiPriority w:val="9"/>
    <w:rsid w:val="009D3369"/>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semiHidden/>
    <w:rsid w:val="009D3369"/>
    <w:rPr>
      <w:rFonts w:asciiTheme="majorHAnsi" w:eastAsiaTheme="majorEastAsia" w:hAnsiTheme="majorHAnsi" w:cstheme="majorBidi"/>
      <w:color w:val="1F3763" w:themeColor="accent1" w:themeShade="7F"/>
      <w:sz w:val="24"/>
      <w:szCs w:val="24"/>
    </w:rPr>
  </w:style>
  <w:style w:type="paragraph" w:styleId="TOCNaslov">
    <w:name w:val="TOC Heading"/>
    <w:basedOn w:val="Naslov1"/>
    <w:next w:val="Normal"/>
    <w:uiPriority w:val="39"/>
    <w:unhideWhenUsed/>
    <w:qFormat/>
    <w:rsid w:val="009D3369"/>
    <w:pPr>
      <w:keepNext/>
      <w:keepLines/>
      <w:spacing w:before="240" w:after="0"/>
      <w:outlineLvl w:val="9"/>
    </w:pPr>
    <w:rPr>
      <w:rFonts w:asciiTheme="majorHAnsi" w:eastAsiaTheme="majorEastAsia" w:hAnsiTheme="majorHAnsi" w:cstheme="majorBidi"/>
      <w:color w:val="2F5496" w:themeColor="accent1" w:themeShade="BF"/>
      <w:szCs w:val="32"/>
      <w:lang w:eastAsia="hr-HR"/>
    </w:rPr>
  </w:style>
  <w:style w:type="paragraph" w:styleId="Sadraj1">
    <w:name w:val="toc 1"/>
    <w:basedOn w:val="Normal"/>
    <w:next w:val="Normal"/>
    <w:autoRedefine/>
    <w:uiPriority w:val="39"/>
    <w:unhideWhenUsed/>
    <w:rsid w:val="009D3369"/>
    <w:pPr>
      <w:spacing w:after="100"/>
    </w:pPr>
  </w:style>
  <w:style w:type="paragraph" w:styleId="Sadraj2">
    <w:name w:val="toc 2"/>
    <w:basedOn w:val="Normal"/>
    <w:next w:val="Normal"/>
    <w:autoRedefine/>
    <w:uiPriority w:val="39"/>
    <w:unhideWhenUsed/>
    <w:rsid w:val="009D3369"/>
    <w:pPr>
      <w:spacing w:after="100"/>
      <w:ind w:left="220"/>
    </w:pPr>
  </w:style>
  <w:style w:type="character" w:styleId="Hiperveza">
    <w:name w:val="Hyperlink"/>
    <w:basedOn w:val="Zadanifontodlomka"/>
    <w:uiPriority w:val="99"/>
    <w:unhideWhenUsed/>
    <w:rsid w:val="009D3369"/>
    <w:rPr>
      <w:color w:val="0563C1" w:themeColor="hyperlink"/>
      <w:u w:val="single"/>
    </w:rPr>
  </w:style>
  <w:style w:type="paragraph" w:styleId="Zaglavlje">
    <w:name w:val="header"/>
    <w:basedOn w:val="Normal"/>
    <w:link w:val="ZaglavljeChar"/>
    <w:uiPriority w:val="99"/>
    <w:unhideWhenUsed/>
    <w:rsid w:val="009D33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D3369"/>
  </w:style>
  <w:style w:type="paragraph" w:styleId="Podnoje">
    <w:name w:val="footer"/>
    <w:basedOn w:val="Normal"/>
    <w:link w:val="PodnojeChar"/>
    <w:uiPriority w:val="99"/>
    <w:unhideWhenUsed/>
    <w:rsid w:val="009D33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D3369"/>
  </w:style>
  <w:style w:type="character" w:customStyle="1" w:styleId="markedcontent">
    <w:name w:val="markedcontent"/>
    <w:basedOn w:val="Zadanifontodlomka"/>
    <w:rsid w:val="009D3369"/>
  </w:style>
  <w:style w:type="table" w:styleId="Reetkatablice">
    <w:name w:val="Table Grid"/>
    <w:basedOn w:val="Obinatablica"/>
    <w:uiPriority w:val="39"/>
    <w:rsid w:val="009D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9D3369"/>
    <w:rPr>
      <w:color w:val="605E5C"/>
      <w:shd w:val="clear" w:color="auto" w:fill="E1DFDD"/>
    </w:rPr>
  </w:style>
  <w:style w:type="character" w:customStyle="1" w:styleId="tl8wme">
    <w:name w:val="tl8wme"/>
    <w:basedOn w:val="Zadanifontodlomka"/>
    <w:rsid w:val="009D3369"/>
  </w:style>
  <w:style w:type="paragraph" w:styleId="Odlomakpopisa">
    <w:name w:val="List Paragraph"/>
    <w:basedOn w:val="Normal"/>
    <w:uiPriority w:val="34"/>
    <w:qFormat/>
    <w:rsid w:val="009D3369"/>
    <w:pPr>
      <w:ind w:left="720"/>
      <w:contextualSpacing/>
    </w:pPr>
  </w:style>
  <w:style w:type="paragraph" w:styleId="Sadraj3">
    <w:name w:val="toc 3"/>
    <w:basedOn w:val="Normal"/>
    <w:next w:val="Normal"/>
    <w:autoRedefine/>
    <w:uiPriority w:val="39"/>
    <w:unhideWhenUsed/>
    <w:rsid w:val="009D33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203">
      <w:bodyDiv w:val="1"/>
      <w:marLeft w:val="0"/>
      <w:marRight w:val="0"/>
      <w:marTop w:val="0"/>
      <w:marBottom w:val="0"/>
      <w:divBdr>
        <w:top w:val="none" w:sz="0" w:space="0" w:color="auto"/>
        <w:left w:val="none" w:sz="0" w:space="0" w:color="auto"/>
        <w:bottom w:val="none" w:sz="0" w:space="0" w:color="auto"/>
        <w:right w:val="none" w:sz="0" w:space="0" w:color="auto"/>
      </w:divBdr>
    </w:div>
    <w:div w:id="148913424">
      <w:bodyDiv w:val="1"/>
      <w:marLeft w:val="0"/>
      <w:marRight w:val="0"/>
      <w:marTop w:val="0"/>
      <w:marBottom w:val="0"/>
      <w:divBdr>
        <w:top w:val="none" w:sz="0" w:space="0" w:color="auto"/>
        <w:left w:val="none" w:sz="0" w:space="0" w:color="auto"/>
        <w:bottom w:val="none" w:sz="0" w:space="0" w:color="auto"/>
        <w:right w:val="none" w:sz="0" w:space="0" w:color="auto"/>
      </w:divBdr>
    </w:div>
    <w:div w:id="652610930">
      <w:bodyDiv w:val="1"/>
      <w:marLeft w:val="0"/>
      <w:marRight w:val="0"/>
      <w:marTop w:val="0"/>
      <w:marBottom w:val="0"/>
      <w:divBdr>
        <w:top w:val="none" w:sz="0" w:space="0" w:color="auto"/>
        <w:left w:val="none" w:sz="0" w:space="0" w:color="auto"/>
        <w:bottom w:val="none" w:sz="0" w:space="0" w:color="auto"/>
        <w:right w:val="none" w:sz="0" w:space="0" w:color="auto"/>
      </w:divBdr>
    </w:div>
    <w:div w:id="1251769325">
      <w:bodyDiv w:val="1"/>
      <w:marLeft w:val="0"/>
      <w:marRight w:val="0"/>
      <w:marTop w:val="0"/>
      <w:marBottom w:val="0"/>
      <w:divBdr>
        <w:top w:val="none" w:sz="0" w:space="0" w:color="auto"/>
        <w:left w:val="none" w:sz="0" w:space="0" w:color="auto"/>
        <w:bottom w:val="none" w:sz="0" w:space="0" w:color="auto"/>
        <w:right w:val="none" w:sz="0" w:space="0" w:color="auto"/>
      </w:divBdr>
    </w:div>
    <w:div w:id="1825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footer" Target="footer3.xml"/><Relationship Id="rId19" Type="http://schemas.openxmlformats.org/officeDocument/2006/relationships/hyperlink" Target="https://www.opcina-tovarnik.h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C39F6F-DD35-41D8-B8BC-8FFAB98485CB}" type="doc">
      <dgm:prSet loTypeId="urn:microsoft.com/office/officeart/2008/layout/NameandTitleOrganizationalChart" loCatId="hierarchy" qsTypeId="urn:microsoft.com/office/officeart/2005/8/quickstyle/3d3" qsCatId="3D" csTypeId="urn:microsoft.com/office/officeart/2005/8/colors/accent5_1" csCatId="accent5" phldr="1"/>
      <dgm:spPr/>
      <dgm:t>
        <a:bodyPr/>
        <a:lstStyle/>
        <a:p>
          <a:endParaRPr lang="hr-HR"/>
        </a:p>
      </dgm:t>
    </dgm:pt>
    <dgm:pt modelId="{D84AA9FC-9962-4185-A472-D7A053F33611}">
      <dgm:prSet phldrT="[Tekst]"/>
      <dgm:spPr>
        <a:xfrm>
          <a:off x="2469015" y="706"/>
          <a:ext cx="643990" cy="333429"/>
        </a:xfrm>
      </dgm:spPr>
      <dgm:t>
        <a:bodyPr/>
        <a:lstStyle/>
        <a:p>
          <a:pPr>
            <a:buNone/>
          </a:pPr>
          <a:r>
            <a:rPr lang="hr-HR">
              <a:latin typeface="Calibri" panose="020F0502020204030204"/>
              <a:ea typeface="+mn-ea"/>
              <a:cs typeface="+mn-cs"/>
            </a:rPr>
            <a:t>Općina Tovarnik</a:t>
          </a:r>
        </a:p>
      </dgm:t>
    </dgm:pt>
    <dgm:pt modelId="{77BF7D7B-102B-40EC-B826-4BF559575066}" type="parTrans" cxnId="{05E2297F-8829-44C5-8162-D767B8CC8E78}">
      <dgm:prSet/>
      <dgm:spPr/>
      <dgm:t>
        <a:bodyPr/>
        <a:lstStyle/>
        <a:p>
          <a:endParaRPr lang="hr-HR"/>
        </a:p>
      </dgm:t>
    </dgm:pt>
    <dgm:pt modelId="{3A073716-DB8A-42BC-AEED-93BB6FF5241D}" type="sibTrans" cxnId="{05E2297F-8829-44C5-8162-D767B8CC8E78}">
      <dgm:prSet/>
      <dgm:spPr>
        <a:xfrm>
          <a:off x="2597813" y="260040"/>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A6611D88-A88D-47EB-B1C4-A3529E3A115D}" type="asst">
      <dgm:prSet phldrT="[Tekst]"/>
      <dgm:spPr>
        <a:xfrm>
          <a:off x="2037020" y="526784"/>
          <a:ext cx="643990" cy="333429"/>
        </a:xfrm>
      </dgm:spPr>
      <dgm:t>
        <a:bodyPr/>
        <a:lstStyle/>
        <a:p>
          <a:pPr>
            <a:buNone/>
          </a:pPr>
          <a:r>
            <a:rPr lang="hr-HR">
              <a:latin typeface="Calibri" panose="020F0502020204030204"/>
              <a:ea typeface="+mn-ea"/>
              <a:cs typeface="+mn-cs"/>
            </a:rPr>
            <a:t>Općinsko vijeće</a:t>
          </a:r>
        </a:p>
      </dgm:t>
    </dgm:pt>
    <dgm:pt modelId="{6044A956-8ECF-4BCE-8E62-8DCBA05F998E}" type="parTrans" cxnId="{DF9B6C8F-BFB8-4083-98BA-387F8A88C807}">
      <dgm:prSet/>
      <dgm:spPr>
        <a:xfrm>
          <a:off x="2681010" y="334136"/>
          <a:ext cx="109999" cy="359363"/>
        </a:xfrm>
      </dgm:spPr>
      <dgm:t>
        <a:bodyPr/>
        <a:lstStyle/>
        <a:p>
          <a:endParaRPr lang="hr-HR"/>
        </a:p>
      </dgm:t>
    </dgm:pt>
    <dgm:pt modelId="{D63148E3-AC3F-49D6-839D-59A68FF19E6A}" type="sibTrans" cxnId="{DF9B6C8F-BFB8-4083-98BA-387F8A88C807}">
      <dgm:prSet/>
      <dgm:spPr>
        <a:xfrm>
          <a:off x="2165818" y="786118"/>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4BBA72FA-2DE5-4AAF-AC8B-E0C80F2172B1}">
      <dgm:prSet phldrT="[Tekst]"/>
      <dgm:spPr>
        <a:xfrm>
          <a:off x="2469015" y="1052862"/>
          <a:ext cx="643990" cy="333429"/>
        </a:xfrm>
      </dgm:spPr>
      <dgm:t>
        <a:bodyPr/>
        <a:lstStyle/>
        <a:p>
          <a:pPr>
            <a:buNone/>
          </a:pPr>
          <a:r>
            <a:rPr lang="hr-HR">
              <a:latin typeface="Calibri" panose="020F0502020204030204"/>
              <a:ea typeface="+mn-ea"/>
              <a:cs typeface="+mn-cs"/>
            </a:rPr>
            <a:t>Jedinstveni upravni odjel</a:t>
          </a:r>
        </a:p>
      </dgm:t>
    </dgm:pt>
    <dgm:pt modelId="{7F630FFA-6723-4917-BD7E-6DC9B3602059}" type="parTrans" cxnId="{F7CAA74F-0CBD-44BB-9E96-93D860A9F8E1}">
      <dgm:prSet/>
      <dgm:spPr>
        <a:xfrm>
          <a:off x="2745290" y="334136"/>
          <a:ext cx="91440" cy="718726"/>
        </a:xfrm>
      </dgm:spPr>
      <dgm:t>
        <a:bodyPr/>
        <a:lstStyle/>
        <a:p>
          <a:endParaRPr lang="hr-HR"/>
        </a:p>
      </dgm:t>
    </dgm:pt>
    <dgm:pt modelId="{3FB6B442-8E62-4F33-836C-62D115AF99A1}" type="sibTrans" cxnId="{F7CAA74F-0CBD-44BB-9E96-93D860A9F8E1}">
      <dgm:prSet/>
      <dgm:spPr>
        <a:xfrm>
          <a:off x="2597813" y="1312196"/>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34A00D53-FBE6-4107-9297-D0CC15D676C9}" type="asst">
      <dgm:prSet phldrT="[Tekst]"/>
      <dgm:spPr>
        <a:xfrm>
          <a:off x="2901010" y="526784"/>
          <a:ext cx="643990" cy="333429"/>
        </a:xfrm>
      </dgm:spPr>
      <dgm:t>
        <a:bodyPr/>
        <a:lstStyle/>
        <a:p>
          <a:pPr>
            <a:buNone/>
          </a:pPr>
          <a:r>
            <a:rPr lang="hr-HR">
              <a:latin typeface="Calibri" panose="020F0502020204030204"/>
              <a:ea typeface="+mn-ea"/>
              <a:cs typeface="+mn-cs"/>
            </a:rPr>
            <a:t>Općinski načelnik</a:t>
          </a:r>
        </a:p>
      </dgm:t>
    </dgm:pt>
    <dgm:pt modelId="{D6FC7F24-6C7A-4FEC-A981-40D27ADF5E13}" type="parTrans" cxnId="{75DAA62C-F12D-418A-A42D-0214435A0687}">
      <dgm:prSet/>
      <dgm:spPr>
        <a:xfrm>
          <a:off x="2791010" y="334136"/>
          <a:ext cx="109999" cy="359363"/>
        </a:xfrm>
      </dgm:spPr>
      <dgm:t>
        <a:bodyPr/>
        <a:lstStyle/>
        <a:p>
          <a:endParaRPr lang="hr-HR"/>
        </a:p>
      </dgm:t>
    </dgm:pt>
    <dgm:pt modelId="{7813824E-D4C7-4E80-AE77-62C119B6E0BB}" type="sibTrans" cxnId="{75DAA62C-F12D-418A-A42D-0214435A0687}">
      <dgm:prSet/>
      <dgm:spPr>
        <a:xfrm>
          <a:off x="3029808" y="786118"/>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1DC4EE31-5136-4886-BAA1-3EF6E279D7D6}">
      <dgm:prSet phldrT="[Tekst]"/>
      <dgm:spPr>
        <a:xfrm>
          <a:off x="2469015" y="1578940"/>
          <a:ext cx="643990" cy="333429"/>
        </a:xfrm>
      </dgm:spPr>
      <dgm:t>
        <a:bodyPr/>
        <a:lstStyle/>
        <a:p>
          <a:pPr>
            <a:buNone/>
          </a:pPr>
          <a:r>
            <a:rPr lang="hr-HR">
              <a:latin typeface="Calibri" panose="020F0502020204030204"/>
              <a:ea typeface="+mn-ea"/>
              <a:cs typeface="+mn-cs"/>
            </a:rPr>
            <a:t>Pročelnik JUO</a:t>
          </a:r>
        </a:p>
      </dgm:t>
    </dgm:pt>
    <dgm:pt modelId="{3DDE4487-74BC-43DF-85E4-9FEF02F8162B}" type="parTrans" cxnId="{444C2DEE-AF37-487B-8CCE-7E1E4AE7D285}">
      <dgm:prSet/>
      <dgm:spPr>
        <a:xfrm>
          <a:off x="2745290" y="1386292"/>
          <a:ext cx="91440" cy="192648"/>
        </a:xfrm>
      </dgm:spPr>
      <dgm:t>
        <a:bodyPr/>
        <a:lstStyle/>
        <a:p>
          <a:endParaRPr lang="hr-HR"/>
        </a:p>
      </dgm:t>
    </dgm:pt>
    <dgm:pt modelId="{E5BD68C5-93B6-4134-9BCC-B8CCD2675DC2}" type="sibTrans" cxnId="{444C2DEE-AF37-487B-8CCE-7E1E4AE7D285}">
      <dgm:prSet/>
      <dgm:spPr>
        <a:xfrm>
          <a:off x="2597813" y="1838274"/>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240CF596-DBD8-429F-A7ED-DB15A02E20B4}">
      <dgm:prSet phldrT="[Tekst]"/>
      <dgm:spPr>
        <a:xfrm>
          <a:off x="93043" y="2105018"/>
          <a:ext cx="643990" cy="333429"/>
        </a:xfrm>
      </dgm:spPr>
      <dgm:t>
        <a:bodyPr/>
        <a:lstStyle/>
        <a:p>
          <a:pPr>
            <a:buNone/>
          </a:pPr>
          <a:r>
            <a:rPr lang="hr-HR">
              <a:latin typeface="Calibri" panose="020F0502020204030204"/>
              <a:ea typeface="+mn-ea"/>
              <a:cs typeface="+mn-cs"/>
            </a:rPr>
            <a:t>Referent-administrativni tajnik</a:t>
          </a:r>
        </a:p>
      </dgm:t>
    </dgm:pt>
    <dgm:pt modelId="{59185B9E-A651-46BC-93A3-E6921743897D}" type="parTrans" cxnId="{BB5A2645-EC65-4F4F-B5FE-B956CD0A3FCF}">
      <dgm:prSet/>
      <dgm:spPr>
        <a:xfrm>
          <a:off x="415038" y="1912369"/>
          <a:ext cx="2375972" cy="192648"/>
        </a:xfrm>
      </dgm:spPr>
      <dgm:t>
        <a:bodyPr/>
        <a:lstStyle/>
        <a:p>
          <a:endParaRPr lang="hr-HR"/>
        </a:p>
      </dgm:t>
    </dgm:pt>
    <dgm:pt modelId="{8AAD0CF2-963C-4146-B0E8-D42D3B3BAC5B}" type="sibTrans" cxnId="{BB5A2645-EC65-4F4F-B5FE-B956CD0A3FCF}">
      <dgm:prSet/>
      <dgm:spPr>
        <a:xfrm>
          <a:off x="221841" y="2364352"/>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0BDDDD22-F40F-4F98-9B3D-4D55A53A16BE}">
      <dgm:prSet phldrT="[Tekst]"/>
      <dgm:spPr>
        <a:xfrm>
          <a:off x="957033" y="2105018"/>
          <a:ext cx="643990" cy="333429"/>
        </a:xfrm>
      </dgm:spPr>
      <dgm:t>
        <a:bodyPr/>
        <a:lstStyle/>
        <a:p>
          <a:pPr>
            <a:buNone/>
          </a:pPr>
          <a:r>
            <a:rPr lang="hr-HR">
              <a:latin typeface="Calibri" panose="020F0502020204030204"/>
              <a:ea typeface="+mn-ea"/>
              <a:cs typeface="+mn-cs"/>
            </a:rPr>
            <a:t>Referent za računovodstvo i financije</a:t>
          </a:r>
        </a:p>
      </dgm:t>
    </dgm:pt>
    <dgm:pt modelId="{4FDBD22A-F1FB-40BE-A8B5-C5184A5F4776}" type="parTrans" cxnId="{05C2499D-DFD8-4C00-9F55-0AB986F565DC}">
      <dgm:prSet/>
      <dgm:spPr>
        <a:xfrm>
          <a:off x="1279028" y="1912369"/>
          <a:ext cx="1511982" cy="192648"/>
        </a:xfrm>
      </dgm:spPr>
      <dgm:t>
        <a:bodyPr/>
        <a:lstStyle/>
        <a:p>
          <a:endParaRPr lang="hr-HR"/>
        </a:p>
      </dgm:t>
    </dgm:pt>
    <dgm:pt modelId="{6398BEF1-B44E-4CE8-BD61-4EA70CB5BF13}" type="sibTrans" cxnId="{05C2499D-DFD8-4C00-9F55-0AB986F565DC}">
      <dgm:prSet/>
      <dgm:spPr>
        <a:xfrm>
          <a:off x="1085831" y="2364352"/>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DB0278AF-5400-4EC2-B95F-7252D59A4546}">
      <dgm:prSet phldrT="[Tekst]"/>
      <dgm:spPr>
        <a:xfrm>
          <a:off x="1821022" y="2105018"/>
          <a:ext cx="643990" cy="333429"/>
        </a:xfrm>
      </dgm:spPr>
      <dgm:t>
        <a:bodyPr/>
        <a:lstStyle/>
        <a:p>
          <a:pPr>
            <a:buNone/>
          </a:pPr>
          <a:r>
            <a:rPr lang="hr-HR">
              <a:latin typeface="Calibri" panose="020F0502020204030204"/>
              <a:ea typeface="+mn-ea"/>
              <a:cs typeface="+mn-cs"/>
            </a:rPr>
            <a:t>Referent za komunalne poslove-komunalni redar</a:t>
          </a:r>
        </a:p>
      </dgm:t>
    </dgm:pt>
    <dgm:pt modelId="{071FB1DD-8315-405C-A7FF-6DC8881EC706}" type="parTrans" cxnId="{745AA5F5-AD75-43B8-ADD3-C00E49B4BDA2}">
      <dgm:prSet/>
      <dgm:spPr>
        <a:xfrm>
          <a:off x="2143018" y="1912369"/>
          <a:ext cx="647992" cy="192648"/>
        </a:xfrm>
      </dgm:spPr>
      <dgm:t>
        <a:bodyPr/>
        <a:lstStyle/>
        <a:p>
          <a:endParaRPr lang="hr-HR"/>
        </a:p>
      </dgm:t>
    </dgm:pt>
    <dgm:pt modelId="{475D94E6-CF24-4806-A090-65A5480FFB15}" type="sibTrans" cxnId="{745AA5F5-AD75-43B8-ADD3-C00E49B4BDA2}">
      <dgm:prSet/>
      <dgm:spPr>
        <a:xfrm>
          <a:off x="1949820" y="2364352"/>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157CC64C-C248-4D74-81B2-8D09AC61A5F9}">
      <dgm:prSet phldrT="[Tekst]"/>
      <dgm:spPr>
        <a:xfrm>
          <a:off x="2685012" y="2105018"/>
          <a:ext cx="643990" cy="333429"/>
        </a:xfrm>
      </dgm:spPr>
      <dgm:t>
        <a:bodyPr/>
        <a:lstStyle/>
        <a:p>
          <a:pPr>
            <a:buNone/>
          </a:pPr>
          <a:r>
            <a:rPr lang="hr-HR">
              <a:latin typeface="Calibri" panose="020F0502020204030204"/>
              <a:ea typeface="+mn-ea"/>
              <a:cs typeface="+mn-cs"/>
            </a:rPr>
            <a:t>Spremačica</a:t>
          </a:r>
        </a:p>
      </dgm:t>
    </dgm:pt>
    <dgm:pt modelId="{70E1094A-C266-42B7-89F5-67BF177AFF5C}" type="parTrans" cxnId="{CA29611C-1B8C-4620-8C97-5F07F5AA3430}">
      <dgm:prSet/>
      <dgm:spPr>
        <a:xfrm>
          <a:off x="2791010" y="1912369"/>
          <a:ext cx="215997" cy="192648"/>
        </a:xfrm>
      </dgm:spPr>
      <dgm:t>
        <a:bodyPr/>
        <a:lstStyle/>
        <a:p>
          <a:endParaRPr lang="hr-HR"/>
        </a:p>
      </dgm:t>
    </dgm:pt>
    <dgm:pt modelId="{38070F64-75F3-43A4-A38D-003A3EF48C43}" type="sibTrans" cxnId="{CA29611C-1B8C-4620-8C97-5F07F5AA3430}">
      <dgm:prSet/>
      <dgm:spPr>
        <a:xfrm>
          <a:off x="2813810" y="2364352"/>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3A4AE1B4-15F2-4247-91F6-568B4F5F2C85}">
      <dgm:prSet phldrT="[Tekst]"/>
      <dgm:spPr>
        <a:xfrm>
          <a:off x="3549002" y="2105018"/>
          <a:ext cx="643990" cy="333429"/>
        </a:xfrm>
      </dgm:spPr>
      <dgm:t>
        <a:bodyPr/>
        <a:lstStyle/>
        <a:p>
          <a:pPr>
            <a:buNone/>
          </a:pPr>
          <a:r>
            <a:rPr lang="hr-HR">
              <a:latin typeface="Calibri" panose="020F0502020204030204"/>
              <a:ea typeface="+mn-ea"/>
              <a:cs typeface="+mn-cs"/>
            </a:rPr>
            <a:t>Vlastiti pogon</a:t>
          </a:r>
        </a:p>
      </dgm:t>
    </dgm:pt>
    <dgm:pt modelId="{F715D039-BB1D-4F04-958F-CA34E7701CBA}" type="parTrans" cxnId="{991EA052-C550-42CD-B44A-878E0E2AA138}">
      <dgm:prSet/>
      <dgm:spPr>
        <a:xfrm>
          <a:off x="2791010" y="1912369"/>
          <a:ext cx="1079987" cy="192648"/>
        </a:xfrm>
      </dgm:spPr>
      <dgm:t>
        <a:bodyPr/>
        <a:lstStyle/>
        <a:p>
          <a:endParaRPr lang="hr-HR"/>
        </a:p>
      </dgm:t>
    </dgm:pt>
    <dgm:pt modelId="{6AF2DEF7-D715-4DC3-9A36-482A48D7F960}" type="sibTrans" cxnId="{991EA052-C550-42CD-B44A-878E0E2AA138}">
      <dgm:prSet/>
      <dgm:spPr>
        <a:xfrm>
          <a:off x="3677800" y="2364352"/>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08807546-928A-4131-BDDF-EA179DA562BF}">
      <dgm:prSet phldrT="[Tekst]"/>
      <dgm:spPr>
        <a:xfrm>
          <a:off x="3117007" y="2631096"/>
          <a:ext cx="643990" cy="333429"/>
        </a:xfrm>
      </dgm:spPr>
      <dgm:t>
        <a:bodyPr/>
        <a:lstStyle/>
        <a:p>
          <a:pPr>
            <a:buNone/>
          </a:pPr>
          <a:r>
            <a:rPr lang="hr-HR">
              <a:latin typeface="Calibri" panose="020F0502020204030204"/>
              <a:ea typeface="+mn-ea"/>
              <a:cs typeface="+mn-cs"/>
            </a:rPr>
            <a:t>Bagerist</a:t>
          </a:r>
        </a:p>
      </dgm:t>
    </dgm:pt>
    <dgm:pt modelId="{0B3D805F-A7E8-4FBE-86AE-96863017C5BB}" type="sibTrans" cxnId="{6C274F27-A868-49CB-A2DA-A2CD91034266}">
      <dgm:prSet/>
      <dgm:spPr>
        <a:xfrm>
          <a:off x="3245805" y="2890430"/>
          <a:ext cx="579591" cy="111143"/>
        </a:xfrm>
      </dgm:spPr>
      <dgm:t>
        <a:bodyPr/>
        <a:lstStyle/>
        <a:p>
          <a:pPr>
            <a:buNone/>
          </a:pPr>
          <a:endParaRPr lang="hr-HR">
            <a:solidFill>
              <a:sysClr val="windowText" lastClr="000000">
                <a:hueOff val="0"/>
                <a:satOff val="0"/>
                <a:lumOff val="0"/>
                <a:alphaOff val="0"/>
              </a:sysClr>
            </a:solidFill>
            <a:latin typeface="Calibri" panose="020F0502020204030204"/>
            <a:ea typeface="+mn-ea"/>
            <a:cs typeface="+mn-cs"/>
          </a:endParaRPr>
        </a:p>
      </dgm:t>
    </dgm:pt>
    <dgm:pt modelId="{47B3F16D-63C5-4D04-BEBE-2578C4040EDB}" type="parTrans" cxnId="{6C274F27-A868-49CB-A2DA-A2CD91034266}">
      <dgm:prSet/>
      <dgm:spPr>
        <a:xfrm>
          <a:off x="3439002" y="2438447"/>
          <a:ext cx="431994" cy="192648"/>
        </a:xfrm>
      </dgm:spPr>
      <dgm:t>
        <a:bodyPr/>
        <a:lstStyle/>
        <a:p>
          <a:endParaRPr lang="hr-HR"/>
        </a:p>
      </dgm:t>
    </dgm:pt>
    <dgm:pt modelId="{AF353399-AA24-439E-9E54-7333AA68ADB0}">
      <dgm:prSet/>
      <dgm:spPr/>
      <dgm:t>
        <a:bodyPr/>
        <a:lstStyle/>
        <a:p>
          <a:r>
            <a:rPr lang="hr-HR"/>
            <a:t>Komunalni djelatnik </a:t>
          </a:r>
        </a:p>
      </dgm:t>
    </dgm:pt>
    <dgm:pt modelId="{4B4C91C4-1946-456B-9062-B39E3C2D7CEC}" type="parTrans" cxnId="{C42FB878-6341-460C-B5CC-DCD3CC453668}">
      <dgm:prSet/>
      <dgm:spPr/>
      <dgm:t>
        <a:bodyPr/>
        <a:lstStyle/>
        <a:p>
          <a:endParaRPr lang="hr-HR"/>
        </a:p>
      </dgm:t>
    </dgm:pt>
    <dgm:pt modelId="{5E819B01-0B50-4993-B78F-54A9CCD41498}" type="sibTrans" cxnId="{C42FB878-6341-460C-B5CC-DCD3CC453668}">
      <dgm:prSet/>
      <dgm:spPr/>
      <dgm:t>
        <a:bodyPr/>
        <a:lstStyle/>
        <a:p>
          <a:endParaRPr lang="hr-HR"/>
        </a:p>
      </dgm:t>
    </dgm:pt>
    <dgm:pt modelId="{CE78F639-89F6-4518-B219-4584CC990F70}">
      <dgm:prSet/>
      <dgm:spPr/>
      <dgm:t>
        <a:bodyPr/>
        <a:lstStyle/>
        <a:p>
          <a:r>
            <a:rPr lang="hr-HR"/>
            <a:t>KOmunalni djelatnik</a:t>
          </a:r>
        </a:p>
      </dgm:t>
    </dgm:pt>
    <dgm:pt modelId="{D5AFA846-A14A-4585-B8BE-C6BCF4C1AF5E}" type="parTrans" cxnId="{0FEE3D7E-97DB-40D7-8E4B-3ADA8733E1C9}">
      <dgm:prSet/>
      <dgm:spPr/>
      <dgm:t>
        <a:bodyPr/>
        <a:lstStyle/>
        <a:p>
          <a:endParaRPr lang="hr-HR"/>
        </a:p>
      </dgm:t>
    </dgm:pt>
    <dgm:pt modelId="{03319092-1464-4600-9518-C0FFDC4FBF88}" type="sibTrans" cxnId="{0FEE3D7E-97DB-40D7-8E4B-3ADA8733E1C9}">
      <dgm:prSet/>
      <dgm:spPr/>
      <dgm:t>
        <a:bodyPr/>
        <a:lstStyle/>
        <a:p>
          <a:endParaRPr lang="hr-HR"/>
        </a:p>
      </dgm:t>
    </dgm:pt>
    <dgm:pt modelId="{0787B1D7-22D5-4993-A660-6D9EFE82264D}" type="pres">
      <dgm:prSet presAssocID="{EBC39F6F-DD35-41D8-B8BC-8FFAB98485CB}" presName="hierChild1" presStyleCnt="0">
        <dgm:presLayoutVars>
          <dgm:orgChart val="1"/>
          <dgm:chPref val="1"/>
          <dgm:dir/>
          <dgm:animOne val="branch"/>
          <dgm:animLvl val="lvl"/>
          <dgm:resizeHandles/>
        </dgm:presLayoutVars>
      </dgm:prSet>
      <dgm:spPr/>
    </dgm:pt>
    <dgm:pt modelId="{2A675138-1FE7-4162-B61E-5CAB5DB4B707}" type="pres">
      <dgm:prSet presAssocID="{D84AA9FC-9962-4185-A472-D7A053F33611}" presName="hierRoot1" presStyleCnt="0">
        <dgm:presLayoutVars>
          <dgm:hierBranch val="init"/>
        </dgm:presLayoutVars>
      </dgm:prSet>
      <dgm:spPr/>
    </dgm:pt>
    <dgm:pt modelId="{45A11889-D369-43A0-84AD-60B23F80AE24}" type="pres">
      <dgm:prSet presAssocID="{D84AA9FC-9962-4185-A472-D7A053F33611}" presName="rootComposite1" presStyleCnt="0"/>
      <dgm:spPr/>
    </dgm:pt>
    <dgm:pt modelId="{B3E812DC-6F3A-4028-9D83-6A35984F47F6}" type="pres">
      <dgm:prSet presAssocID="{D84AA9FC-9962-4185-A472-D7A053F33611}" presName="rootText1" presStyleLbl="node0" presStyleIdx="0" presStyleCnt="1">
        <dgm:presLayoutVars>
          <dgm:chMax/>
          <dgm:chPref val="3"/>
        </dgm:presLayoutVars>
      </dgm:prSet>
      <dgm:spPr>
        <a:prstGeom prst="rect">
          <a:avLst/>
        </a:prstGeom>
      </dgm:spPr>
    </dgm:pt>
    <dgm:pt modelId="{349A55A3-422F-4D55-9757-AE86D44621A3}" type="pres">
      <dgm:prSet presAssocID="{D84AA9FC-9962-4185-A472-D7A053F33611}" presName="titleText1" presStyleLbl="fgAcc0" presStyleIdx="0" presStyleCnt="1">
        <dgm:presLayoutVars>
          <dgm:chMax val="0"/>
          <dgm:chPref val="0"/>
        </dgm:presLayoutVars>
      </dgm:prSet>
      <dgm:spPr>
        <a:prstGeom prst="rect">
          <a:avLst/>
        </a:prstGeom>
      </dgm:spPr>
    </dgm:pt>
    <dgm:pt modelId="{19118605-9A15-44C6-9D3D-4260CA49444A}" type="pres">
      <dgm:prSet presAssocID="{D84AA9FC-9962-4185-A472-D7A053F33611}" presName="rootConnector1" presStyleLbl="node1" presStyleIdx="0" presStyleCnt="10"/>
      <dgm:spPr/>
    </dgm:pt>
    <dgm:pt modelId="{BD4E7068-1C43-4D8C-8427-84F4CDB04A9E}" type="pres">
      <dgm:prSet presAssocID="{D84AA9FC-9962-4185-A472-D7A053F33611}" presName="hierChild2" presStyleCnt="0"/>
      <dgm:spPr/>
    </dgm:pt>
    <dgm:pt modelId="{66C74D4F-01AD-40D5-92B4-02E10CFB4E0F}" type="pres">
      <dgm:prSet presAssocID="{7F630FFA-6723-4917-BD7E-6DC9B3602059}" presName="Name37" presStyleLbl="parChTrans1D2" presStyleIdx="0" presStyleCnt="3"/>
      <dgm:spPr>
        <a:custGeom>
          <a:avLst/>
          <a:gdLst/>
          <a:ahLst/>
          <a:cxnLst/>
          <a:rect l="0" t="0" r="0" b="0"/>
          <a:pathLst>
            <a:path>
              <a:moveTo>
                <a:pt x="45720" y="0"/>
              </a:moveTo>
              <a:lnTo>
                <a:pt x="45720" y="718726"/>
              </a:lnTo>
            </a:path>
          </a:pathLst>
        </a:custGeom>
      </dgm:spPr>
    </dgm:pt>
    <dgm:pt modelId="{FDE26EDE-1076-4915-8CB3-7F2A07C95809}" type="pres">
      <dgm:prSet presAssocID="{4BBA72FA-2DE5-4AAF-AC8B-E0C80F2172B1}" presName="hierRoot2" presStyleCnt="0">
        <dgm:presLayoutVars>
          <dgm:hierBranch val="init"/>
        </dgm:presLayoutVars>
      </dgm:prSet>
      <dgm:spPr/>
    </dgm:pt>
    <dgm:pt modelId="{5EE4D962-CB99-4165-89E1-2F4A9131E94D}" type="pres">
      <dgm:prSet presAssocID="{4BBA72FA-2DE5-4AAF-AC8B-E0C80F2172B1}" presName="rootComposite" presStyleCnt="0"/>
      <dgm:spPr/>
    </dgm:pt>
    <dgm:pt modelId="{BE384BAB-33E3-483D-9D93-3F348E5125C3}" type="pres">
      <dgm:prSet presAssocID="{4BBA72FA-2DE5-4AAF-AC8B-E0C80F2172B1}" presName="rootText" presStyleLbl="node1" presStyleIdx="0" presStyleCnt="10">
        <dgm:presLayoutVars>
          <dgm:chMax/>
          <dgm:chPref val="3"/>
        </dgm:presLayoutVars>
      </dgm:prSet>
      <dgm:spPr>
        <a:prstGeom prst="rect">
          <a:avLst/>
        </a:prstGeom>
      </dgm:spPr>
    </dgm:pt>
    <dgm:pt modelId="{C2F75FC5-4AD8-4A94-98A1-7E053F1B856C}" type="pres">
      <dgm:prSet presAssocID="{4BBA72FA-2DE5-4AAF-AC8B-E0C80F2172B1}" presName="titleText2" presStyleLbl="fgAcc1" presStyleIdx="0" presStyleCnt="10">
        <dgm:presLayoutVars>
          <dgm:chMax val="0"/>
          <dgm:chPref val="0"/>
        </dgm:presLayoutVars>
      </dgm:prSet>
      <dgm:spPr>
        <a:prstGeom prst="rect">
          <a:avLst/>
        </a:prstGeom>
      </dgm:spPr>
    </dgm:pt>
    <dgm:pt modelId="{E76681A6-3E75-49AB-BFE5-B510DBA387D8}" type="pres">
      <dgm:prSet presAssocID="{4BBA72FA-2DE5-4AAF-AC8B-E0C80F2172B1}" presName="rootConnector" presStyleLbl="node2" presStyleIdx="0" presStyleCnt="0"/>
      <dgm:spPr/>
    </dgm:pt>
    <dgm:pt modelId="{645A96B6-831F-43D1-8C5E-7F4AB27D16C3}" type="pres">
      <dgm:prSet presAssocID="{4BBA72FA-2DE5-4AAF-AC8B-E0C80F2172B1}" presName="hierChild4" presStyleCnt="0"/>
      <dgm:spPr/>
    </dgm:pt>
    <dgm:pt modelId="{9A92C73A-19FD-4875-876B-1843D4E28962}" type="pres">
      <dgm:prSet presAssocID="{3DDE4487-74BC-43DF-85E4-9FEF02F8162B}" presName="Name37" presStyleLbl="parChTrans1D3" presStyleIdx="0" presStyleCnt="1"/>
      <dgm:spPr>
        <a:custGeom>
          <a:avLst/>
          <a:gdLst/>
          <a:ahLst/>
          <a:cxnLst/>
          <a:rect l="0" t="0" r="0" b="0"/>
          <a:pathLst>
            <a:path>
              <a:moveTo>
                <a:pt x="45720" y="0"/>
              </a:moveTo>
              <a:lnTo>
                <a:pt x="45720" y="192648"/>
              </a:lnTo>
            </a:path>
          </a:pathLst>
        </a:custGeom>
      </dgm:spPr>
    </dgm:pt>
    <dgm:pt modelId="{702A6F78-DDEB-4AD9-A1B6-E57887CFDB85}" type="pres">
      <dgm:prSet presAssocID="{1DC4EE31-5136-4886-BAA1-3EF6E279D7D6}" presName="hierRoot2" presStyleCnt="0">
        <dgm:presLayoutVars>
          <dgm:hierBranch val="init"/>
        </dgm:presLayoutVars>
      </dgm:prSet>
      <dgm:spPr/>
    </dgm:pt>
    <dgm:pt modelId="{F6FCE32E-87FF-4AC8-9C99-F8CF5B0F32EA}" type="pres">
      <dgm:prSet presAssocID="{1DC4EE31-5136-4886-BAA1-3EF6E279D7D6}" presName="rootComposite" presStyleCnt="0"/>
      <dgm:spPr/>
    </dgm:pt>
    <dgm:pt modelId="{550889CE-7D12-4CC6-A10D-59848FD00113}" type="pres">
      <dgm:prSet presAssocID="{1DC4EE31-5136-4886-BAA1-3EF6E279D7D6}" presName="rootText" presStyleLbl="node1" presStyleIdx="1" presStyleCnt="10" custScaleX="142818" custLinFactNeighborX="11900">
        <dgm:presLayoutVars>
          <dgm:chMax/>
          <dgm:chPref val="3"/>
        </dgm:presLayoutVars>
      </dgm:prSet>
      <dgm:spPr>
        <a:prstGeom prst="rect">
          <a:avLst/>
        </a:prstGeom>
      </dgm:spPr>
    </dgm:pt>
    <dgm:pt modelId="{9E18009F-1E8E-438F-B412-4F0433064BF1}" type="pres">
      <dgm:prSet presAssocID="{1DC4EE31-5136-4886-BAA1-3EF6E279D7D6}" presName="titleText2" presStyleLbl="fgAcc1" presStyleIdx="1" presStyleCnt="10">
        <dgm:presLayoutVars>
          <dgm:chMax val="0"/>
          <dgm:chPref val="0"/>
        </dgm:presLayoutVars>
      </dgm:prSet>
      <dgm:spPr>
        <a:prstGeom prst="rect">
          <a:avLst/>
        </a:prstGeom>
      </dgm:spPr>
    </dgm:pt>
    <dgm:pt modelId="{6CF889AA-6B6D-4A14-81FB-84D0CAC50CE5}" type="pres">
      <dgm:prSet presAssocID="{1DC4EE31-5136-4886-BAA1-3EF6E279D7D6}" presName="rootConnector" presStyleLbl="node3" presStyleIdx="0" presStyleCnt="0"/>
      <dgm:spPr/>
    </dgm:pt>
    <dgm:pt modelId="{838E52D9-5488-4F7C-956E-D3125ADC02A9}" type="pres">
      <dgm:prSet presAssocID="{1DC4EE31-5136-4886-BAA1-3EF6E279D7D6}" presName="hierChild4" presStyleCnt="0"/>
      <dgm:spPr/>
    </dgm:pt>
    <dgm:pt modelId="{5A2ED129-8336-410F-A640-E946D8DF2EF3}" type="pres">
      <dgm:prSet presAssocID="{59185B9E-A651-46BC-93A3-E6921743897D}" presName="Name37" presStyleLbl="parChTrans1D4" presStyleIdx="0" presStyleCnt="8"/>
      <dgm:spPr>
        <a:custGeom>
          <a:avLst/>
          <a:gdLst/>
          <a:ahLst/>
          <a:cxnLst/>
          <a:rect l="0" t="0" r="0" b="0"/>
          <a:pathLst>
            <a:path>
              <a:moveTo>
                <a:pt x="2375972" y="0"/>
              </a:moveTo>
              <a:lnTo>
                <a:pt x="2375972" y="114847"/>
              </a:lnTo>
              <a:lnTo>
                <a:pt x="0" y="114847"/>
              </a:lnTo>
              <a:lnTo>
                <a:pt x="0" y="192648"/>
              </a:lnTo>
            </a:path>
          </a:pathLst>
        </a:custGeom>
      </dgm:spPr>
    </dgm:pt>
    <dgm:pt modelId="{4DFF4BFF-AE5D-4805-8A19-AFED192B5771}" type="pres">
      <dgm:prSet presAssocID="{240CF596-DBD8-429F-A7ED-DB15A02E20B4}" presName="hierRoot2" presStyleCnt="0">
        <dgm:presLayoutVars>
          <dgm:hierBranch val="init"/>
        </dgm:presLayoutVars>
      </dgm:prSet>
      <dgm:spPr/>
    </dgm:pt>
    <dgm:pt modelId="{1D30A89A-5DEB-48A3-A3DF-6B2632C26D70}" type="pres">
      <dgm:prSet presAssocID="{240CF596-DBD8-429F-A7ED-DB15A02E20B4}" presName="rootComposite" presStyleCnt="0"/>
      <dgm:spPr/>
    </dgm:pt>
    <dgm:pt modelId="{EFB239AD-F065-4BC4-BC14-B6ECFB47C28E}" type="pres">
      <dgm:prSet presAssocID="{240CF596-DBD8-429F-A7ED-DB15A02E20B4}" presName="rootText" presStyleLbl="node1" presStyleIdx="2" presStyleCnt="10">
        <dgm:presLayoutVars>
          <dgm:chMax/>
          <dgm:chPref val="3"/>
        </dgm:presLayoutVars>
      </dgm:prSet>
      <dgm:spPr>
        <a:prstGeom prst="rect">
          <a:avLst/>
        </a:prstGeom>
      </dgm:spPr>
    </dgm:pt>
    <dgm:pt modelId="{003377A6-347C-4112-9476-F7D2A42B2393}" type="pres">
      <dgm:prSet presAssocID="{240CF596-DBD8-429F-A7ED-DB15A02E20B4}" presName="titleText2" presStyleLbl="fgAcc1" presStyleIdx="2" presStyleCnt="10">
        <dgm:presLayoutVars>
          <dgm:chMax val="0"/>
          <dgm:chPref val="0"/>
        </dgm:presLayoutVars>
      </dgm:prSet>
      <dgm:spPr>
        <a:prstGeom prst="rect">
          <a:avLst/>
        </a:prstGeom>
      </dgm:spPr>
    </dgm:pt>
    <dgm:pt modelId="{5B780F47-91A6-4417-AE85-68C13138A536}" type="pres">
      <dgm:prSet presAssocID="{240CF596-DBD8-429F-A7ED-DB15A02E20B4}" presName="rootConnector" presStyleLbl="node4" presStyleIdx="0" presStyleCnt="0"/>
      <dgm:spPr/>
    </dgm:pt>
    <dgm:pt modelId="{428AECBD-5A61-4886-804F-5654F310B873}" type="pres">
      <dgm:prSet presAssocID="{240CF596-DBD8-429F-A7ED-DB15A02E20B4}" presName="hierChild4" presStyleCnt="0"/>
      <dgm:spPr/>
    </dgm:pt>
    <dgm:pt modelId="{C065CE6E-F11B-4A6B-9FA8-7D45768FAE83}" type="pres">
      <dgm:prSet presAssocID="{240CF596-DBD8-429F-A7ED-DB15A02E20B4}" presName="hierChild5" presStyleCnt="0"/>
      <dgm:spPr/>
    </dgm:pt>
    <dgm:pt modelId="{B4ECEDB9-23F2-4895-BC14-9B8CC6B38FE7}" type="pres">
      <dgm:prSet presAssocID="{4FDBD22A-F1FB-40BE-A8B5-C5184A5F4776}" presName="Name37" presStyleLbl="parChTrans1D4" presStyleIdx="1" presStyleCnt="8"/>
      <dgm:spPr>
        <a:custGeom>
          <a:avLst/>
          <a:gdLst/>
          <a:ahLst/>
          <a:cxnLst/>
          <a:rect l="0" t="0" r="0" b="0"/>
          <a:pathLst>
            <a:path>
              <a:moveTo>
                <a:pt x="1511982" y="0"/>
              </a:moveTo>
              <a:lnTo>
                <a:pt x="1511982" y="114847"/>
              </a:lnTo>
              <a:lnTo>
                <a:pt x="0" y="114847"/>
              </a:lnTo>
              <a:lnTo>
                <a:pt x="0" y="192648"/>
              </a:lnTo>
            </a:path>
          </a:pathLst>
        </a:custGeom>
      </dgm:spPr>
    </dgm:pt>
    <dgm:pt modelId="{4EC97336-1CB9-4136-9158-ECE8303693B7}" type="pres">
      <dgm:prSet presAssocID="{0BDDDD22-F40F-4F98-9B3D-4D55A53A16BE}" presName="hierRoot2" presStyleCnt="0">
        <dgm:presLayoutVars>
          <dgm:hierBranch val="init"/>
        </dgm:presLayoutVars>
      </dgm:prSet>
      <dgm:spPr/>
    </dgm:pt>
    <dgm:pt modelId="{0326D3F9-96E3-4C68-B277-C6BF3665098D}" type="pres">
      <dgm:prSet presAssocID="{0BDDDD22-F40F-4F98-9B3D-4D55A53A16BE}" presName="rootComposite" presStyleCnt="0"/>
      <dgm:spPr/>
    </dgm:pt>
    <dgm:pt modelId="{59774FC6-9700-4AC6-B91B-82F78C4627F0}" type="pres">
      <dgm:prSet presAssocID="{0BDDDD22-F40F-4F98-9B3D-4D55A53A16BE}" presName="rootText" presStyleLbl="node1" presStyleIdx="3" presStyleCnt="10">
        <dgm:presLayoutVars>
          <dgm:chMax/>
          <dgm:chPref val="3"/>
        </dgm:presLayoutVars>
      </dgm:prSet>
      <dgm:spPr>
        <a:prstGeom prst="rect">
          <a:avLst/>
        </a:prstGeom>
      </dgm:spPr>
    </dgm:pt>
    <dgm:pt modelId="{66A8E3B6-FD0E-4A89-AB68-A1A8BF19CF74}" type="pres">
      <dgm:prSet presAssocID="{0BDDDD22-F40F-4F98-9B3D-4D55A53A16BE}" presName="titleText2" presStyleLbl="fgAcc1" presStyleIdx="3" presStyleCnt="10">
        <dgm:presLayoutVars>
          <dgm:chMax val="0"/>
          <dgm:chPref val="0"/>
        </dgm:presLayoutVars>
      </dgm:prSet>
      <dgm:spPr>
        <a:prstGeom prst="rect">
          <a:avLst/>
        </a:prstGeom>
      </dgm:spPr>
    </dgm:pt>
    <dgm:pt modelId="{8CD88EAF-9E68-4F76-927B-92F4050B974B}" type="pres">
      <dgm:prSet presAssocID="{0BDDDD22-F40F-4F98-9B3D-4D55A53A16BE}" presName="rootConnector" presStyleLbl="node4" presStyleIdx="0" presStyleCnt="0"/>
      <dgm:spPr/>
    </dgm:pt>
    <dgm:pt modelId="{B1452708-1B11-426A-98A7-25B0355F8618}" type="pres">
      <dgm:prSet presAssocID="{0BDDDD22-F40F-4F98-9B3D-4D55A53A16BE}" presName="hierChild4" presStyleCnt="0"/>
      <dgm:spPr/>
    </dgm:pt>
    <dgm:pt modelId="{D23F77EC-5DB7-4608-B459-5278206AABED}" type="pres">
      <dgm:prSet presAssocID="{0BDDDD22-F40F-4F98-9B3D-4D55A53A16BE}" presName="hierChild5" presStyleCnt="0"/>
      <dgm:spPr/>
    </dgm:pt>
    <dgm:pt modelId="{D966AFEF-CC2F-446F-8C0E-A5D411012ABB}" type="pres">
      <dgm:prSet presAssocID="{071FB1DD-8315-405C-A7FF-6DC8881EC706}" presName="Name37" presStyleLbl="parChTrans1D4" presStyleIdx="2" presStyleCnt="8"/>
      <dgm:spPr>
        <a:custGeom>
          <a:avLst/>
          <a:gdLst/>
          <a:ahLst/>
          <a:cxnLst/>
          <a:rect l="0" t="0" r="0" b="0"/>
          <a:pathLst>
            <a:path>
              <a:moveTo>
                <a:pt x="647992" y="0"/>
              </a:moveTo>
              <a:lnTo>
                <a:pt x="647992" y="114847"/>
              </a:lnTo>
              <a:lnTo>
                <a:pt x="0" y="114847"/>
              </a:lnTo>
              <a:lnTo>
                <a:pt x="0" y="192648"/>
              </a:lnTo>
            </a:path>
          </a:pathLst>
        </a:custGeom>
      </dgm:spPr>
    </dgm:pt>
    <dgm:pt modelId="{963AC746-2127-4362-8DA4-A5B519DED29A}" type="pres">
      <dgm:prSet presAssocID="{DB0278AF-5400-4EC2-B95F-7252D59A4546}" presName="hierRoot2" presStyleCnt="0">
        <dgm:presLayoutVars>
          <dgm:hierBranch val="init"/>
        </dgm:presLayoutVars>
      </dgm:prSet>
      <dgm:spPr/>
    </dgm:pt>
    <dgm:pt modelId="{C7A96E10-F7BB-40F1-A7B2-7D0195C16F60}" type="pres">
      <dgm:prSet presAssocID="{DB0278AF-5400-4EC2-B95F-7252D59A4546}" presName="rootComposite" presStyleCnt="0"/>
      <dgm:spPr/>
    </dgm:pt>
    <dgm:pt modelId="{23201FF7-E207-4365-B159-3C42CD5CA680}" type="pres">
      <dgm:prSet presAssocID="{DB0278AF-5400-4EC2-B95F-7252D59A4546}" presName="rootText" presStyleLbl="node1" presStyleIdx="4" presStyleCnt="10">
        <dgm:presLayoutVars>
          <dgm:chMax/>
          <dgm:chPref val="3"/>
        </dgm:presLayoutVars>
      </dgm:prSet>
      <dgm:spPr>
        <a:prstGeom prst="rect">
          <a:avLst/>
        </a:prstGeom>
      </dgm:spPr>
    </dgm:pt>
    <dgm:pt modelId="{9F74D69D-D95E-426E-82C9-0096208E12A0}" type="pres">
      <dgm:prSet presAssocID="{DB0278AF-5400-4EC2-B95F-7252D59A4546}" presName="titleText2" presStyleLbl="fgAcc1" presStyleIdx="4" presStyleCnt="10">
        <dgm:presLayoutVars>
          <dgm:chMax val="0"/>
          <dgm:chPref val="0"/>
        </dgm:presLayoutVars>
      </dgm:prSet>
      <dgm:spPr>
        <a:prstGeom prst="rect">
          <a:avLst/>
        </a:prstGeom>
      </dgm:spPr>
    </dgm:pt>
    <dgm:pt modelId="{EEDB89BD-ADE0-460C-825D-9793EAA48A65}" type="pres">
      <dgm:prSet presAssocID="{DB0278AF-5400-4EC2-B95F-7252D59A4546}" presName="rootConnector" presStyleLbl="node4" presStyleIdx="0" presStyleCnt="0"/>
      <dgm:spPr/>
    </dgm:pt>
    <dgm:pt modelId="{77327DB6-2F8A-449B-9CEE-7ACCC19D7142}" type="pres">
      <dgm:prSet presAssocID="{DB0278AF-5400-4EC2-B95F-7252D59A4546}" presName="hierChild4" presStyleCnt="0"/>
      <dgm:spPr/>
    </dgm:pt>
    <dgm:pt modelId="{9900D21E-4F51-4EDB-82B5-3A32029AFDD5}" type="pres">
      <dgm:prSet presAssocID="{DB0278AF-5400-4EC2-B95F-7252D59A4546}" presName="hierChild5" presStyleCnt="0"/>
      <dgm:spPr/>
    </dgm:pt>
    <dgm:pt modelId="{0C04EE86-4A5C-41E2-A9BB-07C8BFEDD7DA}" type="pres">
      <dgm:prSet presAssocID="{70E1094A-C266-42B7-89F5-67BF177AFF5C}" presName="Name37" presStyleLbl="parChTrans1D4" presStyleIdx="3" presStyleCnt="8"/>
      <dgm:spPr>
        <a:custGeom>
          <a:avLst/>
          <a:gdLst/>
          <a:ahLst/>
          <a:cxnLst/>
          <a:rect l="0" t="0" r="0" b="0"/>
          <a:pathLst>
            <a:path>
              <a:moveTo>
                <a:pt x="0" y="0"/>
              </a:moveTo>
              <a:lnTo>
                <a:pt x="0" y="114847"/>
              </a:lnTo>
              <a:lnTo>
                <a:pt x="215997" y="114847"/>
              </a:lnTo>
              <a:lnTo>
                <a:pt x="215997" y="192648"/>
              </a:lnTo>
            </a:path>
          </a:pathLst>
        </a:custGeom>
      </dgm:spPr>
    </dgm:pt>
    <dgm:pt modelId="{CE9F7295-C53B-4534-A9B6-4BBD5A718E3B}" type="pres">
      <dgm:prSet presAssocID="{157CC64C-C248-4D74-81B2-8D09AC61A5F9}" presName="hierRoot2" presStyleCnt="0">
        <dgm:presLayoutVars>
          <dgm:hierBranch val="init"/>
        </dgm:presLayoutVars>
      </dgm:prSet>
      <dgm:spPr/>
    </dgm:pt>
    <dgm:pt modelId="{902878B4-9E31-49D5-8D4E-C0409BA8D629}" type="pres">
      <dgm:prSet presAssocID="{157CC64C-C248-4D74-81B2-8D09AC61A5F9}" presName="rootComposite" presStyleCnt="0"/>
      <dgm:spPr/>
    </dgm:pt>
    <dgm:pt modelId="{4892F319-32C0-4C9D-8074-B75F4D52057B}" type="pres">
      <dgm:prSet presAssocID="{157CC64C-C248-4D74-81B2-8D09AC61A5F9}" presName="rootText" presStyleLbl="node1" presStyleIdx="5" presStyleCnt="10" custLinFactNeighborX="-14064">
        <dgm:presLayoutVars>
          <dgm:chMax/>
          <dgm:chPref val="3"/>
        </dgm:presLayoutVars>
      </dgm:prSet>
      <dgm:spPr>
        <a:prstGeom prst="rect">
          <a:avLst/>
        </a:prstGeom>
      </dgm:spPr>
    </dgm:pt>
    <dgm:pt modelId="{C72AE7FB-2789-4CDB-8553-DCC645D240E3}" type="pres">
      <dgm:prSet presAssocID="{157CC64C-C248-4D74-81B2-8D09AC61A5F9}" presName="titleText2" presStyleLbl="fgAcc1" presStyleIdx="5" presStyleCnt="10">
        <dgm:presLayoutVars>
          <dgm:chMax val="0"/>
          <dgm:chPref val="0"/>
        </dgm:presLayoutVars>
      </dgm:prSet>
      <dgm:spPr>
        <a:prstGeom prst="rect">
          <a:avLst/>
        </a:prstGeom>
      </dgm:spPr>
    </dgm:pt>
    <dgm:pt modelId="{DD89CDEB-E440-406B-BF16-8FD49D5FE94E}" type="pres">
      <dgm:prSet presAssocID="{157CC64C-C248-4D74-81B2-8D09AC61A5F9}" presName="rootConnector" presStyleLbl="node4" presStyleIdx="0" presStyleCnt="0"/>
      <dgm:spPr/>
    </dgm:pt>
    <dgm:pt modelId="{6ABC4431-E3AE-4938-B70E-3D29EBEAD962}" type="pres">
      <dgm:prSet presAssocID="{157CC64C-C248-4D74-81B2-8D09AC61A5F9}" presName="hierChild4" presStyleCnt="0"/>
      <dgm:spPr/>
    </dgm:pt>
    <dgm:pt modelId="{FED8DE62-203F-4099-B515-89840BF27E1A}" type="pres">
      <dgm:prSet presAssocID="{157CC64C-C248-4D74-81B2-8D09AC61A5F9}" presName="hierChild5" presStyleCnt="0"/>
      <dgm:spPr/>
    </dgm:pt>
    <dgm:pt modelId="{7D80FB00-77AC-4178-80E2-FACA007F4CCC}" type="pres">
      <dgm:prSet presAssocID="{F715D039-BB1D-4F04-958F-CA34E7701CBA}" presName="Name37" presStyleLbl="parChTrans1D4" presStyleIdx="4" presStyleCnt="8"/>
      <dgm:spPr>
        <a:custGeom>
          <a:avLst/>
          <a:gdLst/>
          <a:ahLst/>
          <a:cxnLst/>
          <a:rect l="0" t="0" r="0" b="0"/>
          <a:pathLst>
            <a:path>
              <a:moveTo>
                <a:pt x="0" y="0"/>
              </a:moveTo>
              <a:lnTo>
                <a:pt x="0" y="114847"/>
              </a:lnTo>
              <a:lnTo>
                <a:pt x="1079987" y="114847"/>
              </a:lnTo>
              <a:lnTo>
                <a:pt x="1079987" y="192648"/>
              </a:lnTo>
            </a:path>
          </a:pathLst>
        </a:custGeom>
      </dgm:spPr>
    </dgm:pt>
    <dgm:pt modelId="{EEF17EA9-A04B-4452-99AC-AB1EDD4CFB3E}" type="pres">
      <dgm:prSet presAssocID="{3A4AE1B4-15F2-4247-91F6-568B4F5F2C85}" presName="hierRoot2" presStyleCnt="0">
        <dgm:presLayoutVars>
          <dgm:hierBranch val="init"/>
        </dgm:presLayoutVars>
      </dgm:prSet>
      <dgm:spPr/>
    </dgm:pt>
    <dgm:pt modelId="{A8D0FBBE-9D72-451F-8ED0-CA25133BBDDF}" type="pres">
      <dgm:prSet presAssocID="{3A4AE1B4-15F2-4247-91F6-568B4F5F2C85}" presName="rootComposite" presStyleCnt="0"/>
      <dgm:spPr/>
    </dgm:pt>
    <dgm:pt modelId="{00CFC48C-8A3F-4052-90BC-5495C119979A}" type="pres">
      <dgm:prSet presAssocID="{3A4AE1B4-15F2-4247-91F6-568B4F5F2C85}" presName="rootText" presStyleLbl="node1" presStyleIdx="6" presStyleCnt="10">
        <dgm:presLayoutVars>
          <dgm:chMax/>
          <dgm:chPref val="3"/>
        </dgm:presLayoutVars>
      </dgm:prSet>
      <dgm:spPr>
        <a:prstGeom prst="rect">
          <a:avLst/>
        </a:prstGeom>
      </dgm:spPr>
    </dgm:pt>
    <dgm:pt modelId="{CEA43C10-B356-46BB-911A-80CF67A8256A}" type="pres">
      <dgm:prSet presAssocID="{3A4AE1B4-15F2-4247-91F6-568B4F5F2C85}" presName="titleText2" presStyleLbl="fgAcc1" presStyleIdx="6" presStyleCnt="10">
        <dgm:presLayoutVars>
          <dgm:chMax val="0"/>
          <dgm:chPref val="0"/>
        </dgm:presLayoutVars>
      </dgm:prSet>
      <dgm:spPr>
        <a:prstGeom prst="rect">
          <a:avLst/>
        </a:prstGeom>
      </dgm:spPr>
    </dgm:pt>
    <dgm:pt modelId="{62E5258A-1F7C-4A24-A4B2-DCBD7E312A9C}" type="pres">
      <dgm:prSet presAssocID="{3A4AE1B4-15F2-4247-91F6-568B4F5F2C85}" presName="rootConnector" presStyleLbl="node4" presStyleIdx="0" presStyleCnt="0"/>
      <dgm:spPr/>
    </dgm:pt>
    <dgm:pt modelId="{0D6328C5-2C96-434C-B5B3-F65628DCFC19}" type="pres">
      <dgm:prSet presAssocID="{3A4AE1B4-15F2-4247-91F6-568B4F5F2C85}" presName="hierChild4" presStyleCnt="0"/>
      <dgm:spPr/>
    </dgm:pt>
    <dgm:pt modelId="{E1696C9E-4F7B-4E2C-A91D-A833C8606E6C}" type="pres">
      <dgm:prSet presAssocID="{47B3F16D-63C5-4D04-BEBE-2578C4040EDB}" presName="Name37" presStyleLbl="parChTrans1D4" presStyleIdx="5" presStyleCnt="8"/>
      <dgm:spPr>
        <a:custGeom>
          <a:avLst/>
          <a:gdLst/>
          <a:ahLst/>
          <a:cxnLst/>
          <a:rect l="0" t="0" r="0" b="0"/>
          <a:pathLst>
            <a:path>
              <a:moveTo>
                <a:pt x="431994" y="0"/>
              </a:moveTo>
              <a:lnTo>
                <a:pt x="431994" y="114847"/>
              </a:lnTo>
              <a:lnTo>
                <a:pt x="0" y="114847"/>
              </a:lnTo>
              <a:lnTo>
                <a:pt x="0" y="192648"/>
              </a:lnTo>
            </a:path>
          </a:pathLst>
        </a:custGeom>
      </dgm:spPr>
    </dgm:pt>
    <dgm:pt modelId="{D284C9AB-FB79-4260-AE7D-DD50F10883B5}" type="pres">
      <dgm:prSet presAssocID="{08807546-928A-4131-BDDF-EA179DA562BF}" presName="hierRoot2" presStyleCnt="0">
        <dgm:presLayoutVars>
          <dgm:hierBranch val="init"/>
        </dgm:presLayoutVars>
      </dgm:prSet>
      <dgm:spPr/>
    </dgm:pt>
    <dgm:pt modelId="{72552FC9-1145-44B5-BA4F-9F50C8BA9D1B}" type="pres">
      <dgm:prSet presAssocID="{08807546-928A-4131-BDDF-EA179DA562BF}" presName="rootComposite" presStyleCnt="0"/>
      <dgm:spPr/>
    </dgm:pt>
    <dgm:pt modelId="{25116E59-0F5F-423F-B192-DA40250A7F27}" type="pres">
      <dgm:prSet presAssocID="{08807546-928A-4131-BDDF-EA179DA562BF}" presName="rootText" presStyleLbl="node1" presStyleIdx="7" presStyleCnt="10" custLinFactNeighborX="23020" custLinFactNeighborY="-2258">
        <dgm:presLayoutVars>
          <dgm:chMax/>
          <dgm:chPref val="3"/>
        </dgm:presLayoutVars>
      </dgm:prSet>
      <dgm:spPr>
        <a:prstGeom prst="rect">
          <a:avLst/>
        </a:prstGeom>
      </dgm:spPr>
    </dgm:pt>
    <dgm:pt modelId="{9F294C94-9CEE-456F-AE35-FAAAB8BAB911}" type="pres">
      <dgm:prSet presAssocID="{08807546-928A-4131-BDDF-EA179DA562BF}" presName="titleText2" presStyleLbl="fgAcc1" presStyleIdx="7" presStyleCnt="10">
        <dgm:presLayoutVars>
          <dgm:chMax val="0"/>
          <dgm:chPref val="0"/>
        </dgm:presLayoutVars>
      </dgm:prSet>
      <dgm:spPr>
        <a:prstGeom prst="rect">
          <a:avLst/>
        </a:prstGeom>
      </dgm:spPr>
    </dgm:pt>
    <dgm:pt modelId="{903A4EF4-2900-477B-A225-F6D193BBAF24}" type="pres">
      <dgm:prSet presAssocID="{08807546-928A-4131-BDDF-EA179DA562BF}" presName="rootConnector" presStyleLbl="node4" presStyleIdx="0" presStyleCnt="0"/>
      <dgm:spPr/>
    </dgm:pt>
    <dgm:pt modelId="{E98E7B60-E221-49F8-9E66-DB3A9EB71BEB}" type="pres">
      <dgm:prSet presAssocID="{08807546-928A-4131-BDDF-EA179DA562BF}" presName="hierChild4" presStyleCnt="0"/>
      <dgm:spPr/>
    </dgm:pt>
    <dgm:pt modelId="{A49BFAA9-A30A-450F-A7FE-157B1021FCD8}" type="pres">
      <dgm:prSet presAssocID="{08807546-928A-4131-BDDF-EA179DA562BF}" presName="hierChild5" presStyleCnt="0"/>
      <dgm:spPr/>
    </dgm:pt>
    <dgm:pt modelId="{4F8FD42B-74E2-4509-83E7-189979A29A93}" type="pres">
      <dgm:prSet presAssocID="{D5AFA846-A14A-4585-B8BE-C6BCF4C1AF5E}" presName="Name37" presStyleLbl="parChTrans1D4" presStyleIdx="6" presStyleCnt="8"/>
      <dgm:spPr/>
    </dgm:pt>
    <dgm:pt modelId="{206CF7A9-2681-45E3-BBC4-6B5DA69AF6FB}" type="pres">
      <dgm:prSet presAssocID="{CE78F639-89F6-4518-B219-4584CC990F70}" presName="hierRoot2" presStyleCnt="0">
        <dgm:presLayoutVars>
          <dgm:hierBranch val="init"/>
        </dgm:presLayoutVars>
      </dgm:prSet>
      <dgm:spPr/>
    </dgm:pt>
    <dgm:pt modelId="{5DB8FD8D-435E-4BEC-8E2B-91597F8E347F}" type="pres">
      <dgm:prSet presAssocID="{CE78F639-89F6-4518-B219-4584CC990F70}" presName="rootComposite" presStyleCnt="0"/>
      <dgm:spPr/>
    </dgm:pt>
    <dgm:pt modelId="{B33F8015-B538-4EE1-A44F-B57468D2DB8C}" type="pres">
      <dgm:prSet presAssocID="{CE78F639-89F6-4518-B219-4584CC990F70}" presName="rootText" presStyleLbl="node1" presStyleIdx="8" presStyleCnt="10">
        <dgm:presLayoutVars>
          <dgm:chMax/>
          <dgm:chPref val="3"/>
        </dgm:presLayoutVars>
      </dgm:prSet>
      <dgm:spPr/>
    </dgm:pt>
    <dgm:pt modelId="{14378113-44D9-49C3-9191-711EA52A3959}" type="pres">
      <dgm:prSet presAssocID="{CE78F639-89F6-4518-B219-4584CC990F70}" presName="titleText2" presStyleLbl="fgAcc1" presStyleIdx="8" presStyleCnt="10">
        <dgm:presLayoutVars>
          <dgm:chMax val="0"/>
          <dgm:chPref val="0"/>
        </dgm:presLayoutVars>
      </dgm:prSet>
      <dgm:spPr/>
    </dgm:pt>
    <dgm:pt modelId="{1832BFE8-D777-458C-8F93-DAF40A9A9B5F}" type="pres">
      <dgm:prSet presAssocID="{CE78F639-89F6-4518-B219-4584CC990F70}" presName="rootConnector" presStyleLbl="node4" presStyleIdx="0" presStyleCnt="0"/>
      <dgm:spPr/>
    </dgm:pt>
    <dgm:pt modelId="{AF43FA26-0C8B-4657-BB1E-769E29469D9A}" type="pres">
      <dgm:prSet presAssocID="{CE78F639-89F6-4518-B219-4584CC990F70}" presName="hierChild4" presStyleCnt="0"/>
      <dgm:spPr/>
    </dgm:pt>
    <dgm:pt modelId="{FA4FC285-6F9A-46EA-B613-A4C2ABC8B1FF}" type="pres">
      <dgm:prSet presAssocID="{CE78F639-89F6-4518-B219-4584CC990F70}" presName="hierChild5" presStyleCnt="0"/>
      <dgm:spPr/>
    </dgm:pt>
    <dgm:pt modelId="{3ED3DB37-6EC9-4837-9C55-8714F368B68D}" type="pres">
      <dgm:prSet presAssocID="{4B4C91C4-1946-456B-9062-B39E3C2D7CEC}" presName="Name37" presStyleLbl="parChTrans1D4" presStyleIdx="7" presStyleCnt="8"/>
      <dgm:spPr/>
    </dgm:pt>
    <dgm:pt modelId="{7785BD21-4B95-476F-BD84-467B60311293}" type="pres">
      <dgm:prSet presAssocID="{AF353399-AA24-439E-9E54-7333AA68ADB0}" presName="hierRoot2" presStyleCnt="0">
        <dgm:presLayoutVars>
          <dgm:hierBranch val="init"/>
        </dgm:presLayoutVars>
      </dgm:prSet>
      <dgm:spPr/>
    </dgm:pt>
    <dgm:pt modelId="{03198C91-549F-4AC8-B2C2-AA15FDAEF219}" type="pres">
      <dgm:prSet presAssocID="{AF353399-AA24-439E-9E54-7333AA68ADB0}" presName="rootComposite" presStyleCnt="0"/>
      <dgm:spPr/>
    </dgm:pt>
    <dgm:pt modelId="{6D5BBE63-46F6-42F3-A2D8-FD6AE7CAACA9}" type="pres">
      <dgm:prSet presAssocID="{AF353399-AA24-439E-9E54-7333AA68ADB0}" presName="rootText" presStyleLbl="node1" presStyleIdx="9" presStyleCnt="10">
        <dgm:presLayoutVars>
          <dgm:chMax/>
          <dgm:chPref val="3"/>
        </dgm:presLayoutVars>
      </dgm:prSet>
      <dgm:spPr/>
    </dgm:pt>
    <dgm:pt modelId="{15001262-A677-460E-9755-4EEF9F666E67}" type="pres">
      <dgm:prSet presAssocID="{AF353399-AA24-439E-9E54-7333AA68ADB0}" presName="titleText2" presStyleLbl="fgAcc1" presStyleIdx="9" presStyleCnt="10">
        <dgm:presLayoutVars>
          <dgm:chMax val="0"/>
          <dgm:chPref val="0"/>
        </dgm:presLayoutVars>
      </dgm:prSet>
      <dgm:spPr/>
    </dgm:pt>
    <dgm:pt modelId="{4ADD48D3-64E2-4E08-9587-99E61AF8C374}" type="pres">
      <dgm:prSet presAssocID="{AF353399-AA24-439E-9E54-7333AA68ADB0}" presName="rootConnector" presStyleLbl="node4" presStyleIdx="0" presStyleCnt="0"/>
      <dgm:spPr/>
    </dgm:pt>
    <dgm:pt modelId="{2A370B73-ADA0-44C6-A440-E4CEFA9A9B2C}" type="pres">
      <dgm:prSet presAssocID="{AF353399-AA24-439E-9E54-7333AA68ADB0}" presName="hierChild4" presStyleCnt="0"/>
      <dgm:spPr/>
    </dgm:pt>
    <dgm:pt modelId="{40072A58-8FB9-431A-840F-87C8D7C506B6}" type="pres">
      <dgm:prSet presAssocID="{AF353399-AA24-439E-9E54-7333AA68ADB0}" presName="hierChild5" presStyleCnt="0"/>
      <dgm:spPr/>
    </dgm:pt>
    <dgm:pt modelId="{65BAC06D-288F-45CA-BB3F-62F9C5DB2FE1}" type="pres">
      <dgm:prSet presAssocID="{3A4AE1B4-15F2-4247-91F6-568B4F5F2C85}" presName="hierChild5" presStyleCnt="0"/>
      <dgm:spPr/>
    </dgm:pt>
    <dgm:pt modelId="{CDBA7001-30B9-4D0F-AE90-3CA57253D749}" type="pres">
      <dgm:prSet presAssocID="{1DC4EE31-5136-4886-BAA1-3EF6E279D7D6}" presName="hierChild5" presStyleCnt="0"/>
      <dgm:spPr/>
    </dgm:pt>
    <dgm:pt modelId="{80D397C4-5C8C-44E5-B3C6-66FE5CD118AE}" type="pres">
      <dgm:prSet presAssocID="{4BBA72FA-2DE5-4AAF-AC8B-E0C80F2172B1}" presName="hierChild5" presStyleCnt="0"/>
      <dgm:spPr/>
    </dgm:pt>
    <dgm:pt modelId="{3286EEEE-B39E-4383-A6F9-122D62DD89C6}" type="pres">
      <dgm:prSet presAssocID="{D84AA9FC-9962-4185-A472-D7A053F33611}" presName="hierChild3" presStyleCnt="0"/>
      <dgm:spPr/>
    </dgm:pt>
    <dgm:pt modelId="{5988E293-2106-4726-9074-B733FCC4C4DD}" type="pres">
      <dgm:prSet presAssocID="{6044A956-8ECF-4BCE-8E62-8DCBA05F998E}" presName="Name96" presStyleLbl="parChTrans1D2" presStyleIdx="1" presStyleCnt="3"/>
      <dgm:spPr>
        <a:custGeom>
          <a:avLst/>
          <a:gdLst/>
          <a:ahLst/>
          <a:cxnLst/>
          <a:rect l="0" t="0" r="0" b="0"/>
          <a:pathLst>
            <a:path>
              <a:moveTo>
                <a:pt x="109999" y="0"/>
              </a:moveTo>
              <a:lnTo>
                <a:pt x="109999" y="359363"/>
              </a:lnTo>
              <a:lnTo>
                <a:pt x="0" y="359363"/>
              </a:lnTo>
            </a:path>
          </a:pathLst>
        </a:custGeom>
      </dgm:spPr>
    </dgm:pt>
    <dgm:pt modelId="{78E38BDA-E135-4D69-963F-D1FEBBC8EF22}" type="pres">
      <dgm:prSet presAssocID="{A6611D88-A88D-47EB-B1C4-A3529E3A115D}" presName="hierRoot3" presStyleCnt="0">
        <dgm:presLayoutVars>
          <dgm:hierBranch val="init"/>
        </dgm:presLayoutVars>
      </dgm:prSet>
      <dgm:spPr/>
    </dgm:pt>
    <dgm:pt modelId="{7538A55A-CF53-4C6D-AC4F-9EBEF5907C1D}" type="pres">
      <dgm:prSet presAssocID="{A6611D88-A88D-47EB-B1C4-A3529E3A115D}" presName="rootComposite3" presStyleCnt="0"/>
      <dgm:spPr/>
    </dgm:pt>
    <dgm:pt modelId="{9095C813-8089-4513-9D30-D22C3764CB47}" type="pres">
      <dgm:prSet presAssocID="{A6611D88-A88D-47EB-B1C4-A3529E3A115D}" presName="rootText3" presStyleLbl="asst1" presStyleIdx="0" presStyleCnt="2">
        <dgm:presLayoutVars>
          <dgm:chPref val="3"/>
        </dgm:presLayoutVars>
      </dgm:prSet>
      <dgm:spPr>
        <a:prstGeom prst="rect">
          <a:avLst/>
        </a:prstGeom>
      </dgm:spPr>
    </dgm:pt>
    <dgm:pt modelId="{0802B78C-8869-47C4-8008-5C07787E1C73}" type="pres">
      <dgm:prSet presAssocID="{A6611D88-A88D-47EB-B1C4-A3529E3A115D}" presName="titleText3" presStyleLbl="fgAcc2" presStyleIdx="0" presStyleCnt="2">
        <dgm:presLayoutVars>
          <dgm:chMax val="0"/>
          <dgm:chPref val="0"/>
        </dgm:presLayoutVars>
      </dgm:prSet>
      <dgm:spPr>
        <a:prstGeom prst="rect">
          <a:avLst/>
        </a:prstGeom>
      </dgm:spPr>
    </dgm:pt>
    <dgm:pt modelId="{DD470E56-52FD-4772-B8CC-9BD7CCF9633D}" type="pres">
      <dgm:prSet presAssocID="{A6611D88-A88D-47EB-B1C4-A3529E3A115D}" presName="rootConnector3" presStyleLbl="asst1" presStyleIdx="0" presStyleCnt="2"/>
      <dgm:spPr/>
    </dgm:pt>
    <dgm:pt modelId="{1392B239-E6B2-46CA-B150-56BA35D0A7A0}" type="pres">
      <dgm:prSet presAssocID="{A6611D88-A88D-47EB-B1C4-A3529E3A115D}" presName="hierChild6" presStyleCnt="0"/>
      <dgm:spPr/>
    </dgm:pt>
    <dgm:pt modelId="{F9D9F53B-2012-4ECA-9B66-B3F970861C0D}" type="pres">
      <dgm:prSet presAssocID="{A6611D88-A88D-47EB-B1C4-A3529E3A115D}" presName="hierChild7" presStyleCnt="0"/>
      <dgm:spPr/>
    </dgm:pt>
    <dgm:pt modelId="{B8BACD27-A79A-404C-A2EB-2A8DE459136F}" type="pres">
      <dgm:prSet presAssocID="{D6FC7F24-6C7A-4FEC-A981-40D27ADF5E13}" presName="Name96" presStyleLbl="parChTrans1D2" presStyleIdx="2" presStyleCnt="3"/>
      <dgm:spPr>
        <a:custGeom>
          <a:avLst/>
          <a:gdLst/>
          <a:ahLst/>
          <a:cxnLst/>
          <a:rect l="0" t="0" r="0" b="0"/>
          <a:pathLst>
            <a:path>
              <a:moveTo>
                <a:pt x="0" y="0"/>
              </a:moveTo>
              <a:lnTo>
                <a:pt x="0" y="359363"/>
              </a:lnTo>
              <a:lnTo>
                <a:pt x="109999" y="359363"/>
              </a:lnTo>
            </a:path>
          </a:pathLst>
        </a:custGeom>
      </dgm:spPr>
    </dgm:pt>
    <dgm:pt modelId="{2D1826FF-09BE-4A5F-9D33-A0A197A78A69}" type="pres">
      <dgm:prSet presAssocID="{34A00D53-FBE6-4107-9297-D0CC15D676C9}" presName="hierRoot3" presStyleCnt="0">
        <dgm:presLayoutVars>
          <dgm:hierBranch val="init"/>
        </dgm:presLayoutVars>
      </dgm:prSet>
      <dgm:spPr/>
    </dgm:pt>
    <dgm:pt modelId="{2A40B0E7-F699-4D03-921B-33744D68BD82}" type="pres">
      <dgm:prSet presAssocID="{34A00D53-FBE6-4107-9297-D0CC15D676C9}" presName="rootComposite3" presStyleCnt="0"/>
      <dgm:spPr/>
    </dgm:pt>
    <dgm:pt modelId="{5C2E2B8E-5465-4AA0-AA25-02EE606E4A4E}" type="pres">
      <dgm:prSet presAssocID="{34A00D53-FBE6-4107-9297-D0CC15D676C9}" presName="rootText3" presStyleLbl="asst1" presStyleIdx="1" presStyleCnt="2">
        <dgm:presLayoutVars>
          <dgm:chPref val="3"/>
        </dgm:presLayoutVars>
      </dgm:prSet>
      <dgm:spPr>
        <a:prstGeom prst="rect">
          <a:avLst/>
        </a:prstGeom>
      </dgm:spPr>
    </dgm:pt>
    <dgm:pt modelId="{2715A611-3A55-4CA8-86A0-86A7ECACF99E}" type="pres">
      <dgm:prSet presAssocID="{34A00D53-FBE6-4107-9297-D0CC15D676C9}" presName="titleText3" presStyleLbl="fgAcc2" presStyleIdx="1" presStyleCnt="2">
        <dgm:presLayoutVars>
          <dgm:chMax val="0"/>
          <dgm:chPref val="0"/>
        </dgm:presLayoutVars>
      </dgm:prSet>
      <dgm:spPr>
        <a:prstGeom prst="rect">
          <a:avLst/>
        </a:prstGeom>
      </dgm:spPr>
    </dgm:pt>
    <dgm:pt modelId="{419E77A2-F702-4970-B612-517DB9577624}" type="pres">
      <dgm:prSet presAssocID="{34A00D53-FBE6-4107-9297-D0CC15D676C9}" presName="rootConnector3" presStyleLbl="asst1" presStyleIdx="1" presStyleCnt="2"/>
      <dgm:spPr/>
    </dgm:pt>
    <dgm:pt modelId="{16823D4A-4A68-4274-8E5B-E6289F84D4B4}" type="pres">
      <dgm:prSet presAssocID="{34A00D53-FBE6-4107-9297-D0CC15D676C9}" presName="hierChild6" presStyleCnt="0"/>
      <dgm:spPr/>
    </dgm:pt>
    <dgm:pt modelId="{B221B2B8-B0AC-4214-90CF-588B553E7EB6}" type="pres">
      <dgm:prSet presAssocID="{34A00D53-FBE6-4107-9297-D0CC15D676C9}" presName="hierChild7" presStyleCnt="0"/>
      <dgm:spPr/>
    </dgm:pt>
  </dgm:ptLst>
  <dgm:cxnLst>
    <dgm:cxn modelId="{48AA3401-31F9-4EE6-A01C-C44E67D1D543}" type="presOf" srcId="{CE78F639-89F6-4518-B219-4584CC990F70}" destId="{B33F8015-B538-4EE1-A44F-B57468D2DB8C}" srcOrd="0" destOrd="0" presId="urn:microsoft.com/office/officeart/2008/layout/NameandTitleOrganizationalChart"/>
    <dgm:cxn modelId="{F9AAD602-04AE-4EB8-A864-2B8429EA5340}" type="presOf" srcId="{34A00D53-FBE6-4107-9297-D0CC15D676C9}" destId="{419E77A2-F702-4970-B612-517DB9577624}" srcOrd="1" destOrd="0" presId="urn:microsoft.com/office/officeart/2008/layout/NameandTitleOrganizationalChart"/>
    <dgm:cxn modelId="{7D042A03-7A62-42EB-808E-AB11A3BFE871}" type="presOf" srcId="{0BDDDD22-F40F-4F98-9B3D-4D55A53A16BE}" destId="{8CD88EAF-9E68-4F76-927B-92F4050B974B}" srcOrd="1" destOrd="0" presId="urn:microsoft.com/office/officeart/2008/layout/NameandTitleOrganizationalChart"/>
    <dgm:cxn modelId="{2739AB0C-1CDF-4882-8FB4-5C854D5752F7}" type="presOf" srcId="{6044A956-8ECF-4BCE-8E62-8DCBA05F998E}" destId="{5988E293-2106-4726-9074-B733FCC4C4DD}" srcOrd="0" destOrd="0" presId="urn:microsoft.com/office/officeart/2008/layout/NameandTitleOrganizationalChart"/>
    <dgm:cxn modelId="{3673B710-432C-444F-806E-81342890C34F}" type="presOf" srcId="{3FB6B442-8E62-4F33-836C-62D115AF99A1}" destId="{C2F75FC5-4AD8-4A94-98A1-7E053F1B856C}" srcOrd="0" destOrd="0" presId="urn:microsoft.com/office/officeart/2008/layout/NameandTitleOrganizationalChart"/>
    <dgm:cxn modelId="{03FBD019-1295-4E9B-B2AB-9645CAE22859}" type="presOf" srcId="{38070F64-75F3-43A4-A38D-003A3EF48C43}" destId="{C72AE7FB-2789-4CDB-8553-DCC645D240E3}" srcOrd="0" destOrd="0" presId="urn:microsoft.com/office/officeart/2008/layout/NameandTitleOrganizationalChart"/>
    <dgm:cxn modelId="{2909771A-62CF-403F-A282-8AA917825239}" type="presOf" srcId="{DB0278AF-5400-4EC2-B95F-7252D59A4546}" destId="{EEDB89BD-ADE0-460C-825D-9793EAA48A65}" srcOrd="1" destOrd="0" presId="urn:microsoft.com/office/officeart/2008/layout/NameandTitleOrganizationalChart"/>
    <dgm:cxn modelId="{CA29611C-1B8C-4620-8C97-5F07F5AA3430}" srcId="{1DC4EE31-5136-4886-BAA1-3EF6E279D7D6}" destId="{157CC64C-C248-4D74-81B2-8D09AC61A5F9}" srcOrd="3" destOrd="0" parTransId="{70E1094A-C266-42B7-89F5-67BF177AFF5C}" sibTransId="{38070F64-75F3-43A4-A38D-003A3EF48C43}"/>
    <dgm:cxn modelId="{F08A4024-420D-4F77-A32A-0F3FEBB5A7E2}" type="presOf" srcId="{240CF596-DBD8-429F-A7ED-DB15A02E20B4}" destId="{5B780F47-91A6-4417-AE85-68C13138A536}" srcOrd="1" destOrd="0" presId="urn:microsoft.com/office/officeart/2008/layout/NameandTitleOrganizationalChart"/>
    <dgm:cxn modelId="{6C274F27-A868-49CB-A2DA-A2CD91034266}" srcId="{3A4AE1B4-15F2-4247-91F6-568B4F5F2C85}" destId="{08807546-928A-4131-BDDF-EA179DA562BF}" srcOrd="0" destOrd="0" parTransId="{47B3F16D-63C5-4D04-BEBE-2578C4040EDB}" sibTransId="{0B3D805F-A7E8-4FBE-86AE-96863017C5BB}"/>
    <dgm:cxn modelId="{2C019928-53E3-4F70-B9D9-26332F391884}" type="presOf" srcId="{1DC4EE31-5136-4886-BAA1-3EF6E279D7D6}" destId="{6CF889AA-6B6D-4A14-81FB-84D0CAC50CE5}" srcOrd="1" destOrd="0" presId="urn:microsoft.com/office/officeart/2008/layout/NameandTitleOrganizationalChart"/>
    <dgm:cxn modelId="{CDE49B2C-D887-4EF4-87A0-380A62D5EF76}" type="presOf" srcId="{D6FC7F24-6C7A-4FEC-A981-40D27ADF5E13}" destId="{B8BACD27-A79A-404C-A2EB-2A8DE459136F}" srcOrd="0" destOrd="0" presId="urn:microsoft.com/office/officeart/2008/layout/NameandTitleOrganizationalChart"/>
    <dgm:cxn modelId="{75DAA62C-F12D-418A-A42D-0214435A0687}" srcId="{D84AA9FC-9962-4185-A472-D7A053F33611}" destId="{34A00D53-FBE6-4107-9297-D0CC15D676C9}" srcOrd="1" destOrd="0" parTransId="{D6FC7F24-6C7A-4FEC-A981-40D27ADF5E13}" sibTransId="{7813824E-D4C7-4E80-AE77-62C119B6E0BB}"/>
    <dgm:cxn modelId="{5E83012D-A308-440B-A91D-83A0E80B0BB2}" type="presOf" srcId="{6AF2DEF7-D715-4DC3-9A36-482A48D7F960}" destId="{CEA43C10-B356-46BB-911A-80CF67A8256A}" srcOrd="0" destOrd="0" presId="urn:microsoft.com/office/officeart/2008/layout/NameandTitleOrganizationalChart"/>
    <dgm:cxn modelId="{C97B1630-0AE2-4463-9DE9-00753BBE9648}" type="presOf" srcId="{A6611D88-A88D-47EB-B1C4-A3529E3A115D}" destId="{DD470E56-52FD-4772-B8CC-9BD7CCF9633D}" srcOrd="1" destOrd="0" presId="urn:microsoft.com/office/officeart/2008/layout/NameandTitleOrganizationalChart"/>
    <dgm:cxn modelId="{F2DCB131-7CF4-49B8-885D-A3797AFE894B}" type="presOf" srcId="{157CC64C-C248-4D74-81B2-8D09AC61A5F9}" destId="{DD89CDEB-E440-406B-BF16-8FD49D5FE94E}" srcOrd="1" destOrd="0" presId="urn:microsoft.com/office/officeart/2008/layout/NameandTitleOrganizationalChart"/>
    <dgm:cxn modelId="{7060F031-C51F-43C3-921A-639B0D80E0C0}" type="presOf" srcId="{AF353399-AA24-439E-9E54-7333AA68ADB0}" destId="{4ADD48D3-64E2-4E08-9587-99E61AF8C374}" srcOrd="1" destOrd="0" presId="urn:microsoft.com/office/officeart/2008/layout/NameandTitleOrganizationalChart"/>
    <dgm:cxn modelId="{47C3423A-7F2D-4141-9EAC-580A70D79D50}" type="presOf" srcId="{475D94E6-CF24-4806-A090-65A5480FFB15}" destId="{9F74D69D-D95E-426E-82C9-0096208E12A0}" srcOrd="0" destOrd="0" presId="urn:microsoft.com/office/officeart/2008/layout/NameandTitleOrganizationalChart"/>
    <dgm:cxn modelId="{C0E7015B-9242-4B34-A077-A07D3468D0E7}" type="presOf" srcId="{4FDBD22A-F1FB-40BE-A8B5-C5184A5F4776}" destId="{B4ECEDB9-23F2-4895-BC14-9B8CC6B38FE7}" srcOrd="0" destOrd="0" presId="urn:microsoft.com/office/officeart/2008/layout/NameandTitleOrganizationalChart"/>
    <dgm:cxn modelId="{767F735E-EB4F-425B-9AC1-F19CA2A90A7A}" type="presOf" srcId="{59185B9E-A651-46BC-93A3-E6921743897D}" destId="{5A2ED129-8336-410F-A640-E946D8DF2EF3}" srcOrd="0" destOrd="0" presId="urn:microsoft.com/office/officeart/2008/layout/NameandTitleOrganizationalChart"/>
    <dgm:cxn modelId="{E3C0F35F-DAF8-4A12-906A-02DE81DB5E84}" type="presOf" srcId="{D5AFA846-A14A-4585-B8BE-C6BCF4C1AF5E}" destId="{4F8FD42B-74E2-4509-83E7-189979A29A93}" srcOrd="0" destOrd="0" presId="urn:microsoft.com/office/officeart/2008/layout/NameandTitleOrganizationalChart"/>
    <dgm:cxn modelId="{F4D0EC61-0208-4174-8D84-85AE0C32EACC}" type="presOf" srcId="{70E1094A-C266-42B7-89F5-67BF177AFF5C}" destId="{0C04EE86-4A5C-41E2-A9BB-07C8BFEDD7DA}" srcOrd="0" destOrd="0" presId="urn:microsoft.com/office/officeart/2008/layout/NameandTitleOrganizationalChart"/>
    <dgm:cxn modelId="{BB5A2645-EC65-4F4F-B5FE-B956CD0A3FCF}" srcId="{1DC4EE31-5136-4886-BAA1-3EF6E279D7D6}" destId="{240CF596-DBD8-429F-A7ED-DB15A02E20B4}" srcOrd="0" destOrd="0" parTransId="{59185B9E-A651-46BC-93A3-E6921743897D}" sibTransId="{8AAD0CF2-963C-4146-B0E8-D42D3B3BAC5B}"/>
    <dgm:cxn modelId="{0A2BAC65-AC24-4019-9071-74B7595A16C9}" type="presOf" srcId="{3A4AE1B4-15F2-4247-91F6-568B4F5F2C85}" destId="{00CFC48C-8A3F-4052-90BC-5495C119979A}" srcOrd="0" destOrd="0" presId="urn:microsoft.com/office/officeart/2008/layout/NameandTitleOrganizationalChart"/>
    <dgm:cxn modelId="{333AE045-62C1-4F44-B04B-9B2A4A4CA34E}" type="presOf" srcId="{240CF596-DBD8-429F-A7ED-DB15A02E20B4}" destId="{EFB239AD-F065-4BC4-BC14-B6ECFB47C28E}" srcOrd="0" destOrd="0" presId="urn:microsoft.com/office/officeart/2008/layout/NameandTitleOrganizationalChart"/>
    <dgm:cxn modelId="{12537866-B03B-4F6F-86BD-54B546FD867C}" type="presOf" srcId="{34A00D53-FBE6-4107-9297-D0CC15D676C9}" destId="{5C2E2B8E-5465-4AA0-AA25-02EE606E4A4E}" srcOrd="0" destOrd="0" presId="urn:microsoft.com/office/officeart/2008/layout/NameandTitleOrganizationalChart"/>
    <dgm:cxn modelId="{4DAB716D-B332-4ED7-904F-94B3BB23EE80}" type="presOf" srcId="{0BDDDD22-F40F-4F98-9B3D-4D55A53A16BE}" destId="{59774FC6-9700-4AC6-B91B-82F78C4627F0}" srcOrd="0" destOrd="0" presId="urn:microsoft.com/office/officeart/2008/layout/NameandTitleOrganizationalChart"/>
    <dgm:cxn modelId="{B559A64F-F90F-472B-ABA0-E5C5CA97F2B0}" type="presOf" srcId="{CE78F639-89F6-4518-B219-4584CC990F70}" destId="{1832BFE8-D777-458C-8F93-DAF40A9A9B5F}" srcOrd="1" destOrd="0" presId="urn:microsoft.com/office/officeart/2008/layout/NameandTitleOrganizationalChart"/>
    <dgm:cxn modelId="{F7CAA74F-0CBD-44BB-9E96-93D860A9F8E1}" srcId="{D84AA9FC-9962-4185-A472-D7A053F33611}" destId="{4BBA72FA-2DE5-4AAF-AC8B-E0C80F2172B1}" srcOrd="2" destOrd="0" parTransId="{7F630FFA-6723-4917-BD7E-6DC9B3602059}" sibTransId="{3FB6B442-8E62-4F33-836C-62D115AF99A1}"/>
    <dgm:cxn modelId="{0D5D9C71-3651-4474-BEC0-758F6DB85EFF}" type="presOf" srcId="{D84AA9FC-9962-4185-A472-D7A053F33611}" destId="{19118605-9A15-44C6-9D3D-4260CA49444A}" srcOrd="1" destOrd="0" presId="urn:microsoft.com/office/officeart/2008/layout/NameandTitleOrganizationalChart"/>
    <dgm:cxn modelId="{991EA052-C550-42CD-B44A-878E0E2AA138}" srcId="{1DC4EE31-5136-4886-BAA1-3EF6E279D7D6}" destId="{3A4AE1B4-15F2-4247-91F6-568B4F5F2C85}" srcOrd="4" destOrd="0" parTransId="{F715D039-BB1D-4F04-958F-CA34E7701CBA}" sibTransId="{6AF2DEF7-D715-4DC3-9A36-482A48D7F960}"/>
    <dgm:cxn modelId="{1E0CFF53-4AFA-48E3-BAD0-F504DA94D233}" type="presOf" srcId="{AF353399-AA24-439E-9E54-7333AA68ADB0}" destId="{6D5BBE63-46F6-42F3-A2D8-FD6AE7CAACA9}" srcOrd="0" destOrd="0" presId="urn:microsoft.com/office/officeart/2008/layout/NameandTitleOrganizationalChart"/>
    <dgm:cxn modelId="{CB68D157-DCE6-4028-9B03-AE150BB192EE}" type="presOf" srcId="{3A073716-DB8A-42BC-AEED-93BB6FF5241D}" destId="{349A55A3-422F-4D55-9757-AE86D44621A3}" srcOrd="0" destOrd="0" presId="urn:microsoft.com/office/officeart/2008/layout/NameandTitleOrganizationalChart"/>
    <dgm:cxn modelId="{C42FB878-6341-460C-B5CC-DCD3CC453668}" srcId="{3A4AE1B4-15F2-4247-91F6-568B4F5F2C85}" destId="{AF353399-AA24-439E-9E54-7333AA68ADB0}" srcOrd="2" destOrd="0" parTransId="{4B4C91C4-1946-456B-9062-B39E3C2D7CEC}" sibTransId="{5E819B01-0B50-4993-B78F-54A9CCD41498}"/>
    <dgm:cxn modelId="{93DA4B5A-6461-4561-ACD7-627F78F1E244}" type="presOf" srcId="{A6611D88-A88D-47EB-B1C4-A3529E3A115D}" destId="{9095C813-8089-4513-9D30-D22C3764CB47}" srcOrd="0" destOrd="0" presId="urn:microsoft.com/office/officeart/2008/layout/NameandTitleOrganizationalChart"/>
    <dgm:cxn modelId="{7A5F187E-BBD5-490C-AFF6-04BD8DC54336}" type="presOf" srcId="{DB0278AF-5400-4EC2-B95F-7252D59A4546}" destId="{23201FF7-E207-4365-B159-3C42CD5CA680}" srcOrd="0" destOrd="0" presId="urn:microsoft.com/office/officeart/2008/layout/NameandTitleOrganizationalChart"/>
    <dgm:cxn modelId="{0FEE3D7E-97DB-40D7-8E4B-3ADA8733E1C9}" srcId="{3A4AE1B4-15F2-4247-91F6-568B4F5F2C85}" destId="{CE78F639-89F6-4518-B219-4584CC990F70}" srcOrd="1" destOrd="0" parTransId="{D5AFA846-A14A-4585-B8BE-C6BCF4C1AF5E}" sibTransId="{03319092-1464-4600-9518-C0FFDC4FBF88}"/>
    <dgm:cxn modelId="{05E2297F-8829-44C5-8162-D767B8CC8E78}" srcId="{EBC39F6F-DD35-41D8-B8BC-8FFAB98485CB}" destId="{D84AA9FC-9962-4185-A472-D7A053F33611}" srcOrd="0" destOrd="0" parTransId="{77BF7D7B-102B-40EC-B826-4BF559575066}" sibTransId="{3A073716-DB8A-42BC-AEED-93BB6FF5241D}"/>
    <dgm:cxn modelId="{8DD1367F-4DB7-442B-9871-86981376B739}" type="presOf" srcId="{D84AA9FC-9962-4185-A472-D7A053F33611}" destId="{B3E812DC-6F3A-4028-9D83-6A35984F47F6}" srcOrd="0" destOrd="0" presId="urn:microsoft.com/office/officeart/2008/layout/NameandTitleOrganizationalChart"/>
    <dgm:cxn modelId="{CF301581-0905-421C-ADB9-7733BBBC6A81}" type="presOf" srcId="{03319092-1464-4600-9518-C0FFDC4FBF88}" destId="{14378113-44D9-49C3-9191-711EA52A3959}" srcOrd="0" destOrd="0" presId="urn:microsoft.com/office/officeart/2008/layout/NameandTitleOrganizationalChart"/>
    <dgm:cxn modelId="{DF9B6C8F-BFB8-4083-98BA-387F8A88C807}" srcId="{D84AA9FC-9962-4185-A472-D7A053F33611}" destId="{A6611D88-A88D-47EB-B1C4-A3529E3A115D}" srcOrd="0" destOrd="0" parTransId="{6044A956-8ECF-4BCE-8E62-8DCBA05F998E}" sibTransId="{D63148E3-AC3F-49D6-839D-59A68FF19E6A}"/>
    <dgm:cxn modelId="{E694788F-AA29-4D9E-A10B-DE4E0F7E62AB}" type="presOf" srcId="{47B3F16D-63C5-4D04-BEBE-2578C4040EDB}" destId="{E1696C9E-4F7B-4E2C-A91D-A833C8606E6C}" srcOrd="0" destOrd="0" presId="urn:microsoft.com/office/officeart/2008/layout/NameandTitleOrganizationalChart"/>
    <dgm:cxn modelId="{0163BE92-22D6-41F2-B57A-6ED0C92DFC54}" type="presOf" srcId="{08807546-928A-4131-BDDF-EA179DA562BF}" destId="{903A4EF4-2900-477B-A225-F6D193BBAF24}" srcOrd="1" destOrd="0" presId="urn:microsoft.com/office/officeart/2008/layout/NameandTitleOrganizationalChart"/>
    <dgm:cxn modelId="{05C2499D-DFD8-4C00-9F55-0AB986F565DC}" srcId="{1DC4EE31-5136-4886-BAA1-3EF6E279D7D6}" destId="{0BDDDD22-F40F-4F98-9B3D-4D55A53A16BE}" srcOrd="1" destOrd="0" parTransId="{4FDBD22A-F1FB-40BE-A8B5-C5184A5F4776}" sibTransId="{6398BEF1-B44E-4CE8-BD61-4EA70CB5BF13}"/>
    <dgm:cxn modelId="{C941CAA1-071F-487A-A25C-55297F71B86F}" type="presOf" srcId="{F715D039-BB1D-4F04-958F-CA34E7701CBA}" destId="{7D80FB00-77AC-4178-80E2-FACA007F4CCC}" srcOrd="0" destOrd="0" presId="urn:microsoft.com/office/officeart/2008/layout/NameandTitleOrganizationalChart"/>
    <dgm:cxn modelId="{ED7E07A2-8C06-4BD8-A3F8-6F98D98EDC58}" type="presOf" srcId="{4BBA72FA-2DE5-4AAF-AC8B-E0C80F2172B1}" destId="{E76681A6-3E75-49AB-BFE5-B510DBA387D8}" srcOrd="1" destOrd="0" presId="urn:microsoft.com/office/officeart/2008/layout/NameandTitleOrganizationalChart"/>
    <dgm:cxn modelId="{F02D43AB-1487-4600-89A3-2BEFECCC019E}" type="presOf" srcId="{E5BD68C5-93B6-4134-9BCC-B8CCD2675DC2}" destId="{9E18009F-1E8E-438F-B412-4F0433064BF1}" srcOrd="0" destOrd="0" presId="urn:microsoft.com/office/officeart/2008/layout/NameandTitleOrganizationalChart"/>
    <dgm:cxn modelId="{9E1E1AB4-2BA0-43C9-84BF-C535355CA2B6}" type="presOf" srcId="{3A4AE1B4-15F2-4247-91F6-568B4F5F2C85}" destId="{62E5258A-1F7C-4A24-A4B2-DCBD7E312A9C}" srcOrd="1" destOrd="0" presId="urn:microsoft.com/office/officeart/2008/layout/NameandTitleOrganizationalChart"/>
    <dgm:cxn modelId="{254A5BB5-B984-4D83-AFF5-EEB33DA828E2}" type="presOf" srcId="{1DC4EE31-5136-4886-BAA1-3EF6E279D7D6}" destId="{550889CE-7D12-4CC6-A10D-59848FD00113}" srcOrd="0" destOrd="0" presId="urn:microsoft.com/office/officeart/2008/layout/NameandTitleOrganizationalChart"/>
    <dgm:cxn modelId="{0117D4B8-162E-43D1-91E5-796937B57176}" type="presOf" srcId="{4B4C91C4-1946-456B-9062-B39E3C2D7CEC}" destId="{3ED3DB37-6EC9-4837-9C55-8714F368B68D}" srcOrd="0" destOrd="0" presId="urn:microsoft.com/office/officeart/2008/layout/NameandTitleOrganizationalChart"/>
    <dgm:cxn modelId="{18945FBB-D60F-4CF0-B7A9-4E1B2F8E7094}" type="presOf" srcId="{157CC64C-C248-4D74-81B2-8D09AC61A5F9}" destId="{4892F319-32C0-4C9D-8074-B75F4D52057B}" srcOrd="0" destOrd="0" presId="urn:microsoft.com/office/officeart/2008/layout/NameandTitleOrganizationalChart"/>
    <dgm:cxn modelId="{7D95B1BB-70CB-4BAD-808E-1CFA08996C45}" type="presOf" srcId="{8AAD0CF2-963C-4146-B0E8-D42D3B3BAC5B}" destId="{003377A6-347C-4112-9476-F7D2A42B2393}" srcOrd="0" destOrd="0" presId="urn:microsoft.com/office/officeart/2008/layout/NameandTitleOrganizationalChart"/>
    <dgm:cxn modelId="{5E11BEBB-B4B6-4D66-9284-A6725E9EC5DA}" type="presOf" srcId="{5E819B01-0B50-4993-B78F-54A9CCD41498}" destId="{15001262-A677-460E-9755-4EEF9F666E67}" srcOrd="0" destOrd="0" presId="urn:microsoft.com/office/officeart/2008/layout/NameandTitleOrganizationalChart"/>
    <dgm:cxn modelId="{E4BDE1C0-F7F6-4087-96FD-A1A72109D172}" type="presOf" srcId="{08807546-928A-4131-BDDF-EA179DA562BF}" destId="{25116E59-0F5F-423F-B192-DA40250A7F27}" srcOrd="0" destOrd="0" presId="urn:microsoft.com/office/officeart/2008/layout/NameandTitleOrganizationalChart"/>
    <dgm:cxn modelId="{341B56D0-35B3-44A6-AAB5-F7A75F93E042}" type="presOf" srcId="{6398BEF1-B44E-4CE8-BD61-4EA70CB5BF13}" destId="{66A8E3B6-FD0E-4A89-AB68-A1A8BF19CF74}" srcOrd="0" destOrd="0" presId="urn:microsoft.com/office/officeart/2008/layout/NameandTitleOrganizationalChart"/>
    <dgm:cxn modelId="{8D1C47D1-D3A3-4614-9F12-40BC088378FF}" type="presOf" srcId="{071FB1DD-8315-405C-A7FF-6DC8881EC706}" destId="{D966AFEF-CC2F-446F-8C0E-A5D411012ABB}" srcOrd="0" destOrd="0" presId="urn:microsoft.com/office/officeart/2008/layout/NameandTitleOrganizationalChart"/>
    <dgm:cxn modelId="{D23291D1-2119-41E2-A84A-E66A92FD18B7}" type="presOf" srcId="{7813824E-D4C7-4E80-AE77-62C119B6E0BB}" destId="{2715A611-3A55-4CA8-86A0-86A7ECACF99E}" srcOrd="0" destOrd="0" presId="urn:microsoft.com/office/officeart/2008/layout/NameandTitleOrganizationalChart"/>
    <dgm:cxn modelId="{AEEC86DA-387E-4951-A3CD-7055037513C0}" type="presOf" srcId="{4BBA72FA-2DE5-4AAF-AC8B-E0C80F2172B1}" destId="{BE384BAB-33E3-483D-9D93-3F348E5125C3}" srcOrd="0" destOrd="0" presId="urn:microsoft.com/office/officeart/2008/layout/NameandTitleOrganizationalChart"/>
    <dgm:cxn modelId="{ABBEA9DD-F2DD-4B91-B20B-2A9C0C10985E}" type="presOf" srcId="{3DDE4487-74BC-43DF-85E4-9FEF02F8162B}" destId="{9A92C73A-19FD-4875-876B-1843D4E28962}" srcOrd="0" destOrd="0" presId="urn:microsoft.com/office/officeart/2008/layout/NameandTitleOrganizationalChart"/>
    <dgm:cxn modelId="{2BDBECDF-5513-40F9-AFDF-120FC8AB9A3E}" type="presOf" srcId="{D63148E3-AC3F-49D6-839D-59A68FF19E6A}" destId="{0802B78C-8869-47C4-8008-5C07787E1C73}" srcOrd="0" destOrd="0" presId="urn:microsoft.com/office/officeart/2008/layout/NameandTitleOrganizationalChart"/>
    <dgm:cxn modelId="{3C3674ED-9EFD-4916-B3A9-8FC498BCCB1A}" type="presOf" srcId="{7F630FFA-6723-4917-BD7E-6DC9B3602059}" destId="{66C74D4F-01AD-40D5-92B4-02E10CFB4E0F}" srcOrd="0" destOrd="0" presId="urn:microsoft.com/office/officeart/2008/layout/NameandTitleOrganizationalChart"/>
    <dgm:cxn modelId="{444C2DEE-AF37-487B-8CCE-7E1E4AE7D285}" srcId="{4BBA72FA-2DE5-4AAF-AC8B-E0C80F2172B1}" destId="{1DC4EE31-5136-4886-BAA1-3EF6E279D7D6}" srcOrd="0" destOrd="0" parTransId="{3DDE4487-74BC-43DF-85E4-9FEF02F8162B}" sibTransId="{E5BD68C5-93B6-4134-9BCC-B8CCD2675DC2}"/>
    <dgm:cxn modelId="{0A2890EF-B3C0-41BC-BCA6-AF92A5FB3561}" type="presOf" srcId="{0B3D805F-A7E8-4FBE-86AE-96863017C5BB}" destId="{9F294C94-9CEE-456F-AE35-FAAAB8BAB911}" srcOrd="0" destOrd="0" presId="urn:microsoft.com/office/officeart/2008/layout/NameandTitleOrganizationalChart"/>
    <dgm:cxn modelId="{745AA5F5-AD75-43B8-ADD3-C00E49B4BDA2}" srcId="{1DC4EE31-5136-4886-BAA1-3EF6E279D7D6}" destId="{DB0278AF-5400-4EC2-B95F-7252D59A4546}" srcOrd="2" destOrd="0" parTransId="{071FB1DD-8315-405C-A7FF-6DC8881EC706}" sibTransId="{475D94E6-CF24-4806-A090-65A5480FFB15}"/>
    <dgm:cxn modelId="{36F327F8-4675-415E-B503-A12FFFB86EE4}" type="presOf" srcId="{EBC39F6F-DD35-41D8-B8BC-8FFAB98485CB}" destId="{0787B1D7-22D5-4993-A660-6D9EFE82264D}" srcOrd="0" destOrd="0" presId="urn:microsoft.com/office/officeart/2008/layout/NameandTitleOrganizationalChart"/>
    <dgm:cxn modelId="{0E75623E-E385-4E59-B9FA-DDDEDC3BC3CA}" type="presParOf" srcId="{0787B1D7-22D5-4993-A660-6D9EFE82264D}" destId="{2A675138-1FE7-4162-B61E-5CAB5DB4B707}" srcOrd="0" destOrd="0" presId="urn:microsoft.com/office/officeart/2008/layout/NameandTitleOrganizationalChart"/>
    <dgm:cxn modelId="{41821497-2C44-4D7D-8B34-DB31D23E75B9}" type="presParOf" srcId="{2A675138-1FE7-4162-B61E-5CAB5DB4B707}" destId="{45A11889-D369-43A0-84AD-60B23F80AE24}" srcOrd="0" destOrd="0" presId="urn:microsoft.com/office/officeart/2008/layout/NameandTitleOrganizationalChart"/>
    <dgm:cxn modelId="{B7FCD8DE-37B5-48E7-8C64-E626A83144A0}" type="presParOf" srcId="{45A11889-D369-43A0-84AD-60B23F80AE24}" destId="{B3E812DC-6F3A-4028-9D83-6A35984F47F6}" srcOrd="0" destOrd="0" presId="urn:microsoft.com/office/officeart/2008/layout/NameandTitleOrganizationalChart"/>
    <dgm:cxn modelId="{41BF570E-C21A-4FD9-93E4-5025074D06A6}" type="presParOf" srcId="{45A11889-D369-43A0-84AD-60B23F80AE24}" destId="{349A55A3-422F-4D55-9757-AE86D44621A3}" srcOrd="1" destOrd="0" presId="urn:microsoft.com/office/officeart/2008/layout/NameandTitleOrganizationalChart"/>
    <dgm:cxn modelId="{D3C064FA-31B5-4614-9E23-F9321632562D}" type="presParOf" srcId="{45A11889-D369-43A0-84AD-60B23F80AE24}" destId="{19118605-9A15-44C6-9D3D-4260CA49444A}" srcOrd="2" destOrd="0" presId="urn:microsoft.com/office/officeart/2008/layout/NameandTitleOrganizationalChart"/>
    <dgm:cxn modelId="{E746082C-6CCF-4A1E-94C7-47DBE84CA6B8}" type="presParOf" srcId="{2A675138-1FE7-4162-B61E-5CAB5DB4B707}" destId="{BD4E7068-1C43-4D8C-8427-84F4CDB04A9E}" srcOrd="1" destOrd="0" presId="urn:microsoft.com/office/officeart/2008/layout/NameandTitleOrganizationalChart"/>
    <dgm:cxn modelId="{BAB30471-F288-4B09-966B-CBE951B54178}" type="presParOf" srcId="{BD4E7068-1C43-4D8C-8427-84F4CDB04A9E}" destId="{66C74D4F-01AD-40D5-92B4-02E10CFB4E0F}" srcOrd="0" destOrd="0" presId="urn:microsoft.com/office/officeart/2008/layout/NameandTitleOrganizationalChart"/>
    <dgm:cxn modelId="{0B593D45-CC49-464A-BB86-093767CDDFC0}" type="presParOf" srcId="{BD4E7068-1C43-4D8C-8427-84F4CDB04A9E}" destId="{FDE26EDE-1076-4915-8CB3-7F2A07C95809}" srcOrd="1" destOrd="0" presId="urn:microsoft.com/office/officeart/2008/layout/NameandTitleOrganizationalChart"/>
    <dgm:cxn modelId="{F2E43075-0939-4A84-BB34-6101A35DE8F3}" type="presParOf" srcId="{FDE26EDE-1076-4915-8CB3-7F2A07C95809}" destId="{5EE4D962-CB99-4165-89E1-2F4A9131E94D}" srcOrd="0" destOrd="0" presId="urn:microsoft.com/office/officeart/2008/layout/NameandTitleOrganizationalChart"/>
    <dgm:cxn modelId="{8F50F2A3-516C-4B81-A281-C11D24D30DB8}" type="presParOf" srcId="{5EE4D962-CB99-4165-89E1-2F4A9131E94D}" destId="{BE384BAB-33E3-483D-9D93-3F348E5125C3}" srcOrd="0" destOrd="0" presId="urn:microsoft.com/office/officeart/2008/layout/NameandTitleOrganizationalChart"/>
    <dgm:cxn modelId="{1B65C612-6EEB-401D-9178-0C26029827A6}" type="presParOf" srcId="{5EE4D962-CB99-4165-89E1-2F4A9131E94D}" destId="{C2F75FC5-4AD8-4A94-98A1-7E053F1B856C}" srcOrd="1" destOrd="0" presId="urn:microsoft.com/office/officeart/2008/layout/NameandTitleOrganizationalChart"/>
    <dgm:cxn modelId="{9EBD92EF-E91B-4DA3-BF4E-8AEF2D464D87}" type="presParOf" srcId="{5EE4D962-CB99-4165-89E1-2F4A9131E94D}" destId="{E76681A6-3E75-49AB-BFE5-B510DBA387D8}" srcOrd="2" destOrd="0" presId="urn:microsoft.com/office/officeart/2008/layout/NameandTitleOrganizationalChart"/>
    <dgm:cxn modelId="{243A15E0-985D-4BCE-ACE2-496323ECDADA}" type="presParOf" srcId="{FDE26EDE-1076-4915-8CB3-7F2A07C95809}" destId="{645A96B6-831F-43D1-8C5E-7F4AB27D16C3}" srcOrd="1" destOrd="0" presId="urn:microsoft.com/office/officeart/2008/layout/NameandTitleOrganizationalChart"/>
    <dgm:cxn modelId="{87CD905C-C76D-42A9-BD54-6D8524B0353F}" type="presParOf" srcId="{645A96B6-831F-43D1-8C5E-7F4AB27D16C3}" destId="{9A92C73A-19FD-4875-876B-1843D4E28962}" srcOrd="0" destOrd="0" presId="urn:microsoft.com/office/officeart/2008/layout/NameandTitleOrganizationalChart"/>
    <dgm:cxn modelId="{D6946117-BBD5-4AA8-B31F-83C85B11B4EE}" type="presParOf" srcId="{645A96B6-831F-43D1-8C5E-7F4AB27D16C3}" destId="{702A6F78-DDEB-4AD9-A1B6-E57887CFDB85}" srcOrd="1" destOrd="0" presId="urn:microsoft.com/office/officeart/2008/layout/NameandTitleOrganizationalChart"/>
    <dgm:cxn modelId="{8194D62C-1B28-474C-85C8-ECEC5D4D552A}" type="presParOf" srcId="{702A6F78-DDEB-4AD9-A1B6-E57887CFDB85}" destId="{F6FCE32E-87FF-4AC8-9C99-F8CF5B0F32EA}" srcOrd="0" destOrd="0" presId="urn:microsoft.com/office/officeart/2008/layout/NameandTitleOrganizationalChart"/>
    <dgm:cxn modelId="{44BA7DE8-6FD0-48EC-9A53-75FA50F90D73}" type="presParOf" srcId="{F6FCE32E-87FF-4AC8-9C99-F8CF5B0F32EA}" destId="{550889CE-7D12-4CC6-A10D-59848FD00113}" srcOrd="0" destOrd="0" presId="urn:microsoft.com/office/officeart/2008/layout/NameandTitleOrganizationalChart"/>
    <dgm:cxn modelId="{5ABC2B43-7E3F-4B1F-BB9A-03AED8952398}" type="presParOf" srcId="{F6FCE32E-87FF-4AC8-9C99-F8CF5B0F32EA}" destId="{9E18009F-1E8E-438F-B412-4F0433064BF1}" srcOrd="1" destOrd="0" presId="urn:microsoft.com/office/officeart/2008/layout/NameandTitleOrganizationalChart"/>
    <dgm:cxn modelId="{AFA7D04C-BB4B-48E4-B986-4ED76939ABD5}" type="presParOf" srcId="{F6FCE32E-87FF-4AC8-9C99-F8CF5B0F32EA}" destId="{6CF889AA-6B6D-4A14-81FB-84D0CAC50CE5}" srcOrd="2" destOrd="0" presId="urn:microsoft.com/office/officeart/2008/layout/NameandTitleOrganizationalChart"/>
    <dgm:cxn modelId="{D2D9A32C-79FF-451D-A355-E007883DFB4C}" type="presParOf" srcId="{702A6F78-DDEB-4AD9-A1B6-E57887CFDB85}" destId="{838E52D9-5488-4F7C-956E-D3125ADC02A9}" srcOrd="1" destOrd="0" presId="urn:microsoft.com/office/officeart/2008/layout/NameandTitleOrganizationalChart"/>
    <dgm:cxn modelId="{EDAD5D99-0CEB-4A95-9E11-A61B8E929285}" type="presParOf" srcId="{838E52D9-5488-4F7C-956E-D3125ADC02A9}" destId="{5A2ED129-8336-410F-A640-E946D8DF2EF3}" srcOrd="0" destOrd="0" presId="urn:microsoft.com/office/officeart/2008/layout/NameandTitleOrganizationalChart"/>
    <dgm:cxn modelId="{8AEA9B21-E437-4843-B9B5-67721F5254B2}" type="presParOf" srcId="{838E52D9-5488-4F7C-956E-D3125ADC02A9}" destId="{4DFF4BFF-AE5D-4805-8A19-AFED192B5771}" srcOrd="1" destOrd="0" presId="urn:microsoft.com/office/officeart/2008/layout/NameandTitleOrganizationalChart"/>
    <dgm:cxn modelId="{6F0DE3AF-CD37-4BFD-8443-3C9877C89BE5}" type="presParOf" srcId="{4DFF4BFF-AE5D-4805-8A19-AFED192B5771}" destId="{1D30A89A-5DEB-48A3-A3DF-6B2632C26D70}" srcOrd="0" destOrd="0" presId="urn:microsoft.com/office/officeart/2008/layout/NameandTitleOrganizationalChart"/>
    <dgm:cxn modelId="{06BC1593-0EFC-4431-A00D-F22ADD90A141}" type="presParOf" srcId="{1D30A89A-5DEB-48A3-A3DF-6B2632C26D70}" destId="{EFB239AD-F065-4BC4-BC14-B6ECFB47C28E}" srcOrd="0" destOrd="0" presId="urn:microsoft.com/office/officeart/2008/layout/NameandTitleOrganizationalChart"/>
    <dgm:cxn modelId="{C62AF7FD-1F96-465C-8591-465D1B5A8B26}" type="presParOf" srcId="{1D30A89A-5DEB-48A3-A3DF-6B2632C26D70}" destId="{003377A6-347C-4112-9476-F7D2A42B2393}" srcOrd="1" destOrd="0" presId="urn:microsoft.com/office/officeart/2008/layout/NameandTitleOrganizationalChart"/>
    <dgm:cxn modelId="{57B6CA3F-BECF-45FF-B841-4F4594386C0F}" type="presParOf" srcId="{1D30A89A-5DEB-48A3-A3DF-6B2632C26D70}" destId="{5B780F47-91A6-4417-AE85-68C13138A536}" srcOrd="2" destOrd="0" presId="urn:microsoft.com/office/officeart/2008/layout/NameandTitleOrganizationalChart"/>
    <dgm:cxn modelId="{29E90FC9-8F81-4436-9540-15AC73F29206}" type="presParOf" srcId="{4DFF4BFF-AE5D-4805-8A19-AFED192B5771}" destId="{428AECBD-5A61-4886-804F-5654F310B873}" srcOrd="1" destOrd="0" presId="urn:microsoft.com/office/officeart/2008/layout/NameandTitleOrganizationalChart"/>
    <dgm:cxn modelId="{16591181-54A8-4DFE-984C-10F68051B78A}" type="presParOf" srcId="{4DFF4BFF-AE5D-4805-8A19-AFED192B5771}" destId="{C065CE6E-F11B-4A6B-9FA8-7D45768FAE83}" srcOrd="2" destOrd="0" presId="urn:microsoft.com/office/officeart/2008/layout/NameandTitleOrganizationalChart"/>
    <dgm:cxn modelId="{22F04757-BD3B-4D85-86D6-6338B2D68B94}" type="presParOf" srcId="{838E52D9-5488-4F7C-956E-D3125ADC02A9}" destId="{B4ECEDB9-23F2-4895-BC14-9B8CC6B38FE7}" srcOrd="2" destOrd="0" presId="urn:microsoft.com/office/officeart/2008/layout/NameandTitleOrganizationalChart"/>
    <dgm:cxn modelId="{CD2CA2E1-4258-4D3D-8624-9F18CF0A9CA6}" type="presParOf" srcId="{838E52D9-5488-4F7C-956E-D3125ADC02A9}" destId="{4EC97336-1CB9-4136-9158-ECE8303693B7}" srcOrd="3" destOrd="0" presId="urn:microsoft.com/office/officeart/2008/layout/NameandTitleOrganizationalChart"/>
    <dgm:cxn modelId="{73E7EA63-CB37-4D3A-A5FB-495628DEBD39}" type="presParOf" srcId="{4EC97336-1CB9-4136-9158-ECE8303693B7}" destId="{0326D3F9-96E3-4C68-B277-C6BF3665098D}" srcOrd="0" destOrd="0" presId="urn:microsoft.com/office/officeart/2008/layout/NameandTitleOrganizationalChart"/>
    <dgm:cxn modelId="{080FB1E8-A27E-417C-911E-3482466C5070}" type="presParOf" srcId="{0326D3F9-96E3-4C68-B277-C6BF3665098D}" destId="{59774FC6-9700-4AC6-B91B-82F78C4627F0}" srcOrd="0" destOrd="0" presId="urn:microsoft.com/office/officeart/2008/layout/NameandTitleOrganizationalChart"/>
    <dgm:cxn modelId="{04C6A30F-C968-4900-AFC6-66A8C7B0B90F}" type="presParOf" srcId="{0326D3F9-96E3-4C68-B277-C6BF3665098D}" destId="{66A8E3B6-FD0E-4A89-AB68-A1A8BF19CF74}" srcOrd="1" destOrd="0" presId="urn:microsoft.com/office/officeart/2008/layout/NameandTitleOrganizationalChart"/>
    <dgm:cxn modelId="{AEEEDAA8-D005-4220-ABD0-914E8523942A}" type="presParOf" srcId="{0326D3F9-96E3-4C68-B277-C6BF3665098D}" destId="{8CD88EAF-9E68-4F76-927B-92F4050B974B}" srcOrd="2" destOrd="0" presId="urn:microsoft.com/office/officeart/2008/layout/NameandTitleOrganizationalChart"/>
    <dgm:cxn modelId="{1DBB5206-A8F9-4C74-8B2E-22B94FF796B2}" type="presParOf" srcId="{4EC97336-1CB9-4136-9158-ECE8303693B7}" destId="{B1452708-1B11-426A-98A7-25B0355F8618}" srcOrd="1" destOrd="0" presId="urn:microsoft.com/office/officeart/2008/layout/NameandTitleOrganizationalChart"/>
    <dgm:cxn modelId="{2805EF73-7D57-4FA4-818A-914F4C3E09A4}" type="presParOf" srcId="{4EC97336-1CB9-4136-9158-ECE8303693B7}" destId="{D23F77EC-5DB7-4608-B459-5278206AABED}" srcOrd="2" destOrd="0" presId="urn:microsoft.com/office/officeart/2008/layout/NameandTitleOrganizationalChart"/>
    <dgm:cxn modelId="{67A603B5-A91F-43F8-8829-83D73CC27605}" type="presParOf" srcId="{838E52D9-5488-4F7C-956E-D3125ADC02A9}" destId="{D966AFEF-CC2F-446F-8C0E-A5D411012ABB}" srcOrd="4" destOrd="0" presId="urn:microsoft.com/office/officeart/2008/layout/NameandTitleOrganizationalChart"/>
    <dgm:cxn modelId="{70B0E3E3-A4CA-4086-B355-FFA11105CBD2}" type="presParOf" srcId="{838E52D9-5488-4F7C-956E-D3125ADC02A9}" destId="{963AC746-2127-4362-8DA4-A5B519DED29A}" srcOrd="5" destOrd="0" presId="urn:microsoft.com/office/officeart/2008/layout/NameandTitleOrganizationalChart"/>
    <dgm:cxn modelId="{3FD7429B-0991-47D5-8AE2-71D5A66930D6}" type="presParOf" srcId="{963AC746-2127-4362-8DA4-A5B519DED29A}" destId="{C7A96E10-F7BB-40F1-A7B2-7D0195C16F60}" srcOrd="0" destOrd="0" presId="urn:microsoft.com/office/officeart/2008/layout/NameandTitleOrganizationalChart"/>
    <dgm:cxn modelId="{D131F029-8BE6-4B75-9758-87AB8B5BF414}" type="presParOf" srcId="{C7A96E10-F7BB-40F1-A7B2-7D0195C16F60}" destId="{23201FF7-E207-4365-B159-3C42CD5CA680}" srcOrd="0" destOrd="0" presId="urn:microsoft.com/office/officeart/2008/layout/NameandTitleOrganizationalChart"/>
    <dgm:cxn modelId="{8F228B55-18C6-4A2E-8A65-1CAF2FEA08FB}" type="presParOf" srcId="{C7A96E10-F7BB-40F1-A7B2-7D0195C16F60}" destId="{9F74D69D-D95E-426E-82C9-0096208E12A0}" srcOrd="1" destOrd="0" presId="urn:microsoft.com/office/officeart/2008/layout/NameandTitleOrganizationalChart"/>
    <dgm:cxn modelId="{AC1B9889-84FB-455A-8C0B-AECB2FFB790B}" type="presParOf" srcId="{C7A96E10-F7BB-40F1-A7B2-7D0195C16F60}" destId="{EEDB89BD-ADE0-460C-825D-9793EAA48A65}" srcOrd="2" destOrd="0" presId="urn:microsoft.com/office/officeart/2008/layout/NameandTitleOrganizationalChart"/>
    <dgm:cxn modelId="{FD8A8CEA-4E6C-4B8C-BB5C-F92D91B168BA}" type="presParOf" srcId="{963AC746-2127-4362-8DA4-A5B519DED29A}" destId="{77327DB6-2F8A-449B-9CEE-7ACCC19D7142}" srcOrd="1" destOrd="0" presId="urn:microsoft.com/office/officeart/2008/layout/NameandTitleOrganizationalChart"/>
    <dgm:cxn modelId="{90C7F826-5993-4272-AB29-040472BE2C60}" type="presParOf" srcId="{963AC746-2127-4362-8DA4-A5B519DED29A}" destId="{9900D21E-4F51-4EDB-82B5-3A32029AFDD5}" srcOrd="2" destOrd="0" presId="urn:microsoft.com/office/officeart/2008/layout/NameandTitleOrganizationalChart"/>
    <dgm:cxn modelId="{14A31C2A-4019-40B1-B9AB-250771DF8A7A}" type="presParOf" srcId="{838E52D9-5488-4F7C-956E-D3125ADC02A9}" destId="{0C04EE86-4A5C-41E2-A9BB-07C8BFEDD7DA}" srcOrd="6" destOrd="0" presId="urn:microsoft.com/office/officeart/2008/layout/NameandTitleOrganizationalChart"/>
    <dgm:cxn modelId="{6CD6A914-315D-4D1B-84CF-837D77F41082}" type="presParOf" srcId="{838E52D9-5488-4F7C-956E-D3125ADC02A9}" destId="{CE9F7295-C53B-4534-A9B6-4BBD5A718E3B}" srcOrd="7" destOrd="0" presId="urn:microsoft.com/office/officeart/2008/layout/NameandTitleOrganizationalChart"/>
    <dgm:cxn modelId="{10FAFEB4-E376-466E-8949-F82A6E40A6AD}" type="presParOf" srcId="{CE9F7295-C53B-4534-A9B6-4BBD5A718E3B}" destId="{902878B4-9E31-49D5-8D4E-C0409BA8D629}" srcOrd="0" destOrd="0" presId="urn:microsoft.com/office/officeart/2008/layout/NameandTitleOrganizationalChart"/>
    <dgm:cxn modelId="{07587556-514E-4693-9946-644D970A3D4D}" type="presParOf" srcId="{902878B4-9E31-49D5-8D4E-C0409BA8D629}" destId="{4892F319-32C0-4C9D-8074-B75F4D52057B}" srcOrd="0" destOrd="0" presId="urn:microsoft.com/office/officeart/2008/layout/NameandTitleOrganizationalChart"/>
    <dgm:cxn modelId="{270F6A8E-6770-44E9-AA52-8BD49F1E1FD1}" type="presParOf" srcId="{902878B4-9E31-49D5-8D4E-C0409BA8D629}" destId="{C72AE7FB-2789-4CDB-8553-DCC645D240E3}" srcOrd="1" destOrd="0" presId="urn:microsoft.com/office/officeart/2008/layout/NameandTitleOrganizationalChart"/>
    <dgm:cxn modelId="{AD432244-EC45-47E2-89AE-0715CAF4B35D}" type="presParOf" srcId="{902878B4-9E31-49D5-8D4E-C0409BA8D629}" destId="{DD89CDEB-E440-406B-BF16-8FD49D5FE94E}" srcOrd="2" destOrd="0" presId="urn:microsoft.com/office/officeart/2008/layout/NameandTitleOrganizationalChart"/>
    <dgm:cxn modelId="{EC04E15C-09EF-40C7-ADE9-78AEDEC67333}" type="presParOf" srcId="{CE9F7295-C53B-4534-A9B6-4BBD5A718E3B}" destId="{6ABC4431-E3AE-4938-B70E-3D29EBEAD962}" srcOrd="1" destOrd="0" presId="urn:microsoft.com/office/officeart/2008/layout/NameandTitleOrganizationalChart"/>
    <dgm:cxn modelId="{12DE2CEE-E425-46DE-AE22-4ADFF87D31C5}" type="presParOf" srcId="{CE9F7295-C53B-4534-A9B6-4BBD5A718E3B}" destId="{FED8DE62-203F-4099-B515-89840BF27E1A}" srcOrd="2" destOrd="0" presId="urn:microsoft.com/office/officeart/2008/layout/NameandTitleOrganizationalChart"/>
    <dgm:cxn modelId="{3076A349-87D4-411B-8908-DA7F007F1BFC}" type="presParOf" srcId="{838E52D9-5488-4F7C-956E-D3125ADC02A9}" destId="{7D80FB00-77AC-4178-80E2-FACA007F4CCC}" srcOrd="8" destOrd="0" presId="urn:microsoft.com/office/officeart/2008/layout/NameandTitleOrganizationalChart"/>
    <dgm:cxn modelId="{91D636E3-5B39-4654-93E2-E18720524178}" type="presParOf" srcId="{838E52D9-5488-4F7C-956E-D3125ADC02A9}" destId="{EEF17EA9-A04B-4452-99AC-AB1EDD4CFB3E}" srcOrd="9" destOrd="0" presId="urn:microsoft.com/office/officeart/2008/layout/NameandTitleOrganizationalChart"/>
    <dgm:cxn modelId="{34816987-ECA5-4157-A209-8D6CE0D2B7D4}" type="presParOf" srcId="{EEF17EA9-A04B-4452-99AC-AB1EDD4CFB3E}" destId="{A8D0FBBE-9D72-451F-8ED0-CA25133BBDDF}" srcOrd="0" destOrd="0" presId="urn:microsoft.com/office/officeart/2008/layout/NameandTitleOrganizationalChart"/>
    <dgm:cxn modelId="{025D575A-4CD6-4421-AE04-2E323ECF6E76}" type="presParOf" srcId="{A8D0FBBE-9D72-451F-8ED0-CA25133BBDDF}" destId="{00CFC48C-8A3F-4052-90BC-5495C119979A}" srcOrd="0" destOrd="0" presId="urn:microsoft.com/office/officeart/2008/layout/NameandTitleOrganizationalChart"/>
    <dgm:cxn modelId="{B4446BA3-9F34-42E7-A7F8-0AE77FD4BC16}" type="presParOf" srcId="{A8D0FBBE-9D72-451F-8ED0-CA25133BBDDF}" destId="{CEA43C10-B356-46BB-911A-80CF67A8256A}" srcOrd="1" destOrd="0" presId="urn:microsoft.com/office/officeart/2008/layout/NameandTitleOrganizationalChart"/>
    <dgm:cxn modelId="{33BAD62F-7843-46C6-8706-33C01EB43688}" type="presParOf" srcId="{A8D0FBBE-9D72-451F-8ED0-CA25133BBDDF}" destId="{62E5258A-1F7C-4A24-A4B2-DCBD7E312A9C}" srcOrd="2" destOrd="0" presId="urn:microsoft.com/office/officeart/2008/layout/NameandTitleOrganizationalChart"/>
    <dgm:cxn modelId="{65DB50D0-3466-406A-B3A0-95D0A6B97D23}" type="presParOf" srcId="{EEF17EA9-A04B-4452-99AC-AB1EDD4CFB3E}" destId="{0D6328C5-2C96-434C-B5B3-F65628DCFC19}" srcOrd="1" destOrd="0" presId="urn:microsoft.com/office/officeart/2008/layout/NameandTitleOrganizationalChart"/>
    <dgm:cxn modelId="{A0DB5252-198E-4DD6-9149-658D08DC1FBC}" type="presParOf" srcId="{0D6328C5-2C96-434C-B5B3-F65628DCFC19}" destId="{E1696C9E-4F7B-4E2C-A91D-A833C8606E6C}" srcOrd="0" destOrd="0" presId="urn:microsoft.com/office/officeart/2008/layout/NameandTitleOrganizationalChart"/>
    <dgm:cxn modelId="{D9EF320E-B020-443B-AF13-56F8C1F91647}" type="presParOf" srcId="{0D6328C5-2C96-434C-B5B3-F65628DCFC19}" destId="{D284C9AB-FB79-4260-AE7D-DD50F10883B5}" srcOrd="1" destOrd="0" presId="urn:microsoft.com/office/officeart/2008/layout/NameandTitleOrganizationalChart"/>
    <dgm:cxn modelId="{AF715CBE-9A71-4BA9-8BD4-7041F0D6BFF7}" type="presParOf" srcId="{D284C9AB-FB79-4260-AE7D-DD50F10883B5}" destId="{72552FC9-1145-44B5-BA4F-9F50C8BA9D1B}" srcOrd="0" destOrd="0" presId="urn:microsoft.com/office/officeart/2008/layout/NameandTitleOrganizationalChart"/>
    <dgm:cxn modelId="{4B8E87B2-F4F1-447F-A1F7-FB5E7D997CCA}" type="presParOf" srcId="{72552FC9-1145-44B5-BA4F-9F50C8BA9D1B}" destId="{25116E59-0F5F-423F-B192-DA40250A7F27}" srcOrd="0" destOrd="0" presId="urn:microsoft.com/office/officeart/2008/layout/NameandTitleOrganizationalChart"/>
    <dgm:cxn modelId="{91F7A486-D0A7-4C35-B3C9-F69CDA3A110B}" type="presParOf" srcId="{72552FC9-1145-44B5-BA4F-9F50C8BA9D1B}" destId="{9F294C94-9CEE-456F-AE35-FAAAB8BAB911}" srcOrd="1" destOrd="0" presId="urn:microsoft.com/office/officeart/2008/layout/NameandTitleOrganizationalChart"/>
    <dgm:cxn modelId="{4BE1531C-54D8-4115-8B49-0476902CF87F}" type="presParOf" srcId="{72552FC9-1145-44B5-BA4F-9F50C8BA9D1B}" destId="{903A4EF4-2900-477B-A225-F6D193BBAF24}" srcOrd="2" destOrd="0" presId="urn:microsoft.com/office/officeart/2008/layout/NameandTitleOrganizationalChart"/>
    <dgm:cxn modelId="{4EC66F50-EBB4-4A21-898B-257AC66E3BA5}" type="presParOf" srcId="{D284C9AB-FB79-4260-AE7D-DD50F10883B5}" destId="{E98E7B60-E221-49F8-9E66-DB3A9EB71BEB}" srcOrd="1" destOrd="0" presId="urn:microsoft.com/office/officeart/2008/layout/NameandTitleOrganizationalChart"/>
    <dgm:cxn modelId="{2E8B3988-E97F-458A-AAC0-058926DDC610}" type="presParOf" srcId="{D284C9AB-FB79-4260-AE7D-DD50F10883B5}" destId="{A49BFAA9-A30A-450F-A7FE-157B1021FCD8}" srcOrd="2" destOrd="0" presId="urn:microsoft.com/office/officeart/2008/layout/NameandTitleOrganizationalChart"/>
    <dgm:cxn modelId="{B5D89ABB-3B23-4734-9458-FA56B4D60985}" type="presParOf" srcId="{0D6328C5-2C96-434C-B5B3-F65628DCFC19}" destId="{4F8FD42B-74E2-4509-83E7-189979A29A93}" srcOrd="2" destOrd="0" presId="urn:microsoft.com/office/officeart/2008/layout/NameandTitleOrganizationalChart"/>
    <dgm:cxn modelId="{8CA783F2-3F2A-4487-974E-A549582DF3B9}" type="presParOf" srcId="{0D6328C5-2C96-434C-B5B3-F65628DCFC19}" destId="{206CF7A9-2681-45E3-BBC4-6B5DA69AF6FB}" srcOrd="3" destOrd="0" presId="urn:microsoft.com/office/officeart/2008/layout/NameandTitleOrganizationalChart"/>
    <dgm:cxn modelId="{27D9DB2C-11D4-4810-ABD7-63497CE9B6AD}" type="presParOf" srcId="{206CF7A9-2681-45E3-BBC4-6B5DA69AF6FB}" destId="{5DB8FD8D-435E-4BEC-8E2B-91597F8E347F}" srcOrd="0" destOrd="0" presId="urn:microsoft.com/office/officeart/2008/layout/NameandTitleOrganizationalChart"/>
    <dgm:cxn modelId="{9E495868-C628-4EEC-8316-5341E52E1C81}" type="presParOf" srcId="{5DB8FD8D-435E-4BEC-8E2B-91597F8E347F}" destId="{B33F8015-B538-4EE1-A44F-B57468D2DB8C}" srcOrd="0" destOrd="0" presId="urn:microsoft.com/office/officeart/2008/layout/NameandTitleOrganizationalChart"/>
    <dgm:cxn modelId="{2217DFB7-3BC4-4F2B-B2F0-6A01A0A1E432}" type="presParOf" srcId="{5DB8FD8D-435E-4BEC-8E2B-91597F8E347F}" destId="{14378113-44D9-49C3-9191-711EA52A3959}" srcOrd="1" destOrd="0" presId="urn:microsoft.com/office/officeart/2008/layout/NameandTitleOrganizationalChart"/>
    <dgm:cxn modelId="{E0148A8F-19CA-4374-AC69-3F9D40524630}" type="presParOf" srcId="{5DB8FD8D-435E-4BEC-8E2B-91597F8E347F}" destId="{1832BFE8-D777-458C-8F93-DAF40A9A9B5F}" srcOrd="2" destOrd="0" presId="urn:microsoft.com/office/officeart/2008/layout/NameandTitleOrganizationalChart"/>
    <dgm:cxn modelId="{6534EB1F-4196-4159-B173-9B0D3355032F}" type="presParOf" srcId="{206CF7A9-2681-45E3-BBC4-6B5DA69AF6FB}" destId="{AF43FA26-0C8B-4657-BB1E-769E29469D9A}" srcOrd="1" destOrd="0" presId="urn:microsoft.com/office/officeart/2008/layout/NameandTitleOrganizationalChart"/>
    <dgm:cxn modelId="{CAF2F080-F2D5-4F70-9362-7A1A5D11770B}" type="presParOf" srcId="{206CF7A9-2681-45E3-BBC4-6B5DA69AF6FB}" destId="{FA4FC285-6F9A-46EA-B613-A4C2ABC8B1FF}" srcOrd="2" destOrd="0" presId="urn:microsoft.com/office/officeart/2008/layout/NameandTitleOrganizationalChart"/>
    <dgm:cxn modelId="{4D96720C-F6AC-4DC6-89DF-143DBED20257}" type="presParOf" srcId="{0D6328C5-2C96-434C-B5B3-F65628DCFC19}" destId="{3ED3DB37-6EC9-4837-9C55-8714F368B68D}" srcOrd="4" destOrd="0" presId="urn:microsoft.com/office/officeart/2008/layout/NameandTitleOrganizationalChart"/>
    <dgm:cxn modelId="{C0F0A622-415C-45BF-9DAD-F97934B42C13}" type="presParOf" srcId="{0D6328C5-2C96-434C-B5B3-F65628DCFC19}" destId="{7785BD21-4B95-476F-BD84-467B60311293}" srcOrd="5" destOrd="0" presId="urn:microsoft.com/office/officeart/2008/layout/NameandTitleOrganizationalChart"/>
    <dgm:cxn modelId="{B4E63D81-DB3A-4CB0-A942-D82756A8A13F}" type="presParOf" srcId="{7785BD21-4B95-476F-BD84-467B60311293}" destId="{03198C91-549F-4AC8-B2C2-AA15FDAEF219}" srcOrd="0" destOrd="0" presId="urn:microsoft.com/office/officeart/2008/layout/NameandTitleOrganizationalChart"/>
    <dgm:cxn modelId="{206EE05E-F3C8-4E49-B27A-3337307E1BF2}" type="presParOf" srcId="{03198C91-549F-4AC8-B2C2-AA15FDAEF219}" destId="{6D5BBE63-46F6-42F3-A2D8-FD6AE7CAACA9}" srcOrd="0" destOrd="0" presId="urn:microsoft.com/office/officeart/2008/layout/NameandTitleOrganizationalChart"/>
    <dgm:cxn modelId="{4CC4FDB3-5E70-483E-9EB1-786445AC8D1F}" type="presParOf" srcId="{03198C91-549F-4AC8-B2C2-AA15FDAEF219}" destId="{15001262-A677-460E-9755-4EEF9F666E67}" srcOrd="1" destOrd="0" presId="urn:microsoft.com/office/officeart/2008/layout/NameandTitleOrganizationalChart"/>
    <dgm:cxn modelId="{E0830298-3F26-48AE-991C-3EEF60A7E5C6}" type="presParOf" srcId="{03198C91-549F-4AC8-B2C2-AA15FDAEF219}" destId="{4ADD48D3-64E2-4E08-9587-99E61AF8C374}" srcOrd="2" destOrd="0" presId="urn:microsoft.com/office/officeart/2008/layout/NameandTitleOrganizationalChart"/>
    <dgm:cxn modelId="{2C87F333-4B7D-4442-9598-21CBFB6138B8}" type="presParOf" srcId="{7785BD21-4B95-476F-BD84-467B60311293}" destId="{2A370B73-ADA0-44C6-A440-E4CEFA9A9B2C}" srcOrd="1" destOrd="0" presId="urn:microsoft.com/office/officeart/2008/layout/NameandTitleOrganizationalChart"/>
    <dgm:cxn modelId="{618FF801-E6D2-4BA0-9664-80FBD1779435}" type="presParOf" srcId="{7785BD21-4B95-476F-BD84-467B60311293}" destId="{40072A58-8FB9-431A-840F-87C8D7C506B6}" srcOrd="2" destOrd="0" presId="urn:microsoft.com/office/officeart/2008/layout/NameandTitleOrganizationalChart"/>
    <dgm:cxn modelId="{C6C6C27B-7132-456D-9B4D-819FFD4672DD}" type="presParOf" srcId="{EEF17EA9-A04B-4452-99AC-AB1EDD4CFB3E}" destId="{65BAC06D-288F-45CA-BB3F-62F9C5DB2FE1}" srcOrd="2" destOrd="0" presId="urn:microsoft.com/office/officeart/2008/layout/NameandTitleOrganizationalChart"/>
    <dgm:cxn modelId="{696D2F33-4BE7-402E-B55B-E4E908ABF9FA}" type="presParOf" srcId="{702A6F78-DDEB-4AD9-A1B6-E57887CFDB85}" destId="{CDBA7001-30B9-4D0F-AE90-3CA57253D749}" srcOrd="2" destOrd="0" presId="urn:microsoft.com/office/officeart/2008/layout/NameandTitleOrganizationalChart"/>
    <dgm:cxn modelId="{3E947A24-AD90-4E7A-8FB1-732E6B47FF9C}" type="presParOf" srcId="{FDE26EDE-1076-4915-8CB3-7F2A07C95809}" destId="{80D397C4-5C8C-44E5-B3C6-66FE5CD118AE}" srcOrd="2" destOrd="0" presId="urn:microsoft.com/office/officeart/2008/layout/NameandTitleOrganizationalChart"/>
    <dgm:cxn modelId="{13EEA636-790F-4658-9292-CCAA11E24C66}" type="presParOf" srcId="{2A675138-1FE7-4162-B61E-5CAB5DB4B707}" destId="{3286EEEE-B39E-4383-A6F9-122D62DD89C6}" srcOrd="2" destOrd="0" presId="urn:microsoft.com/office/officeart/2008/layout/NameandTitleOrganizationalChart"/>
    <dgm:cxn modelId="{633F3A7B-932D-4F82-AA8B-4AE77FC1C985}" type="presParOf" srcId="{3286EEEE-B39E-4383-A6F9-122D62DD89C6}" destId="{5988E293-2106-4726-9074-B733FCC4C4DD}" srcOrd="0" destOrd="0" presId="urn:microsoft.com/office/officeart/2008/layout/NameandTitleOrganizationalChart"/>
    <dgm:cxn modelId="{2B87DF16-0C19-4C08-B7E4-454ED0F6020F}" type="presParOf" srcId="{3286EEEE-B39E-4383-A6F9-122D62DD89C6}" destId="{78E38BDA-E135-4D69-963F-D1FEBBC8EF22}" srcOrd="1" destOrd="0" presId="urn:microsoft.com/office/officeart/2008/layout/NameandTitleOrganizationalChart"/>
    <dgm:cxn modelId="{D864FBD3-F2B1-4625-B24A-D59CE495B4F1}" type="presParOf" srcId="{78E38BDA-E135-4D69-963F-D1FEBBC8EF22}" destId="{7538A55A-CF53-4C6D-AC4F-9EBEF5907C1D}" srcOrd="0" destOrd="0" presId="urn:microsoft.com/office/officeart/2008/layout/NameandTitleOrganizationalChart"/>
    <dgm:cxn modelId="{584A0355-020F-41EA-AA1E-DEC98EC747BF}" type="presParOf" srcId="{7538A55A-CF53-4C6D-AC4F-9EBEF5907C1D}" destId="{9095C813-8089-4513-9D30-D22C3764CB47}" srcOrd="0" destOrd="0" presId="urn:microsoft.com/office/officeart/2008/layout/NameandTitleOrganizationalChart"/>
    <dgm:cxn modelId="{D68DD8C2-2A7C-4146-B351-54F62B86DEA4}" type="presParOf" srcId="{7538A55A-CF53-4C6D-AC4F-9EBEF5907C1D}" destId="{0802B78C-8869-47C4-8008-5C07787E1C73}" srcOrd="1" destOrd="0" presId="urn:microsoft.com/office/officeart/2008/layout/NameandTitleOrganizationalChart"/>
    <dgm:cxn modelId="{AC4E4069-C901-4A5B-ACA6-BF5DA32F9804}" type="presParOf" srcId="{7538A55A-CF53-4C6D-AC4F-9EBEF5907C1D}" destId="{DD470E56-52FD-4772-B8CC-9BD7CCF9633D}" srcOrd="2" destOrd="0" presId="urn:microsoft.com/office/officeart/2008/layout/NameandTitleOrganizationalChart"/>
    <dgm:cxn modelId="{39ACE460-8346-422F-818A-3DC154E42A8F}" type="presParOf" srcId="{78E38BDA-E135-4D69-963F-D1FEBBC8EF22}" destId="{1392B239-E6B2-46CA-B150-56BA35D0A7A0}" srcOrd="1" destOrd="0" presId="urn:microsoft.com/office/officeart/2008/layout/NameandTitleOrganizationalChart"/>
    <dgm:cxn modelId="{192A4B4E-FA88-4DFC-9470-D93E369BC736}" type="presParOf" srcId="{78E38BDA-E135-4D69-963F-D1FEBBC8EF22}" destId="{F9D9F53B-2012-4ECA-9B66-B3F970861C0D}" srcOrd="2" destOrd="0" presId="urn:microsoft.com/office/officeart/2008/layout/NameandTitleOrganizationalChart"/>
    <dgm:cxn modelId="{817CAA82-D50D-4988-B9F5-B225B3CAAD5E}" type="presParOf" srcId="{3286EEEE-B39E-4383-A6F9-122D62DD89C6}" destId="{B8BACD27-A79A-404C-A2EB-2A8DE459136F}" srcOrd="2" destOrd="0" presId="urn:microsoft.com/office/officeart/2008/layout/NameandTitleOrganizationalChart"/>
    <dgm:cxn modelId="{B6550666-B457-495B-A793-20DEB5A2372E}" type="presParOf" srcId="{3286EEEE-B39E-4383-A6F9-122D62DD89C6}" destId="{2D1826FF-09BE-4A5F-9D33-A0A197A78A69}" srcOrd="3" destOrd="0" presId="urn:microsoft.com/office/officeart/2008/layout/NameandTitleOrganizationalChart"/>
    <dgm:cxn modelId="{2C028C2A-1AB8-4CC1-92EC-EFAC3D99D4CE}" type="presParOf" srcId="{2D1826FF-09BE-4A5F-9D33-A0A197A78A69}" destId="{2A40B0E7-F699-4D03-921B-33744D68BD82}" srcOrd="0" destOrd="0" presId="urn:microsoft.com/office/officeart/2008/layout/NameandTitleOrganizationalChart"/>
    <dgm:cxn modelId="{ADA5D102-0E33-4C22-8FDF-31D62CD5615E}" type="presParOf" srcId="{2A40B0E7-F699-4D03-921B-33744D68BD82}" destId="{5C2E2B8E-5465-4AA0-AA25-02EE606E4A4E}" srcOrd="0" destOrd="0" presId="urn:microsoft.com/office/officeart/2008/layout/NameandTitleOrganizationalChart"/>
    <dgm:cxn modelId="{08D163D0-89B1-4084-840D-7040E008FF7D}" type="presParOf" srcId="{2A40B0E7-F699-4D03-921B-33744D68BD82}" destId="{2715A611-3A55-4CA8-86A0-86A7ECACF99E}" srcOrd="1" destOrd="0" presId="urn:microsoft.com/office/officeart/2008/layout/NameandTitleOrganizationalChart"/>
    <dgm:cxn modelId="{DD14C77E-C1EC-41E1-9049-77F0B058181B}" type="presParOf" srcId="{2A40B0E7-F699-4D03-921B-33744D68BD82}" destId="{419E77A2-F702-4970-B612-517DB9577624}" srcOrd="2" destOrd="0" presId="urn:microsoft.com/office/officeart/2008/layout/NameandTitleOrganizationalChart"/>
    <dgm:cxn modelId="{78B18A13-1558-4CA9-879C-DA79B9388B51}" type="presParOf" srcId="{2D1826FF-09BE-4A5F-9D33-A0A197A78A69}" destId="{16823D4A-4A68-4274-8E5B-E6289F84D4B4}" srcOrd="1" destOrd="0" presId="urn:microsoft.com/office/officeart/2008/layout/NameandTitleOrganizationalChart"/>
    <dgm:cxn modelId="{752C3E14-E6C7-4596-9080-886527FC2C93}" type="presParOf" srcId="{2D1826FF-09BE-4A5F-9D33-A0A197A78A69}" destId="{B221B2B8-B0AC-4214-90CF-588B553E7EB6}"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ACD27-A79A-404C-A2EB-2A8DE459136F}">
      <dsp:nvSpPr>
        <dsp:cNvPr id="0" name=""/>
        <dsp:cNvSpPr/>
      </dsp:nvSpPr>
      <dsp:spPr>
        <a:xfrm>
          <a:off x="2296455" y="411440"/>
          <a:ext cx="120310" cy="393047"/>
        </a:xfrm>
        <a:custGeom>
          <a:avLst/>
          <a:gdLst/>
          <a:ahLst/>
          <a:cxnLst/>
          <a:rect l="0" t="0" r="0" b="0"/>
          <a:pathLst>
            <a:path>
              <a:moveTo>
                <a:pt x="0" y="0"/>
              </a:moveTo>
              <a:lnTo>
                <a:pt x="0" y="359363"/>
              </a:lnTo>
              <a:lnTo>
                <a:pt x="109999" y="359363"/>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88E293-2106-4726-9074-B733FCC4C4DD}">
      <dsp:nvSpPr>
        <dsp:cNvPr id="0" name=""/>
        <dsp:cNvSpPr/>
      </dsp:nvSpPr>
      <dsp:spPr>
        <a:xfrm>
          <a:off x="2176145" y="411440"/>
          <a:ext cx="120310" cy="393047"/>
        </a:xfrm>
        <a:custGeom>
          <a:avLst/>
          <a:gdLst/>
          <a:ahLst/>
          <a:cxnLst/>
          <a:rect l="0" t="0" r="0" b="0"/>
          <a:pathLst>
            <a:path>
              <a:moveTo>
                <a:pt x="109999" y="0"/>
              </a:moveTo>
              <a:lnTo>
                <a:pt x="109999" y="359363"/>
              </a:lnTo>
              <a:lnTo>
                <a:pt x="0" y="359363"/>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ED3DB37-6EC9-4837-9C55-8714F368B68D}">
      <dsp:nvSpPr>
        <dsp:cNvPr id="0" name=""/>
        <dsp:cNvSpPr/>
      </dsp:nvSpPr>
      <dsp:spPr>
        <a:xfrm>
          <a:off x="4186403" y="2712994"/>
          <a:ext cx="944973" cy="210705"/>
        </a:xfrm>
        <a:custGeom>
          <a:avLst/>
          <a:gdLst/>
          <a:ahLst/>
          <a:cxnLst/>
          <a:rect l="0" t="0" r="0" b="0"/>
          <a:pathLst>
            <a:path>
              <a:moveTo>
                <a:pt x="0" y="0"/>
              </a:moveTo>
              <a:lnTo>
                <a:pt x="0" y="125612"/>
              </a:lnTo>
              <a:lnTo>
                <a:pt x="944973" y="125612"/>
              </a:lnTo>
              <a:lnTo>
                <a:pt x="944973" y="210705"/>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F8FD42B-74E2-4509-83E7-189979A29A93}">
      <dsp:nvSpPr>
        <dsp:cNvPr id="0" name=""/>
        <dsp:cNvSpPr/>
      </dsp:nvSpPr>
      <dsp:spPr>
        <a:xfrm>
          <a:off x="4140683" y="2712994"/>
          <a:ext cx="91440" cy="210705"/>
        </a:xfrm>
        <a:custGeom>
          <a:avLst/>
          <a:gdLst/>
          <a:ahLst/>
          <a:cxnLst/>
          <a:rect l="0" t="0" r="0" b="0"/>
          <a:pathLst>
            <a:path>
              <a:moveTo>
                <a:pt x="45720" y="0"/>
              </a:moveTo>
              <a:lnTo>
                <a:pt x="45720" y="210705"/>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1696C9E-4F7B-4E2C-A91D-A833C8606E6C}">
      <dsp:nvSpPr>
        <dsp:cNvPr id="0" name=""/>
        <dsp:cNvSpPr/>
      </dsp:nvSpPr>
      <dsp:spPr>
        <a:xfrm>
          <a:off x="3403571" y="2712994"/>
          <a:ext cx="782831" cy="202471"/>
        </a:xfrm>
        <a:custGeom>
          <a:avLst/>
          <a:gdLst/>
          <a:ahLst/>
          <a:cxnLst/>
          <a:rect l="0" t="0" r="0" b="0"/>
          <a:pathLst>
            <a:path>
              <a:moveTo>
                <a:pt x="431994" y="0"/>
              </a:moveTo>
              <a:lnTo>
                <a:pt x="431994" y="114847"/>
              </a:lnTo>
              <a:lnTo>
                <a:pt x="0" y="114847"/>
              </a:lnTo>
              <a:lnTo>
                <a:pt x="0" y="19264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D80FB00-77AC-4178-80E2-FACA007F4CCC}">
      <dsp:nvSpPr>
        <dsp:cNvPr id="0" name=""/>
        <dsp:cNvSpPr/>
      </dsp:nvSpPr>
      <dsp:spPr>
        <a:xfrm>
          <a:off x="2415491" y="2137605"/>
          <a:ext cx="1770911" cy="210705"/>
        </a:xfrm>
        <a:custGeom>
          <a:avLst/>
          <a:gdLst/>
          <a:ahLst/>
          <a:cxnLst/>
          <a:rect l="0" t="0" r="0" b="0"/>
          <a:pathLst>
            <a:path>
              <a:moveTo>
                <a:pt x="0" y="0"/>
              </a:moveTo>
              <a:lnTo>
                <a:pt x="0" y="114847"/>
              </a:lnTo>
              <a:lnTo>
                <a:pt x="1079987" y="114847"/>
              </a:lnTo>
              <a:lnTo>
                <a:pt x="1079987" y="19264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4EE86-4A5C-41E2-A9BB-07C8BFEDD7DA}">
      <dsp:nvSpPr>
        <dsp:cNvPr id="0" name=""/>
        <dsp:cNvSpPr/>
      </dsp:nvSpPr>
      <dsp:spPr>
        <a:xfrm>
          <a:off x="2415491" y="2137605"/>
          <a:ext cx="726877" cy="210705"/>
        </a:xfrm>
        <a:custGeom>
          <a:avLst/>
          <a:gdLst/>
          <a:ahLst/>
          <a:cxnLst/>
          <a:rect l="0" t="0" r="0" b="0"/>
          <a:pathLst>
            <a:path>
              <a:moveTo>
                <a:pt x="0" y="0"/>
              </a:moveTo>
              <a:lnTo>
                <a:pt x="0" y="114847"/>
              </a:lnTo>
              <a:lnTo>
                <a:pt x="215997" y="114847"/>
              </a:lnTo>
              <a:lnTo>
                <a:pt x="215997" y="19264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66AFEF-CC2F-446F-8C0E-A5D411012ABB}">
      <dsp:nvSpPr>
        <dsp:cNvPr id="0" name=""/>
        <dsp:cNvSpPr/>
      </dsp:nvSpPr>
      <dsp:spPr>
        <a:xfrm>
          <a:off x="2296455" y="2137605"/>
          <a:ext cx="119035" cy="210705"/>
        </a:xfrm>
        <a:custGeom>
          <a:avLst/>
          <a:gdLst/>
          <a:ahLst/>
          <a:cxnLst/>
          <a:rect l="0" t="0" r="0" b="0"/>
          <a:pathLst>
            <a:path>
              <a:moveTo>
                <a:pt x="647992" y="0"/>
              </a:moveTo>
              <a:lnTo>
                <a:pt x="647992" y="114847"/>
              </a:lnTo>
              <a:lnTo>
                <a:pt x="0" y="114847"/>
              </a:lnTo>
              <a:lnTo>
                <a:pt x="0" y="19264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ECEDB9-23F2-4895-BC14-9B8CC6B38FE7}">
      <dsp:nvSpPr>
        <dsp:cNvPr id="0" name=""/>
        <dsp:cNvSpPr/>
      </dsp:nvSpPr>
      <dsp:spPr>
        <a:xfrm>
          <a:off x="1351481" y="2137605"/>
          <a:ext cx="1064009" cy="210705"/>
        </a:xfrm>
        <a:custGeom>
          <a:avLst/>
          <a:gdLst/>
          <a:ahLst/>
          <a:cxnLst/>
          <a:rect l="0" t="0" r="0" b="0"/>
          <a:pathLst>
            <a:path>
              <a:moveTo>
                <a:pt x="1511982" y="0"/>
              </a:moveTo>
              <a:lnTo>
                <a:pt x="1511982" y="114847"/>
              </a:lnTo>
              <a:lnTo>
                <a:pt x="0" y="114847"/>
              </a:lnTo>
              <a:lnTo>
                <a:pt x="0" y="19264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A2ED129-8336-410F-A640-E946D8DF2EF3}">
      <dsp:nvSpPr>
        <dsp:cNvPr id="0" name=""/>
        <dsp:cNvSpPr/>
      </dsp:nvSpPr>
      <dsp:spPr>
        <a:xfrm>
          <a:off x="406507" y="2137605"/>
          <a:ext cx="2008983" cy="210705"/>
        </a:xfrm>
        <a:custGeom>
          <a:avLst/>
          <a:gdLst/>
          <a:ahLst/>
          <a:cxnLst/>
          <a:rect l="0" t="0" r="0" b="0"/>
          <a:pathLst>
            <a:path>
              <a:moveTo>
                <a:pt x="2375972" y="0"/>
              </a:moveTo>
              <a:lnTo>
                <a:pt x="2375972" y="114847"/>
              </a:lnTo>
              <a:lnTo>
                <a:pt x="0" y="114847"/>
              </a:lnTo>
              <a:lnTo>
                <a:pt x="0" y="19264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A92C73A-19FD-4875-876B-1843D4E28962}">
      <dsp:nvSpPr>
        <dsp:cNvPr id="0" name=""/>
        <dsp:cNvSpPr/>
      </dsp:nvSpPr>
      <dsp:spPr>
        <a:xfrm>
          <a:off x="2296455" y="1562217"/>
          <a:ext cx="119035" cy="210705"/>
        </a:xfrm>
        <a:custGeom>
          <a:avLst/>
          <a:gdLst/>
          <a:ahLst/>
          <a:cxnLst/>
          <a:rect l="0" t="0" r="0" b="0"/>
          <a:pathLst>
            <a:path>
              <a:moveTo>
                <a:pt x="45720" y="0"/>
              </a:moveTo>
              <a:lnTo>
                <a:pt x="45720" y="19264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6C74D4F-01AD-40D5-92B4-02E10CFB4E0F}">
      <dsp:nvSpPr>
        <dsp:cNvPr id="0" name=""/>
        <dsp:cNvSpPr/>
      </dsp:nvSpPr>
      <dsp:spPr>
        <a:xfrm>
          <a:off x="2250735" y="411440"/>
          <a:ext cx="91440" cy="786094"/>
        </a:xfrm>
        <a:custGeom>
          <a:avLst/>
          <a:gdLst/>
          <a:ahLst/>
          <a:cxnLst/>
          <a:rect l="0" t="0" r="0" b="0"/>
          <a:pathLst>
            <a:path>
              <a:moveTo>
                <a:pt x="45720" y="0"/>
              </a:moveTo>
              <a:lnTo>
                <a:pt x="45720" y="718726"/>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3E812DC-6F3A-4028-9D83-6A35984F47F6}">
      <dsp:nvSpPr>
        <dsp:cNvPr id="0" name=""/>
        <dsp:cNvSpPr/>
      </dsp:nvSpPr>
      <dsp:spPr>
        <a:xfrm>
          <a:off x="1944278" y="46757"/>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Općina Tovarnik</a:t>
          </a:r>
        </a:p>
      </dsp:txBody>
      <dsp:txXfrm>
        <a:off x="1944278" y="46757"/>
        <a:ext cx="704353" cy="364682"/>
      </dsp:txXfrm>
    </dsp:sp>
    <dsp:sp modelId="{349A55A3-422F-4D55-9757-AE86D44621A3}">
      <dsp:nvSpPr>
        <dsp:cNvPr id="0" name=""/>
        <dsp:cNvSpPr/>
      </dsp:nvSpPr>
      <dsp:spPr>
        <a:xfrm>
          <a:off x="2085149" y="330399"/>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085149" y="330399"/>
        <a:ext cx="633917" cy="121560"/>
      </dsp:txXfrm>
    </dsp:sp>
    <dsp:sp modelId="{BE384BAB-33E3-483D-9D93-3F348E5125C3}">
      <dsp:nvSpPr>
        <dsp:cNvPr id="0" name=""/>
        <dsp:cNvSpPr/>
      </dsp:nvSpPr>
      <dsp:spPr>
        <a:xfrm>
          <a:off x="1944278" y="1197534"/>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Jedinstveni upravni odjel</a:t>
          </a:r>
        </a:p>
      </dsp:txBody>
      <dsp:txXfrm>
        <a:off x="1944278" y="1197534"/>
        <a:ext cx="704353" cy="364682"/>
      </dsp:txXfrm>
    </dsp:sp>
    <dsp:sp modelId="{C2F75FC5-4AD8-4A94-98A1-7E053F1B856C}">
      <dsp:nvSpPr>
        <dsp:cNvPr id="0" name=""/>
        <dsp:cNvSpPr/>
      </dsp:nvSpPr>
      <dsp:spPr>
        <a:xfrm>
          <a:off x="2085149" y="1481176"/>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085149" y="1481176"/>
        <a:ext cx="633917" cy="121560"/>
      </dsp:txXfrm>
    </dsp:sp>
    <dsp:sp modelId="{550889CE-7D12-4CC6-A10D-59848FD00113}">
      <dsp:nvSpPr>
        <dsp:cNvPr id="0" name=""/>
        <dsp:cNvSpPr/>
      </dsp:nvSpPr>
      <dsp:spPr>
        <a:xfrm>
          <a:off x="1912519" y="1772922"/>
          <a:ext cx="100594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Pročelnik JUO</a:t>
          </a:r>
        </a:p>
      </dsp:txBody>
      <dsp:txXfrm>
        <a:off x="1912519" y="1772922"/>
        <a:ext cx="1005943" cy="364682"/>
      </dsp:txXfrm>
    </dsp:sp>
    <dsp:sp modelId="{9E18009F-1E8E-438F-B412-4F0433064BF1}">
      <dsp:nvSpPr>
        <dsp:cNvPr id="0" name=""/>
        <dsp:cNvSpPr/>
      </dsp:nvSpPr>
      <dsp:spPr>
        <a:xfrm>
          <a:off x="2120367" y="2056564"/>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120367" y="2056564"/>
        <a:ext cx="633917" cy="121560"/>
      </dsp:txXfrm>
    </dsp:sp>
    <dsp:sp modelId="{EFB239AD-F065-4BC4-BC14-B6ECFB47C28E}">
      <dsp:nvSpPr>
        <dsp:cNvPr id="0" name=""/>
        <dsp:cNvSpPr/>
      </dsp:nvSpPr>
      <dsp:spPr>
        <a:xfrm>
          <a:off x="54331" y="2348311"/>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Referent-administrativni tajnik</a:t>
          </a:r>
        </a:p>
      </dsp:txBody>
      <dsp:txXfrm>
        <a:off x="54331" y="2348311"/>
        <a:ext cx="704353" cy="364682"/>
      </dsp:txXfrm>
    </dsp:sp>
    <dsp:sp modelId="{003377A6-347C-4112-9476-F7D2A42B2393}">
      <dsp:nvSpPr>
        <dsp:cNvPr id="0" name=""/>
        <dsp:cNvSpPr/>
      </dsp:nvSpPr>
      <dsp:spPr>
        <a:xfrm>
          <a:off x="195201" y="2631953"/>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195201" y="2631953"/>
        <a:ext cx="633917" cy="121560"/>
      </dsp:txXfrm>
    </dsp:sp>
    <dsp:sp modelId="{59774FC6-9700-4AC6-B91B-82F78C4627F0}">
      <dsp:nvSpPr>
        <dsp:cNvPr id="0" name=""/>
        <dsp:cNvSpPr/>
      </dsp:nvSpPr>
      <dsp:spPr>
        <a:xfrm>
          <a:off x="999305" y="2348311"/>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Referent za računovodstvo i financije</a:t>
          </a:r>
        </a:p>
      </dsp:txBody>
      <dsp:txXfrm>
        <a:off x="999305" y="2348311"/>
        <a:ext cx="704353" cy="364682"/>
      </dsp:txXfrm>
    </dsp:sp>
    <dsp:sp modelId="{66A8E3B6-FD0E-4A89-AB68-A1A8BF19CF74}">
      <dsp:nvSpPr>
        <dsp:cNvPr id="0" name=""/>
        <dsp:cNvSpPr/>
      </dsp:nvSpPr>
      <dsp:spPr>
        <a:xfrm>
          <a:off x="1140175" y="2631953"/>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1140175" y="2631953"/>
        <a:ext cx="633917" cy="121560"/>
      </dsp:txXfrm>
    </dsp:sp>
    <dsp:sp modelId="{23201FF7-E207-4365-B159-3C42CD5CA680}">
      <dsp:nvSpPr>
        <dsp:cNvPr id="0" name=""/>
        <dsp:cNvSpPr/>
      </dsp:nvSpPr>
      <dsp:spPr>
        <a:xfrm>
          <a:off x="1944278" y="2348311"/>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Referent za komunalne poslove-komunalni redar</a:t>
          </a:r>
        </a:p>
      </dsp:txBody>
      <dsp:txXfrm>
        <a:off x="1944278" y="2348311"/>
        <a:ext cx="704353" cy="364682"/>
      </dsp:txXfrm>
    </dsp:sp>
    <dsp:sp modelId="{9F74D69D-D95E-426E-82C9-0096208E12A0}">
      <dsp:nvSpPr>
        <dsp:cNvPr id="0" name=""/>
        <dsp:cNvSpPr/>
      </dsp:nvSpPr>
      <dsp:spPr>
        <a:xfrm>
          <a:off x="2085149" y="2631953"/>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085149" y="2631953"/>
        <a:ext cx="633917" cy="121560"/>
      </dsp:txXfrm>
    </dsp:sp>
    <dsp:sp modelId="{4892F319-32C0-4C9D-8074-B75F4D52057B}">
      <dsp:nvSpPr>
        <dsp:cNvPr id="0" name=""/>
        <dsp:cNvSpPr/>
      </dsp:nvSpPr>
      <dsp:spPr>
        <a:xfrm>
          <a:off x="2790192" y="2348311"/>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Spremačica</a:t>
          </a:r>
        </a:p>
      </dsp:txBody>
      <dsp:txXfrm>
        <a:off x="2790192" y="2348311"/>
        <a:ext cx="704353" cy="364682"/>
      </dsp:txXfrm>
    </dsp:sp>
    <dsp:sp modelId="{C72AE7FB-2789-4CDB-8553-DCC645D240E3}">
      <dsp:nvSpPr>
        <dsp:cNvPr id="0" name=""/>
        <dsp:cNvSpPr/>
      </dsp:nvSpPr>
      <dsp:spPr>
        <a:xfrm>
          <a:off x="3030123" y="2631953"/>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3030123" y="2631953"/>
        <a:ext cx="633917" cy="121560"/>
      </dsp:txXfrm>
    </dsp:sp>
    <dsp:sp modelId="{00CFC48C-8A3F-4052-90BC-5495C119979A}">
      <dsp:nvSpPr>
        <dsp:cNvPr id="0" name=""/>
        <dsp:cNvSpPr/>
      </dsp:nvSpPr>
      <dsp:spPr>
        <a:xfrm>
          <a:off x="3834226" y="2348311"/>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Vlastiti pogon</a:t>
          </a:r>
        </a:p>
      </dsp:txBody>
      <dsp:txXfrm>
        <a:off x="3834226" y="2348311"/>
        <a:ext cx="704353" cy="364682"/>
      </dsp:txXfrm>
    </dsp:sp>
    <dsp:sp modelId="{CEA43C10-B356-46BB-911A-80CF67A8256A}">
      <dsp:nvSpPr>
        <dsp:cNvPr id="0" name=""/>
        <dsp:cNvSpPr/>
      </dsp:nvSpPr>
      <dsp:spPr>
        <a:xfrm>
          <a:off x="3975097" y="2631953"/>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3975097" y="2631953"/>
        <a:ext cx="633917" cy="121560"/>
      </dsp:txXfrm>
    </dsp:sp>
    <dsp:sp modelId="{25116E59-0F5F-423F-B192-DA40250A7F27}">
      <dsp:nvSpPr>
        <dsp:cNvPr id="0" name=""/>
        <dsp:cNvSpPr/>
      </dsp:nvSpPr>
      <dsp:spPr>
        <a:xfrm>
          <a:off x="3051394" y="2915465"/>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Bagerist</a:t>
          </a:r>
        </a:p>
      </dsp:txBody>
      <dsp:txXfrm>
        <a:off x="3051394" y="2915465"/>
        <a:ext cx="704353" cy="364682"/>
      </dsp:txXfrm>
    </dsp:sp>
    <dsp:sp modelId="{9F294C94-9CEE-456F-AE35-FAAAB8BAB911}">
      <dsp:nvSpPr>
        <dsp:cNvPr id="0" name=""/>
        <dsp:cNvSpPr/>
      </dsp:nvSpPr>
      <dsp:spPr>
        <a:xfrm>
          <a:off x="3030123" y="3207341"/>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3030123" y="3207341"/>
        <a:ext cx="633917" cy="121560"/>
      </dsp:txXfrm>
    </dsp:sp>
    <dsp:sp modelId="{B33F8015-B538-4EE1-A44F-B57468D2DB8C}">
      <dsp:nvSpPr>
        <dsp:cNvPr id="0" name=""/>
        <dsp:cNvSpPr/>
      </dsp:nvSpPr>
      <dsp:spPr>
        <a:xfrm>
          <a:off x="3834226" y="2923699"/>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t>KOmunalni djelatnik</a:t>
          </a:r>
        </a:p>
      </dsp:txBody>
      <dsp:txXfrm>
        <a:off x="3834226" y="2923699"/>
        <a:ext cx="704353" cy="364682"/>
      </dsp:txXfrm>
    </dsp:sp>
    <dsp:sp modelId="{14378113-44D9-49C3-9191-711EA52A3959}">
      <dsp:nvSpPr>
        <dsp:cNvPr id="0" name=""/>
        <dsp:cNvSpPr/>
      </dsp:nvSpPr>
      <dsp:spPr>
        <a:xfrm>
          <a:off x="3975097" y="3207341"/>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p>
      </dsp:txBody>
      <dsp:txXfrm>
        <a:off x="3975097" y="3207341"/>
        <a:ext cx="633917" cy="121560"/>
      </dsp:txXfrm>
    </dsp:sp>
    <dsp:sp modelId="{6D5BBE63-46F6-42F3-A2D8-FD6AE7CAACA9}">
      <dsp:nvSpPr>
        <dsp:cNvPr id="0" name=""/>
        <dsp:cNvSpPr/>
      </dsp:nvSpPr>
      <dsp:spPr>
        <a:xfrm>
          <a:off x="4779200" y="2923699"/>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t>Komunalni djelatnik </a:t>
          </a:r>
        </a:p>
      </dsp:txBody>
      <dsp:txXfrm>
        <a:off x="4779200" y="2923699"/>
        <a:ext cx="704353" cy="364682"/>
      </dsp:txXfrm>
    </dsp:sp>
    <dsp:sp modelId="{15001262-A677-460E-9755-4EEF9F666E67}">
      <dsp:nvSpPr>
        <dsp:cNvPr id="0" name=""/>
        <dsp:cNvSpPr/>
      </dsp:nvSpPr>
      <dsp:spPr>
        <a:xfrm>
          <a:off x="4920070" y="3207341"/>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p>
      </dsp:txBody>
      <dsp:txXfrm>
        <a:off x="4920070" y="3207341"/>
        <a:ext cx="633917" cy="121560"/>
      </dsp:txXfrm>
    </dsp:sp>
    <dsp:sp modelId="{9095C813-8089-4513-9D30-D22C3764CB47}">
      <dsp:nvSpPr>
        <dsp:cNvPr id="0" name=""/>
        <dsp:cNvSpPr/>
      </dsp:nvSpPr>
      <dsp:spPr>
        <a:xfrm>
          <a:off x="1471791" y="622145"/>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Općinsko vijeće</a:t>
          </a:r>
        </a:p>
      </dsp:txBody>
      <dsp:txXfrm>
        <a:off x="1471791" y="622145"/>
        <a:ext cx="704353" cy="364682"/>
      </dsp:txXfrm>
    </dsp:sp>
    <dsp:sp modelId="{0802B78C-8869-47C4-8008-5C07787E1C73}">
      <dsp:nvSpPr>
        <dsp:cNvPr id="0" name=""/>
        <dsp:cNvSpPr/>
      </dsp:nvSpPr>
      <dsp:spPr>
        <a:xfrm>
          <a:off x="1612662" y="905787"/>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1612662" y="905787"/>
        <a:ext cx="633917" cy="121560"/>
      </dsp:txXfrm>
    </dsp:sp>
    <dsp:sp modelId="{5C2E2B8E-5465-4AA0-AA25-02EE606E4A4E}">
      <dsp:nvSpPr>
        <dsp:cNvPr id="0" name=""/>
        <dsp:cNvSpPr/>
      </dsp:nvSpPr>
      <dsp:spPr>
        <a:xfrm>
          <a:off x="2416765" y="622145"/>
          <a:ext cx="704353" cy="36468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51461" numCol="1" spcCol="1270" anchor="ctr" anchorCtr="0">
          <a:noAutofit/>
        </a:bodyPr>
        <a:lstStyle/>
        <a:p>
          <a:pPr marL="0" lvl="0" indent="0" algn="ctr" defTabSz="266700">
            <a:lnSpc>
              <a:spcPct val="90000"/>
            </a:lnSpc>
            <a:spcBef>
              <a:spcPct val="0"/>
            </a:spcBef>
            <a:spcAft>
              <a:spcPct val="35000"/>
            </a:spcAft>
            <a:buNone/>
          </a:pPr>
          <a:r>
            <a:rPr lang="hr-HR" sz="600" kern="1200">
              <a:latin typeface="Calibri" panose="020F0502020204030204"/>
              <a:ea typeface="+mn-ea"/>
              <a:cs typeface="+mn-cs"/>
            </a:rPr>
            <a:t>Općinski načelnik</a:t>
          </a:r>
        </a:p>
      </dsp:txBody>
      <dsp:txXfrm>
        <a:off x="2416765" y="622145"/>
        <a:ext cx="704353" cy="364682"/>
      </dsp:txXfrm>
    </dsp:sp>
    <dsp:sp modelId="{2715A611-3A55-4CA8-86A0-86A7ECACF99E}">
      <dsp:nvSpPr>
        <dsp:cNvPr id="0" name=""/>
        <dsp:cNvSpPr/>
      </dsp:nvSpPr>
      <dsp:spPr>
        <a:xfrm>
          <a:off x="2557636" y="905787"/>
          <a:ext cx="633917" cy="121560"/>
        </a:xfrm>
        <a:prstGeom prst="rect">
          <a:avLst/>
        </a:prstGeom>
        <a:solidFill>
          <a:schemeClr val="accent5">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557636" y="905787"/>
        <a:ext cx="633917" cy="12156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6453</Words>
  <Characters>36788</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Tovarnik</dc:creator>
  <cp:keywords/>
  <dc:description/>
  <cp:lastModifiedBy>Opcina Tovarnik</cp:lastModifiedBy>
  <cp:revision>2</cp:revision>
  <dcterms:created xsi:type="dcterms:W3CDTF">2021-12-31T07:12:00Z</dcterms:created>
  <dcterms:modified xsi:type="dcterms:W3CDTF">2021-12-31T07:12:00Z</dcterms:modified>
</cp:coreProperties>
</file>