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6FA8" w14:textId="77777777" w:rsidR="00C62B35" w:rsidRPr="00EA6F84" w:rsidRDefault="00C62B35" w:rsidP="00C62B35">
      <w:pPr>
        <w:spacing w:after="0"/>
        <w:rPr>
          <w:rFonts w:ascii="Book Antiqua" w:hAnsi="Book Antiqua"/>
        </w:rPr>
      </w:pPr>
      <w:bookmarkStart w:id="0" w:name="_Hlk90543725"/>
      <w:r w:rsidRPr="00EA6F84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99FC54E" wp14:editId="71611494">
            <wp:simplePos x="0" y="0"/>
            <wp:positionH relativeFrom="page">
              <wp:posOffset>1547495</wp:posOffset>
            </wp:positionH>
            <wp:positionV relativeFrom="page">
              <wp:posOffset>725170</wp:posOffset>
            </wp:positionV>
            <wp:extent cx="457200" cy="59182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F84">
        <w:rPr>
          <w:rFonts w:ascii="Book Antiqua" w:hAnsi="Book Antiqua"/>
        </w:rPr>
        <w:t xml:space="preserve">                </w:t>
      </w:r>
    </w:p>
    <w:p w14:paraId="6FA23E25" w14:textId="77777777" w:rsidR="00C62B35" w:rsidRPr="00EA6F84" w:rsidRDefault="00C62B35" w:rsidP="00C62B35">
      <w:pPr>
        <w:spacing w:after="0"/>
        <w:rPr>
          <w:rFonts w:ascii="Book Antiqua" w:hAnsi="Book Antiqua"/>
        </w:rPr>
      </w:pPr>
    </w:p>
    <w:p w14:paraId="3E370189" w14:textId="77777777" w:rsidR="00C62B35" w:rsidRPr="00EA6F84" w:rsidRDefault="00C62B35" w:rsidP="00C62B35">
      <w:pPr>
        <w:spacing w:after="0"/>
        <w:rPr>
          <w:rFonts w:ascii="Book Antiqua" w:hAnsi="Book Antiqua"/>
        </w:rPr>
      </w:pPr>
    </w:p>
    <w:p w14:paraId="5F42B46B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 w:cstheme="minorHAnsi"/>
        </w:rPr>
        <w:t>REPUBLIKA HRVATSKA</w:t>
      </w:r>
    </w:p>
    <w:p w14:paraId="1D1049EF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 w:cstheme="minorHAnsi"/>
        </w:rPr>
        <w:t>VUKOVARSKO-SRIJEMSKA ŽUPANIJA</w:t>
      </w:r>
    </w:p>
    <w:p w14:paraId="14F1203B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45F6A67" wp14:editId="4B81B5FA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F84">
        <w:rPr>
          <w:rFonts w:ascii="Book Antiqua" w:hAnsi="Book Antiqua" w:cstheme="minorHAnsi"/>
        </w:rPr>
        <w:t xml:space="preserve"> </w:t>
      </w:r>
    </w:p>
    <w:p w14:paraId="016E3913" w14:textId="77777777" w:rsidR="00C62B35" w:rsidRPr="00EA6F84" w:rsidRDefault="00C62B35" w:rsidP="00C62B35">
      <w:pPr>
        <w:spacing w:after="0"/>
        <w:rPr>
          <w:rFonts w:ascii="Book Antiqua" w:hAnsi="Book Antiqua" w:cstheme="minorHAnsi"/>
          <w:b/>
        </w:rPr>
      </w:pPr>
      <w:r w:rsidRPr="00EA6F84">
        <w:rPr>
          <w:rFonts w:ascii="Book Antiqua" w:hAnsi="Book Antiqua" w:cstheme="minorHAnsi"/>
          <w:b/>
        </w:rPr>
        <w:t>OPĆINA TOVARNIK</w:t>
      </w:r>
    </w:p>
    <w:p w14:paraId="2EA2C2BF" w14:textId="25DFD6A8" w:rsidR="00C62B35" w:rsidRPr="00EA6F84" w:rsidRDefault="00C62B35" w:rsidP="00C62B35">
      <w:pPr>
        <w:spacing w:after="0"/>
        <w:rPr>
          <w:rFonts w:ascii="Book Antiqua" w:hAnsi="Book Antiqua" w:cstheme="minorHAnsi"/>
          <w:b/>
        </w:rPr>
      </w:pPr>
      <w:r w:rsidRPr="00EA6F84">
        <w:rPr>
          <w:rFonts w:ascii="Book Antiqua" w:hAnsi="Book Antiqua" w:cstheme="minorHAnsi"/>
          <w:b/>
        </w:rPr>
        <w:t>OPĆINSK</w:t>
      </w:r>
      <w:r w:rsidR="009C42BE">
        <w:rPr>
          <w:rFonts w:ascii="Book Antiqua" w:hAnsi="Book Antiqua" w:cstheme="minorHAnsi"/>
          <w:b/>
        </w:rPr>
        <w:t>O</w:t>
      </w:r>
      <w:r w:rsidRPr="00EA6F84">
        <w:rPr>
          <w:rFonts w:ascii="Book Antiqua" w:hAnsi="Book Antiqua" w:cstheme="minorHAnsi"/>
          <w:b/>
        </w:rPr>
        <w:t xml:space="preserve"> </w:t>
      </w:r>
      <w:r w:rsidR="009C42BE">
        <w:rPr>
          <w:rFonts w:ascii="Book Antiqua" w:hAnsi="Book Antiqua" w:cstheme="minorHAnsi"/>
          <w:b/>
        </w:rPr>
        <w:t xml:space="preserve">VIJEĆE </w:t>
      </w:r>
    </w:p>
    <w:p w14:paraId="3515E331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</w:p>
    <w:p w14:paraId="2F834937" w14:textId="573D1972" w:rsidR="009C42BE" w:rsidRPr="009C42BE" w:rsidRDefault="009C42BE" w:rsidP="009C42BE">
      <w:pPr>
        <w:spacing w:after="0"/>
        <w:rPr>
          <w:rFonts w:ascii="Book Antiqua" w:hAnsi="Book Antiqua" w:cstheme="minorHAnsi"/>
        </w:rPr>
      </w:pPr>
      <w:r w:rsidRPr="009C42BE">
        <w:rPr>
          <w:rFonts w:ascii="Book Antiqua" w:hAnsi="Book Antiqua" w:cstheme="minorHAnsi"/>
        </w:rPr>
        <w:t>KLASA: 024-03/23-01/1</w:t>
      </w:r>
      <w:r>
        <w:rPr>
          <w:rFonts w:ascii="Book Antiqua" w:hAnsi="Book Antiqua" w:cstheme="minorHAnsi"/>
        </w:rPr>
        <w:t>3</w:t>
      </w:r>
    </w:p>
    <w:p w14:paraId="2B02DF13" w14:textId="77777777" w:rsidR="009C42BE" w:rsidRDefault="009C42BE" w:rsidP="009C42BE">
      <w:pPr>
        <w:spacing w:after="0"/>
        <w:rPr>
          <w:rFonts w:ascii="Book Antiqua" w:hAnsi="Book Antiqua" w:cstheme="minorHAnsi"/>
        </w:rPr>
      </w:pPr>
      <w:r w:rsidRPr="009C42BE">
        <w:rPr>
          <w:rFonts w:ascii="Book Antiqua" w:hAnsi="Book Antiqua" w:cstheme="minorHAnsi"/>
        </w:rPr>
        <w:t>URBROJ: 2196-28-02-23-01</w:t>
      </w:r>
    </w:p>
    <w:p w14:paraId="74A34057" w14:textId="0E29C778" w:rsidR="00C62B35" w:rsidRPr="00717F0C" w:rsidRDefault="006A6A97" w:rsidP="009C42BE">
      <w:pPr>
        <w:spacing w:after="0"/>
        <w:rPr>
          <w:rFonts w:ascii="Book Antiqua" w:hAnsi="Book Antiqua" w:cstheme="minorHAnsi"/>
        </w:rPr>
      </w:pPr>
      <w:r w:rsidRPr="00717F0C">
        <w:rPr>
          <w:rFonts w:ascii="Book Antiqua" w:hAnsi="Book Antiqua" w:cstheme="minorHAnsi"/>
        </w:rPr>
        <w:t xml:space="preserve">Tovarnik, </w:t>
      </w:r>
      <w:r w:rsidR="00717F0C">
        <w:rPr>
          <w:rFonts w:ascii="Book Antiqua" w:hAnsi="Book Antiqua" w:cstheme="minorHAnsi"/>
        </w:rPr>
        <w:t>20.</w:t>
      </w:r>
      <w:r w:rsidR="009C42BE">
        <w:rPr>
          <w:rFonts w:ascii="Book Antiqua" w:hAnsi="Book Antiqua" w:cstheme="minorHAnsi"/>
        </w:rPr>
        <w:t xml:space="preserve"> ožujka </w:t>
      </w:r>
      <w:r w:rsidR="00717F0C">
        <w:rPr>
          <w:rFonts w:ascii="Book Antiqua" w:hAnsi="Book Antiqua" w:cstheme="minorHAnsi"/>
        </w:rPr>
        <w:t>2023.</w:t>
      </w:r>
      <w:r w:rsidR="009C42BE">
        <w:rPr>
          <w:rFonts w:ascii="Book Antiqua" w:hAnsi="Book Antiqua" w:cstheme="minorHAnsi"/>
        </w:rPr>
        <w:t xml:space="preserve"> godine</w:t>
      </w:r>
      <w:r w:rsidRPr="00717F0C">
        <w:rPr>
          <w:rFonts w:ascii="Book Antiqua" w:hAnsi="Book Antiqua" w:cstheme="minorHAnsi"/>
        </w:rPr>
        <w:t xml:space="preserve">  </w:t>
      </w:r>
      <w:r w:rsidR="00C62B35" w:rsidRPr="00717F0C">
        <w:rPr>
          <w:rFonts w:ascii="Book Antiqua" w:hAnsi="Book Antiqua" w:cstheme="minorHAnsi"/>
        </w:rPr>
        <w:t xml:space="preserve">  </w:t>
      </w:r>
    </w:p>
    <w:bookmarkEnd w:id="0"/>
    <w:p w14:paraId="35E82E16" w14:textId="77777777" w:rsidR="00C62B35" w:rsidRPr="00EA6F84" w:rsidRDefault="00C62B35" w:rsidP="00C62B35">
      <w:pPr>
        <w:rPr>
          <w:rFonts w:ascii="Book Antiqua" w:hAnsi="Book Antiqua" w:cstheme="minorHAnsi"/>
        </w:rPr>
      </w:pPr>
    </w:p>
    <w:p w14:paraId="476E1651" w14:textId="2E6CD59B" w:rsidR="00351E55" w:rsidRDefault="00351E55" w:rsidP="00B07ACF">
      <w:pPr>
        <w:jc w:val="both"/>
        <w:rPr>
          <w:rFonts w:ascii="Book Antiqua" w:hAnsi="Book Antiqua"/>
        </w:rPr>
      </w:pPr>
      <w:r w:rsidRPr="00351E55">
        <w:rPr>
          <w:rFonts w:ascii="Book Antiqua" w:hAnsi="Book Antiqua"/>
        </w:rPr>
        <w:t>Na temelju članka 10. stavka 1. Zakona o plaćama u lokalnoj i područnoj ( regionalnoj ) samoupravi ( „Narodne novine“  br. 28/10 ), te članka 31. Statuta Općine Tovarnik ( „Službeni vjesnik“ Vukovarsko-srijemske županije br. 3/22 ) na prijedlog općinskog načelnika Općine Tovarnik, Općinsko vijeće Općine Tovarnik na svojoj 1</w:t>
      </w:r>
      <w:r>
        <w:rPr>
          <w:rFonts w:ascii="Book Antiqua" w:hAnsi="Book Antiqua"/>
        </w:rPr>
        <w:t>4</w:t>
      </w:r>
      <w:r w:rsidRPr="00351E55">
        <w:rPr>
          <w:rFonts w:ascii="Book Antiqua" w:hAnsi="Book Antiqua"/>
        </w:rPr>
        <w:t xml:space="preserve">. sjednici održanoj dana </w:t>
      </w:r>
      <w:r>
        <w:rPr>
          <w:rFonts w:ascii="Book Antiqua" w:hAnsi="Book Antiqua"/>
        </w:rPr>
        <w:t>20</w:t>
      </w:r>
      <w:r w:rsidRPr="00351E55">
        <w:rPr>
          <w:rFonts w:ascii="Book Antiqua" w:hAnsi="Book Antiqua"/>
        </w:rPr>
        <w:t>.</w:t>
      </w:r>
      <w:r w:rsidR="009C42BE">
        <w:rPr>
          <w:rFonts w:ascii="Book Antiqua" w:hAnsi="Book Antiqua"/>
        </w:rPr>
        <w:t xml:space="preserve"> ožujka </w:t>
      </w:r>
      <w:r w:rsidRPr="00351E55">
        <w:rPr>
          <w:rFonts w:ascii="Book Antiqua" w:hAnsi="Book Antiqua"/>
        </w:rPr>
        <w:t>20</w:t>
      </w:r>
      <w:r>
        <w:rPr>
          <w:rFonts w:ascii="Book Antiqua" w:hAnsi="Book Antiqua"/>
        </w:rPr>
        <w:t>23</w:t>
      </w:r>
      <w:r w:rsidRPr="00351E55">
        <w:rPr>
          <w:rFonts w:ascii="Book Antiqua" w:hAnsi="Book Antiqua"/>
        </w:rPr>
        <w:t>.</w:t>
      </w:r>
      <w:r w:rsidR="009C42BE">
        <w:rPr>
          <w:rFonts w:ascii="Book Antiqua" w:hAnsi="Book Antiqua"/>
        </w:rPr>
        <w:t xml:space="preserve"> godine</w:t>
      </w:r>
      <w:r>
        <w:rPr>
          <w:rFonts w:ascii="Book Antiqua" w:hAnsi="Book Antiqua"/>
        </w:rPr>
        <w:t>,</w:t>
      </w:r>
      <w:r w:rsidRPr="00351E55">
        <w:rPr>
          <w:rFonts w:ascii="Book Antiqua" w:hAnsi="Book Antiqua"/>
        </w:rPr>
        <w:t xml:space="preserve"> d o n o s i</w:t>
      </w:r>
    </w:p>
    <w:p w14:paraId="2C572665" w14:textId="10389435" w:rsidR="00351E55" w:rsidRPr="00351E55" w:rsidRDefault="00351E55" w:rsidP="00351E55">
      <w:pPr>
        <w:jc w:val="center"/>
        <w:rPr>
          <w:rFonts w:ascii="Book Antiqua" w:hAnsi="Book Antiqua"/>
          <w:b/>
          <w:bCs/>
        </w:rPr>
      </w:pPr>
      <w:r w:rsidRPr="00351E55">
        <w:rPr>
          <w:rFonts w:ascii="Book Antiqua" w:hAnsi="Book Antiqua"/>
          <w:b/>
          <w:bCs/>
        </w:rPr>
        <w:t>ODLUKU O IZMJENAMA ODLUKE O KOEFICIJENTIMA ZA OBRAČUN PLAĆE SLUŽBENIKA I NAMJEŠTENIKA JEDINSTVENOG UPRAVNOG ODJELA OPĆINE TOVARNIK</w:t>
      </w:r>
      <w:r>
        <w:rPr>
          <w:rFonts w:ascii="Book Antiqua" w:hAnsi="Book Antiqua"/>
          <w:b/>
          <w:bCs/>
        </w:rPr>
        <w:t xml:space="preserve"> </w:t>
      </w:r>
    </w:p>
    <w:p w14:paraId="4D184C7D" w14:textId="06730BAB" w:rsidR="00590EC0" w:rsidRPr="00590EC0" w:rsidRDefault="00590EC0" w:rsidP="009C42BE">
      <w:pPr>
        <w:jc w:val="center"/>
        <w:rPr>
          <w:rFonts w:ascii="Book Antiqua" w:hAnsi="Book Antiqua"/>
        </w:rPr>
      </w:pPr>
      <w:r w:rsidRPr="00590EC0">
        <w:rPr>
          <w:rFonts w:ascii="Book Antiqua" w:hAnsi="Book Antiqua"/>
        </w:rPr>
        <w:t>Članak 1.</w:t>
      </w:r>
    </w:p>
    <w:p w14:paraId="7D4EB4AB" w14:textId="211BDD72" w:rsidR="00351E55" w:rsidRPr="00351E55" w:rsidRDefault="00351E55" w:rsidP="00717F0C">
      <w:pPr>
        <w:jc w:val="both"/>
        <w:rPr>
          <w:rFonts w:ascii="Book Antiqua" w:hAnsi="Book Antiqua"/>
        </w:rPr>
      </w:pPr>
      <w:r w:rsidRPr="00351E55">
        <w:rPr>
          <w:rFonts w:ascii="Book Antiqua" w:hAnsi="Book Antiqua"/>
        </w:rPr>
        <w:t>U Odluci o koeficijentima za obračun plaće službenika i namještenika Jedinstvenog upravnog odjela Općine Tovarnik ( Službeni vjesnik Vukovarsko-srijemske županije br. 8/20  )</w:t>
      </w:r>
      <w:r w:rsidR="000C27A3">
        <w:rPr>
          <w:rFonts w:ascii="Book Antiqua" w:hAnsi="Book Antiqua"/>
        </w:rPr>
        <w:t>,</w:t>
      </w:r>
      <w:r w:rsidRPr="00351E55">
        <w:rPr>
          <w:rFonts w:ascii="Book Antiqua" w:hAnsi="Book Antiqua"/>
        </w:rPr>
        <w:t xml:space="preserve"> Odluci o izmjenama odluke o koeficijentima za obračun plaće Službenika i namještenika Jedinstvenog upravnog odjela Općine Tovarnik ( KLASA: 021-05/21-03/09, URBROJ: 2188/12-04-21-18)(u daljnjem tekstu: Odluka o koeficijentima  ), </w:t>
      </w:r>
      <w:r w:rsidR="000C27A3">
        <w:rPr>
          <w:rFonts w:ascii="Book Antiqua" w:hAnsi="Book Antiqua"/>
        </w:rPr>
        <w:t xml:space="preserve">te Odluci </w:t>
      </w:r>
      <w:r w:rsidRPr="00351E55">
        <w:rPr>
          <w:rFonts w:ascii="Book Antiqua" w:hAnsi="Book Antiqua"/>
        </w:rPr>
        <w:t>u članku 2., mijenjaju se koeficijenti na sljedeći način:</w:t>
      </w:r>
    </w:p>
    <w:p w14:paraId="7CFB3C9F" w14:textId="2945CD00" w:rsidR="00351E55" w:rsidRPr="00351E55" w:rsidRDefault="00351E55" w:rsidP="00717F0C">
      <w:pPr>
        <w:jc w:val="both"/>
        <w:rPr>
          <w:rFonts w:ascii="Book Antiqua" w:hAnsi="Book Antiqua"/>
        </w:rPr>
      </w:pPr>
      <w:r w:rsidRPr="00351E55">
        <w:rPr>
          <w:rFonts w:ascii="Book Antiqua" w:hAnsi="Book Antiqua"/>
        </w:rPr>
        <w:t xml:space="preserve">Pod rednim  brojem </w:t>
      </w:r>
      <w:r w:rsidR="000C27A3">
        <w:rPr>
          <w:rFonts w:ascii="Book Antiqua" w:hAnsi="Book Antiqua"/>
        </w:rPr>
        <w:t>3</w:t>
      </w:r>
      <w:r w:rsidRPr="00351E55">
        <w:rPr>
          <w:rFonts w:ascii="Book Antiqua" w:hAnsi="Book Antiqua"/>
        </w:rPr>
        <w:t xml:space="preserve">., </w:t>
      </w:r>
      <w:r w:rsidR="00717F0C">
        <w:rPr>
          <w:rFonts w:ascii="Book Antiqua" w:hAnsi="Book Antiqua"/>
        </w:rPr>
        <w:t>dodaje se „viši</w:t>
      </w:r>
      <w:r w:rsidR="007358C4">
        <w:rPr>
          <w:rFonts w:ascii="Book Antiqua" w:hAnsi="Book Antiqua"/>
        </w:rPr>
        <w:t xml:space="preserve"> </w:t>
      </w:r>
      <w:r w:rsidR="000C27A3" w:rsidRPr="000C27A3">
        <w:rPr>
          <w:rFonts w:ascii="Book Antiqua" w:hAnsi="Book Antiqua"/>
        </w:rPr>
        <w:t>referent-administrativni  voditelj projekta ZAŽELI</w:t>
      </w:r>
      <w:r w:rsidR="00717F0C">
        <w:rPr>
          <w:rFonts w:ascii="Book Antiqua" w:hAnsi="Book Antiqua"/>
        </w:rPr>
        <w:t>“</w:t>
      </w:r>
      <w:r w:rsidRPr="00351E55">
        <w:rPr>
          <w:rFonts w:ascii="Book Antiqua" w:hAnsi="Book Antiqua"/>
        </w:rPr>
        <w:t xml:space="preserve">, klasifikacijski rang </w:t>
      </w:r>
      <w:r w:rsidR="000C27A3">
        <w:rPr>
          <w:rFonts w:ascii="Book Antiqua" w:hAnsi="Book Antiqua"/>
        </w:rPr>
        <w:t>9</w:t>
      </w:r>
      <w:r w:rsidRPr="00351E55">
        <w:rPr>
          <w:rFonts w:ascii="Book Antiqua" w:hAnsi="Book Antiqua"/>
        </w:rPr>
        <w:t xml:space="preserve">, koeficijent se mijenja i glasi: „ </w:t>
      </w:r>
      <w:r w:rsidR="007358C4">
        <w:rPr>
          <w:rFonts w:ascii="Book Antiqua" w:hAnsi="Book Antiqua"/>
        </w:rPr>
        <w:t>4,</w:t>
      </w:r>
      <w:r w:rsidR="00717F0C">
        <w:rPr>
          <w:rFonts w:ascii="Book Antiqua" w:hAnsi="Book Antiqua"/>
        </w:rPr>
        <w:t>75</w:t>
      </w:r>
      <w:r w:rsidR="007358C4">
        <w:rPr>
          <w:rFonts w:ascii="Book Antiqua" w:hAnsi="Book Antiqua"/>
        </w:rPr>
        <w:t>“</w:t>
      </w:r>
      <w:r w:rsidRPr="00351E55">
        <w:rPr>
          <w:rFonts w:ascii="Book Antiqua" w:hAnsi="Book Antiqua"/>
        </w:rPr>
        <w:t xml:space="preserve"> </w:t>
      </w:r>
    </w:p>
    <w:p w14:paraId="4D519699" w14:textId="3BF9C66E" w:rsidR="00351E55" w:rsidRPr="00351E55" w:rsidRDefault="00717F0C" w:rsidP="00717F0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Dodaje se redni broj </w:t>
      </w:r>
      <w:r w:rsidR="007358C4">
        <w:rPr>
          <w:rFonts w:ascii="Book Antiqua" w:hAnsi="Book Antiqua"/>
        </w:rPr>
        <w:t>14</w:t>
      </w:r>
      <w:r w:rsidR="00351E55" w:rsidRPr="00351E55">
        <w:rPr>
          <w:rFonts w:ascii="Book Antiqua" w:hAnsi="Book Antiqua"/>
        </w:rPr>
        <w:t xml:space="preserve">, </w:t>
      </w:r>
      <w:r w:rsidR="007358C4">
        <w:rPr>
          <w:rFonts w:ascii="Book Antiqua" w:hAnsi="Book Antiqua"/>
        </w:rPr>
        <w:t>viši</w:t>
      </w:r>
      <w:r>
        <w:rPr>
          <w:rFonts w:ascii="Book Antiqua" w:hAnsi="Book Antiqua"/>
        </w:rPr>
        <w:t xml:space="preserve"> referent – administrativni tajnik, </w:t>
      </w:r>
      <w:r w:rsidR="00351E55" w:rsidRPr="00351E55">
        <w:rPr>
          <w:rFonts w:ascii="Book Antiqua" w:hAnsi="Book Antiqua"/>
        </w:rPr>
        <w:t xml:space="preserve">klasifikacijski rang </w:t>
      </w:r>
      <w:r>
        <w:rPr>
          <w:rFonts w:ascii="Book Antiqua" w:hAnsi="Book Antiqua"/>
        </w:rPr>
        <w:t>9</w:t>
      </w:r>
      <w:r w:rsidR="00351E55" w:rsidRPr="00351E55">
        <w:rPr>
          <w:rFonts w:ascii="Book Antiqua" w:hAnsi="Book Antiqua"/>
        </w:rPr>
        <w:t xml:space="preserve">, koeficijent se </w:t>
      </w:r>
      <w:r>
        <w:rPr>
          <w:rFonts w:ascii="Book Antiqua" w:hAnsi="Book Antiqua"/>
        </w:rPr>
        <w:t xml:space="preserve">dodaje i glasi </w:t>
      </w:r>
      <w:r w:rsidR="00351E55" w:rsidRPr="00351E55">
        <w:rPr>
          <w:rFonts w:ascii="Book Antiqua" w:hAnsi="Book Antiqua"/>
        </w:rPr>
        <w:t xml:space="preserve">„ </w:t>
      </w:r>
      <w:r>
        <w:rPr>
          <w:rFonts w:ascii="Book Antiqua" w:hAnsi="Book Antiqua"/>
        </w:rPr>
        <w:t>4</w:t>
      </w:r>
      <w:r w:rsidR="00351E55" w:rsidRPr="00351E55">
        <w:rPr>
          <w:rFonts w:ascii="Book Antiqua" w:hAnsi="Book Antiqua"/>
        </w:rPr>
        <w:t>,</w:t>
      </w:r>
      <w:r>
        <w:rPr>
          <w:rFonts w:ascii="Book Antiqua" w:hAnsi="Book Antiqua"/>
        </w:rPr>
        <w:t>75</w:t>
      </w:r>
      <w:r w:rsidR="00351E55" w:rsidRPr="00351E55">
        <w:rPr>
          <w:rFonts w:ascii="Book Antiqua" w:hAnsi="Book Antiqua"/>
        </w:rPr>
        <w:t xml:space="preserve">“ </w:t>
      </w:r>
    </w:p>
    <w:p w14:paraId="4A9CFDDC" w14:textId="77777777" w:rsidR="00351E55" w:rsidRPr="00351E55" w:rsidRDefault="00351E55" w:rsidP="00351E55">
      <w:pPr>
        <w:rPr>
          <w:rFonts w:ascii="Book Antiqua" w:hAnsi="Book Antiqua"/>
        </w:rPr>
      </w:pPr>
    </w:p>
    <w:p w14:paraId="03C3BFA3" w14:textId="77777777" w:rsidR="00351E55" w:rsidRPr="00351E55" w:rsidRDefault="00351E55" w:rsidP="00351E55">
      <w:pPr>
        <w:jc w:val="center"/>
        <w:rPr>
          <w:rFonts w:ascii="Book Antiqua" w:hAnsi="Book Antiqua"/>
        </w:rPr>
      </w:pPr>
      <w:r w:rsidRPr="00351E55">
        <w:rPr>
          <w:rFonts w:ascii="Book Antiqua" w:hAnsi="Book Antiqua"/>
        </w:rPr>
        <w:t>Članak 2.</w:t>
      </w:r>
    </w:p>
    <w:p w14:paraId="079B741C" w14:textId="36D65BDC" w:rsidR="00351E55" w:rsidRPr="00351E55" w:rsidRDefault="00351E55" w:rsidP="00351E55">
      <w:pPr>
        <w:jc w:val="both"/>
        <w:rPr>
          <w:rFonts w:ascii="Book Antiqua" w:hAnsi="Book Antiqua"/>
        </w:rPr>
      </w:pPr>
      <w:r w:rsidRPr="00351E55">
        <w:rPr>
          <w:rFonts w:ascii="Book Antiqua" w:hAnsi="Book Antiqua"/>
        </w:rPr>
        <w:t>Ostale Odredbe Odluke o koeficijentima</w:t>
      </w:r>
      <w:r w:rsidR="00717F0C">
        <w:rPr>
          <w:rFonts w:ascii="Book Antiqua" w:hAnsi="Book Antiqua"/>
        </w:rPr>
        <w:t xml:space="preserve"> kao i izmjena i dopuna Odluka o koeficijentima </w:t>
      </w:r>
      <w:r w:rsidRPr="00351E55">
        <w:rPr>
          <w:rFonts w:ascii="Book Antiqua" w:hAnsi="Book Antiqua"/>
        </w:rPr>
        <w:t xml:space="preserve"> ostaju neizmijenjene. </w:t>
      </w:r>
    </w:p>
    <w:p w14:paraId="23FAEBF5" w14:textId="77777777" w:rsidR="00351E55" w:rsidRPr="00351E55" w:rsidRDefault="00351E55" w:rsidP="00717F0C">
      <w:pPr>
        <w:jc w:val="center"/>
        <w:rPr>
          <w:rFonts w:ascii="Book Antiqua" w:hAnsi="Book Antiqua"/>
        </w:rPr>
      </w:pPr>
      <w:r w:rsidRPr="00351E55">
        <w:rPr>
          <w:rFonts w:ascii="Book Antiqua" w:hAnsi="Book Antiqua"/>
        </w:rPr>
        <w:t>Članak 3.</w:t>
      </w:r>
    </w:p>
    <w:p w14:paraId="6C3AEC52" w14:textId="77777777" w:rsidR="00351E55" w:rsidRPr="00351E55" w:rsidRDefault="00351E55" w:rsidP="00717F0C">
      <w:pPr>
        <w:jc w:val="both"/>
        <w:rPr>
          <w:rFonts w:ascii="Book Antiqua" w:hAnsi="Book Antiqua"/>
        </w:rPr>
      </w:pPr>
      <w:r w:rsidRPr="00351E55">
        <w:rPr>
          <w:rFonts w:ascii="Book Antiqua" w:hAnsi="Book Antiqua"/>
        </w:rPr>
        <w:t xml:space="preserve">Ova Odluka stupa na snagu osmog dana od dana objave u „Službenom vjesniku“ Vukovarsko-srijemske županije. </w:t>
      </w:r>
    </w:p>
    <w:p w14:paraId="3E67E4AF" w14:textId="1EB0C8ED" w:rsidR="00351E55" w:rsidRPr="00351E55" w:rsidRDefault="007F0E92" w:rsidP="00717F0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36C5153B" w14:textId="42D97540" w:rsidR="00590EC0" w:rsidRPr="00590EC0" w:rsidRDefault="007F0E92" w:rsidP="009C42B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</w:t>
      </w:r>
    </w:p>
    <w:sectPr w:rsidR="00590EC0" w:rsidRPr="0059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515"/>
    <w:multiLevelType w:val="hybridMultilevel"/>
    <w:tmpl w:val="4530A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19A2"/>
    <w:multiLevelType w:val="hybridMultilevel"/>
    <w:tmpl w:val="DDD84AA2"/>
    <w:lvl w:ilvl="0" w:tplc="85D01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531693">
    <w:abstractNumId w:val="1"/>
  </w:num>
  <w:num w:numId="2" w16cid:durableId="1530072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5"/>
    <w:rsid w:val="00010163"/>
    <w:rsid w:val="00011C02"/>
    <w:rsid w:val="000C27A3"/>
    <w:rsid w:val="000E6F2B"/>
    <w:rsid w:val="001641DF"/>
    <w:rsid w:val="00165086"/>
    <w:rsid w:val="00185BA2"/>
    <w:rsid w:val="00343B60"/>
    <w:rsid w:val="00351E55"/>
    <w:rsid w:val="0038555F"/>
    <w:rsid w:val="003D3531"/>
    <w:rsid w:val="00427D3F"/>
    <w:rsid w:val="0047556A"/>
    <w:rsid w:val="004A20CE"/>
    <w:rsid w:val="0050707E"/>
    <w:rsid w:val="00590EC0"/>
    <w:rsid w:val="005B31D6"/>
    <w:rsid w:val="00681681"/>
    <w:rsid w:val="006A2323"/>
    <w:rsid w:val="006A6A97"/>
    <w:rsid w:val="006B6D78"/>
    <w:rsid w:val="006E7D52"/>
    <w:rsid w:val="0071240B"/>
    <w:rsid w:val="00717F0C"/>
    <w:rsid w:val="007358C4"/>
    <w:rsid w:val="00756798"/>
    <w:rsid w:val="007D3F0C"/>
    <w:rsid w:val="007F0E92"/>
    <w:rsid w:val="00804877"/>
    <w:rsid w:val="00864E1D"/>
    <w:rsid w:val="00867F6B"/>
    <w:rsid w:val="00883D9F"/>
    <w:rsid w:val="008E00DD"/>
    <w:rsid w:val="00922ED3"/>
    <w:rsid w:val="00966112"/>
    <w:rsid w:val="00991DBB"/>
    <w:rsid w:val="009B4173"/>
    <w:rsid w:val="009C42BE"/>
    <w:rsid w:val="009E50B2"/>
    <w:rsid w:val="00A3398D"/>
    <w:rsid w:val="00A92A9D"/>
    <w:rsid w:val="00B07ACF"/>
    <w:rsid w:val="00B55825"/>
    <w:rsid w:val="00B62046"/>
    <w:rsid w:val="00B827D1"/>
    <w:rsid w:val="00BB1628"/>
    <w:rsid w:val="00C22DB1"/>
    <w:rsid w:val="00C31057"/>
    <w:rsid w:val="00C62B35"/>
    <w:rsid w:val="00C8623E"/>
    <w:rsid w:val="00CA79BC"/>
    <w:rsid w:val="00D21EB5"/>
    <w:rsid w:val="00D31B4B"/>
    <w:rsid w:val="00D62528"/>
    <w:rsid w:val="00DD16DA"/>
    <w:rsid w:val="00DE13A8"/>
    <w:rsid w:val="00E11103"/>
    <w:rsid w:val="00E87082"/>
    <w:rsid w:val="00EA6F84"/>
    <w:rsid w:val="00F45085"/>
    <w:rsid w:val="00F46078"/>
    <w:rsid w:val="00FC0864"/>
    <w:rsid w:val="00FF31F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0640"/>
  <w15:chartTrackingRefBased/>
  <w15:docId w15:val="{D1C45E9A-F84A-4ADF-9A6A-46C6B864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35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2022-08-22T12:39:00Z</cp:lastPrinted>
  <dcterms:created xsi:type="dcterms:W3CDTF">2023-03-27T08:42:00Z</dcterms:created>
  <dcterms:modified xsi:type="dcterms:W3CDTF">2023-03-27T08:43:00Z</dcterms:modified>
</cp:coreProperties>
</file>