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D008" w14:textId="77777777" w:rsidR="007C7EE3" w:rsidRDefault="007C7EE3" w:rsidP="007C7EE3">
      <w:pPr>
        <w:ind w:right="6237"/>
        <w:jc w:val="center"/>
      </w:pPr>
      <w:r>
        <w:rPr>
          <w:noProof/>
          <w:lang w:eastAsia="hr-HR"/>
        </w:rPr>
        <w:drawing>
          <wp:inline distT="0" distB="0" distL="0" distR="0" wp14:anchorId="3070068E" wp14:editId="54B84FCC">
            <wp:extent cx="575945" cy="723900"/>
            <wp:effectExtent l="0" t="0" r="0" b="0"/>
            <wp:docPr id="1" name="Slika 1" descr="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DC8B8" w14:textId="77777777" w:rsidR="00741A2B" w:rsidRPr="00CC59BB" w:rsidRDefault="00741A2B" w:rsidP="00741A2B">
      <w:pPr>
        <w:spacing w:after="0"/>
        <w:rPr>
          <w:rFonts w:ascii="Book Antiqua" w:hAnsi="Book Antiqua"/>
        </w:rPr>
      </w:pPr>
      <w:r w:rsidRPr="00CC59BB">
        <w:rPr>
          <w:rFonts w:ascii="Book Antiqua" w:hAnsi="Book Antiqua"/>
        </w:rPr>
        <w:t>REPUBLIKA HRVATSKA</w:t>
      </w:r>
    </w:p>
    <w:p w14:paraId="0A4A03C1" w14:textId="77777777" w:rsidR="00741A2B" w:rsidRPr="00CC59BB" w:rsidRDefault="00741A2B" w:rsidP="00741A2B">
      <w:pPr>
        <w:spacing w:after="0"/>
        <w:rPr>
          <w:rFonts w:ascii="Book Antiqua" w:hAnsi="Book Antiqua"/>
        </w:rPr>
      </w:pPr>
      <w:r w:rsidRPr="00CC59BB">
        <w:rPr>
          <w:rFonts w:ascii="Book Antiqua" w:hAnsi="Book Antiqua"/>
        </w:rPr>
        <w:t>VUKOVARSKO-SRIJEMSKA ŽUPANIJA</w:t>
      </w:r>
    </w:p>
    <w:p w14:paraId="547EAC79" w14:textId="77777777" w:rsidR="00741A2B" w:rsidRPr="00CC59BB" w:rsidRDefault="00741A2B" w:rsidP="00741A2B">
      <w:pPr>
        <w:spacing w:after="0"/>
        <w:rPr>
          <w:rFonts w:ascii="Book Antiqua" w:hAnsi="Book Antiqua"/>
        </w:rPr>
      </w:pPr>
      <w:r w:rsidRPr="00CC59BB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A68D31" wp14:editId="5083792D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9BB">
        <w:rPr>
          <w:rFonts w:ascii="Book Antiqua" w:hAnsi="Book Antiqua"/>
          <w:b/>
        </w:rPr>
        <w:t xml:space="preserve"> OPĆINA TOVARNIK</w:t>
      </w:r>
    </w:p>
    <w:p w14:paraId="1AAB81FD" w14:textId="77777777" w:rsidR="00741A2B" w:rsidRPr="00CC59BB" w:rsidRDefault="00741A2B" w:rsidP="00741A2B">
      <w:pPr>
        <w:spacing w:after="0"/>
        <w:rPr>
          <w:rFonts w:ascii="Book Antiqua" w:hAnsi="Book Antiqua"/>
          <w:b/>
        </w:rPr>
      </w:pPr>
      <w:r w:rsidRPr="00CC59BB">
        <w:rPr>
          <w:rFonts w:ascii="Book Antiqua" w:hAnsi="Book Antiqua"/>
          <w:b/>
        </w:rPr>
        <w:t xml:space="preserve"> OPĆINSK</w:t>
      </w:r>
      <w:r>
        <w:rPr>
          <w:rFonts w:ascii="Book Antiqua" w:hAnsi="Book Antiqua"/>
          <w:b/>
        </w:rPr>
        <w:t>O VIJEĆE</w:t>
      </w:r>
      <w:r w:rsidRPr="00CC59BB">
        <w:rPr>
          <w:rFonts w:ascii="Book Antiqua" w:hAnsi="Book Antiqua"/>
          <w:b/>
        </w:rPr>
        <w:t xml:space="preserve"> </w:t>
      </w:r>
    </w:p>
    <w:p w14:paraId="63F48B56" w14:textId="4A7AA8F2" w:rsidR="007C7EE3" w:rsidRDefault="007C7EE3" w:rsidP="00741A2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62D3CD7D" w14:textId="6CA3CA3C" w:rsidR="00125EAE" w:rsidRDefault="00125EAE" w:rsidP="00741A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5EAE">
        <w:rPr>
          <w:rFonts w:ascii="Times New Roman" w:eastAsia="Times New Roman" w:hAnsi="Times New Roman"/>
          <w:sz w:val="24"/>
          <w:szCs w:val="24"/>
        </w:rPr>
        <w:t>KLASA: 024-03/23-01/1</w:t>
      </w:r>
      <w:r w:rsidR="00D330DC">
        <w:rPr>
          <w:rFonts w:ascii="Times New Roman" w:eastAsia="Times New Roman" w:hAnsi="Times New Roman"/>
          <w:sz w:val="24"/>
          <w:szCs w:val="24"/>
        </w:rPr>
        <w:t>4</w:t>
      </w:r>
    </w:p>
    <w:p w14:paraId="6FD22B1A" w14:textId="103594B5" w:rsidR="00741A2B" w:rsidRDefault="00741A2B" w:rsidP="00741A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1A2B">
        <w:rPr>
          <w:rFonts w:ascii="Times New Roman" w:eastAsia="Times New Roman" w:hAnsi="Times New Roman"/>
          <w:sz w:val="24"/>
          <w:szCs w:val="24"/>
        </w:rPr>
        <w:t>URBROJ: 2196-28-03-23-</w:t>
      </w:r>
      <w:r w:rsidR="00125EAE">
        <w:rPr>
          <w:rFonts w:ascii="Times New Roman" w:eastAsia="Times New Roman" w:hAnsi="Times New Roman"/>
          <w:sz w:val="24"/>
          <w:szCs w:val="24"/>
        </w:rPr>
        <w:t>01</w:t>
      </w:r>
    </w:p>
    <w:p w14:paraId="6F6D7485" w14:textId="3950A7B7" w:rsidR="007C7EE3" w:rsidRPr="00FD3612" w:rsidRDefault="00741A2B" w:rsidP="00741A2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Tovarnik, </w:t>
      </w:r>
      <w:r w:rsidR="00125EAE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 xml:space="preserve">. travnja 2023. godine </w:t>
      </w:r>
    </w:p>
    <w:p w14:paraId="551C0242" w14:textId="77777777" w:rsidR="007C7EE3" w:rsidRDefault="007C7EE3" w:rsidP="007C7EE3">
      <w:pPr>
        <w:pStyle w:val="Bezproreda"/>
      </w:pPr>
    </w:p>
    <w:p w14:paraId="2E8F9198" w14:textId="5354730E" w:rsidR="007C7EE3" w:rsidRDefault="007C7EE3" w:rsidP="007C7EE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E3">
        <w:rPr>
          <w:rFonts w:ascii="Times New Roman" w:hAnsi="Times New Roman" w:cs="Times New Roman"/>
          <w:sz w:val="24"/>
          <w:szCs w:val="24"/>
        </w:rPr>
        <w:t>Na temelju članka 391. st. 2. Zakona o vlasništvu i drugim stvarnim pravima („Narodne novine“ broj 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7EE3">
        <w:rPr>
          <w:rFonts w:ascii="Times New Roman" w:hAnsi="Times New Roman" w:cs="Times New Roman"/>
          <w:sz w:val="24"/>
          <w:szCs w:val="24"/>
        </w:rPr>
        <w:t>81/15, 94/17)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Pr="002117E6">
        <w:rPr>
          <w:rFonts w:ascii="Times New Roman" w:hAnsi="Times New Roman" w:cs="Times New Roman"/>
          <w:sz w:val="24"/>
          <w:szCs w:val="24"/>
        </w:rPr>
        <w:t xml:space="preserve"> </w:t>
      </w:r>
      <w:r w:rsidR="00741A2B">
        <w:rPr>
          <w:rFonts w:ascii="Times New Roman" w:hAnsi="Times New Roman" w:cs="Times New Roman"/>
          <w:sz w:val="24"/>
          <w:szCs w:val="24"/>
        </w:rPr>
        <w:t>31</w:t>
      </w:r>
      <w:r w:rsidRPr="002117E6">
        <w:rPr>
          <w:rFonts w:ascii="Times New Roman" w:hAnsi="Times New Roman" w:cs="Times New Roman"/>
          <w:sz w:val="24"/>
          <w:szCs w:val="24"/>
        </w:rPr>
        <w:t>.</w:t>
      </w:r>
      <w:r w:rsidR="00741A2B">
        <w:rPr>
          <w:rFonts w:ascii="Times New Roman" w:hAnsi="Times New Roman" w:cs="Times New Roman"/>
          <w:sz w:val="24"/>
          <w:szCs w:val="24"/>
        </w:rPr>
        <w:t xml:space="preserve"> stavak 7.</w:t>
      </w:r>
      <w:r w:rsidRPr="002117E6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741A2B">
        <w:rPr>
          <w:rFonts w:ascii="Times New Roman" w:hAnsi="Times New Roman" w:cs="Times New Roman"/>
          <w:sz w:val="24"/>
          <w:szCs w:val="24"/>
        </w:rPr>
        <w:t>Tovarnik</w:t>
      </w:r>
      <w:r w:rsidRPr="002117E6">
        <w:rPr>
          <w:rFonts w:ascii="Times New Roman" w:hAnsi="Times New Roman" w:cs="Times New Roman"/>
          <w:sz w:val="24"/>
          <w:szCs w:val="24"/>
        </w:rPr>
        <w:t xml:space="preserve"> </w:t>
      </w:r>
      <w:r w:rsidR="00741A2B">
        <w:rPr>
          <w:rFonts w:ascii="Times New Roman" w:hAnsi="Times New Roman" w:cs="Times New Roman"/>
          <w:sz w:val="24"/>
          <w:szCs w:val="24"/>
        </w:rPr>
        <w:t>(</w:t>
      </w:r>
      <w:r w:rsidR="00741A2B" w:rsidRPr="00741A2B">
        <w:rPr>
          <w:rFonts w:ascii="Times New Roman" w:hAnsi="Times New Roman" w:cs="Times New Roman"/>
          <w:sz w:val="24"/>
          <w:szCs w:val="24"/>
        </w:rPr>
        <w:t>Službeni vjesnik Vukovarsko-srijemske županije 3/22</w:t>
      </w:r>
      <w:r w:rsidRPr="002117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7E6">
        <w:rPr>
          <w:rFonts w:ascii="Times New Roman" w:hAnsi="Times New Roman" w:cs="Times New Roman"/>
          <w:sz w:val="24"/>
          <w:szCs w:val="24"/>
        </w:rPr>
        <w:t>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="00A27AC5">
        <w:rPr>
          <w:rFonts w:ascii="Times New Roman" w:hAnsi="Times New Roman" w:cs="Times New Roman"/>
          <w:sz w:val="24"/>
          <w:szCs w:val="24"/>
        </w:rPr>
        <w:t>Tovarnik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2117E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AC5">
        <w:rPr>
          <w:rFonts w:ascii="Times New Roman" w:hAnsi="Times New Roman" w:cs="Times New Roman"/>
          <w:sz w:val="24"/>
          <w:szCs w:val="24"/>
        </w:rPr>
        <w:t xml:space="preserve">15. </w:t>
      </w:r>
      <w:r w:rsidRPr="002117E6">
        <w:rPr>
          <w:rFonts w:ascii="Times New Roman" w:hAnsi="Times New Roman" w:cs="Times New Roman"/>
          <w:sz w:val="24"/>
          <w:szCs w:val="24"/>
        </w:rPr>
        <w:t>sjednici</w:t>
      </w:r>
      <w:r>
        <w:rPr>
          <w:rFonts w:ascii="Times New Roman" w:hAnsi="Times New Roman" w:cs="Times New Roman"/>
          <w:sz w:val="24"/>
          <w:szCs w:val="24"/>
        </w:rPr>
        <w:t xml:space="preserve"> održanoj</w:t>
      </w:r>
      <w:r w:rsidR="00A27AC5">
        <w:rPr>
          <w:rFonts w:ascii="Times New Roman" w:hAnsi="Times New Roman" w:cs="Times New Roman"/>
          <w:sz w:val="24"/>
          <w:szCs w:val="24"/>
        </w:rPr>
        <w:t xml:space="preserve"> dana 2</w:t>
      </w:r>
      <w:r w:rsidR="00125EAE">
        <w:rPr>
          <w:rFonts w:ascii="Times New Roman" w:hAnsi="Times New Roman" w:cs="Times New Roman"/>
          <w:sz w:val="24"/>
          <w:szCs w:val="24"/>
        </w:rPr>
        <w:t>6</w:t>
      </w:r>
      <w:r w:rsidR="00A27AC5">
        <w:rPr>
          <w:rFonts w:ascii="Times New Roman" w:hAnsi="Times New Roman" w:cs="Times New Roman"/>
          <w:sz w:val="24"/>
          <w:szCs w:val="24"/>
        </w:rPr>
        <w:t>. travnja 2023. godine</w:t>
      </w:r>
      <w:r w:rsidRPr="002117E6">
        <w:rPr>
          <w:rFonts w:ascii="Times New Roman" w:hAnsi="Times New Roman" w:cs="Times New Roman"/>
          <w:sz w:val="24"/>
          <w:szCs w:val="24"/>
        </w:rPr>
        <w:t>, don</w:t>
      </w:r>
      <w:r w:rsidR="00A27AC5">
        <w:rPr>
          <w:rFonts w:ascii="Times New Roman" w:hAnsi="Times New Roman" w:cs="Times New Roman"/>
          <w:sz w:val="24"/>
          <w:szCs w:val="24"/>
        </w:rPr>
        <w:t>osi</w:t>
      </w:r>
    </w:p>
    <w:p w14:paraId="54D1321C" w14:textId="77777777" w:rsidR="007C7EE3" w:rsidRDefault="007C7EE3" w:rsidP="007C7EE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FFD51D" w14:textId="77777777" w:rsidR="0095525E" w:rsidRPr="00AB3D88" w:rsidRDefault="0095525E" w:rsidP="0095525E">
      <w:pPr>
        <w:pStyle w:val="Default"/>
        <w:jc w:val="both"/>
      </w:pPr>
    </w:p>
    <w:p w14:paraId="0F9F89F0" w14:textId="77777777" w:rsidR="0095525E" w:rsidRPr="00AB3D88" w:rsidRDefault="0095525E" w:rsidP="0095525E">
      <w:pPr>
        <w:pStyle w:val="Default"/>
        <w:jc w:val="center"/>
      </w:pPr>
      <w:r w:rsidRPr="00AB3D88">
        <w:rPr>
          <w:b/>
          <w:bCs/>
        </w:rPr>
        <w:t>O D L U K U</w:t>
      </w:r>
    </w:p>
    <w:p w14:paraId="767B6BD7" w14:textId="54147AC5" w:rsidR="0095525E" w:rsidRDefault="0095525E" w:rsidP="0095525E">
      <w:pPr>
        <w:pStyle w:val="Default"/>
        <w:jc w:val="center"/>
        <w:rPr>
          <w:b/>
          <w:bCs/>
        </w:rPr>
      </w:pPr>
      <w:r>
        <w:rPr>
          <w:b/>
          <w:bCs/>
        </w:rPr>
        <w:t>o prodaji nekretnin</w:t>
      </w:r>
      <w:r w:rsidR="00D330DC">
        <w:rPr>
          <w:b/>
          <w:bCs/>
        </w:rPr>
        <w:t>e</w:t>
      </w:r>
      <w:r>
        <w:rPr>
          <w:b/>
          <w:bCs/>
        </w:rPr>
        <w:t xml:space="preserve"> neposrednom pogodbom</w:t>
      </w:r>
    </w:p>
    <w:p w14:paraId="5651601B" w14:textId="77777777" w:rsidR="00284D32" w:rsidRPr="00AB3D88" w:rsidRDefault="00284D32" w:rsidP="0095525E">
      <w:pPr>
        <w:pStyle w:val="Default"/>
        <w:jc w:val="center"/>
        <w:rPr>
          <w:b/>
          <w:bCs/>
        </w:rPr>
      </w:pPr>
    </w:p>
    <w:p w14:paraId="3F6B9E43" w14:textId="77777777" w:rsidR="007C7EE3" w:rsidRPr="002117E6" w:rsidRDefault="007C7EE3" w:rsidP="007C7EE3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34550" w14:textId="77777777" w:rsidR="007C7EE3" w:rsidRPr="00EA7366" w:rsidRDefault="007C7EE3" w:rsidP="00284D3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366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5CBC2B2" w14:textId="77777777" w:rsidR="00125EAE" w:rsidRDefault="00125EAE" w:rsidP="00125EAE">
      <w:pPr>
        <w:pStyle w:val="Default"/>
        <w:spacing w:line="276" w:lineRule="auto"/>
        <w:jc w:val="both"/>
      </w:pPr>
      <w:bookmarkStart w:id="0" w:name="_Hlk24016717"/>
      <w:r>
        <w:t>Utvrđuje se da za nekretnine upisane u zemljišne knjige Općinskog suda u Pazinu, Stalna služba u Bujama – Buie, Zemljišnoknjižnog odjela Buje-Buie, Katastarska općina: 301981 Savudrija, zk. ul. 260;</w:t>
      </w:r>
    </w:p>
    <w:p w14:paraId="14F8F006" w14:textId="77777777" w:rsidR="00125EAE" w:rsidRDefault="00125EAE" w:rsidP="00125EAE">
      <w:pPr>
        <w:pStyle w:val="Default"/>
        <w:spacing w:line="276" w:lineRule="auto"/>
        <w:ind w:firstLine="708"/>
        <w:jc w:val="both"/>
      </w:pPr>
      <w:r>
        <w:t>- kč. br. 3/4 ZGR., u naravi kuća, površine 180 m2,</w:t>
      </w:r>
    </w:p>
    <w:p w14:paraId="2D1CD9FE" w14:textId="77777777" w:rsidR="00125EAE" w:rsidRDefault="00125EAE" w:rsidP="00125EAE">
      <w:pPr>
        <w:pStyle w:val="Default"/>
        <w:spacing w:line="276" w:lineRule="auto"/>
        <w:ind w:firstLine="708"/>
        <w:jc w:val="both"/>
      </w:pPr>
      <w:r>
        <w:t>- kč. br. 4/1 ZGR., u naravi kuća i dvorište, površine 317 m2,</w:t>
      </w:r>
    </w:p>
    <w:p w14:paraId="46E3A783" w14:textId="77777777" w:rsidR="00125EAE" w:rsidRDefault="00125EAE" w:rsidP="00125EAE">
      <w:pPr>
        <w:pStyle w:val="Default"/>
        <w:spacing w:line="276" w:lineRule="auto"/>
        <w:ind w:firstLine="708"/>
        <w:jc w:val="both"/>
      </w:pPr>
      <w:r>
        <w:t>- kč. br. 4/2 ZGR., u naravi vodovodno okno, površine 25 m2,</w:t>
      </w:r>
    </w:p>
    <w:p w14:paraId="269E15F2" w14:textId="77777777" w:rsidR="00125EAE" w:rsidRDefault="00125EAE" w:rsidP="00125EAE">
      <w:pPr>
        <w:pStyle w:val="Default"/>
        <w:spacing w:line="276" w:lineRule="auto"/>
        <w:ind w:firstLine="708"/>
        <w:jc w:val="both"/>
      </w:pPr>
      <w:r>
        <w:t>- kč. br. 37/8, u naravi parkiralište, površine 435 m2,</w:t>
      </w:r>
    </w:p>
    <w:p w14:paraId="19BCB816" w14:textId="77777777" w:rsidR="00125EAE" w:rsidRDefault="00125EAE" w:rsidP="00125EAE">
      <w:pPr>
        <w:pStyle w:val="Default"/>
        <w:spacing w:line="276" w:lineRule="auto"/>
      </w:pPr>
    </w:p>
    <w:p w14:paraId="77EEEF4B" w14:textId="77777777" w:rsidR="00125EAE" w:rsidRDefault="00125EAE" w:rsidP="00125EAE">
      <w:pPr>
        <w:pStyle w:val="Default"/>
        <w:spacing w:line="276" w:lineRule="auto"/>
        <w:jc w:val="both"/>
        <w:rPr>
          <w:bCs/>
        </w:rPr>
      </w:pPr>
      <w:r>
        <w:t xml:space="preserve">ukupne površine 957 m2, u suvlasništvu </w:t>
      </w:r>
      <w:r w:rsidRPr="00A27AC5">
        <w:t>Općine Tovarnik, A. G. Matoša 2, Tovarni, OIB: 38906942564</w:t>
      </w:r>
      <w:r>
        <w:t xml:space="preserve">,  Općine Ivankovo, Bošnjaci 6, Ivankovo, OIB: 20225440050, Grada Vinkovaca, Ulica bana J. Jelačića 1, Vinkovci, OIB: 67648791479, Grada Otoka, V. Nazora 1/I, Otok, OIB: 70233583656, Općine Andrijaševci, Vinkovačka 6, Andrijaševci, OIB: 47372067408, Općine Jarmina, V. Nazora 2, Jarmina, OIB: 14503583078, Općine Nijemci, Trg kralja Tomislava 6, Nijemci, OIB: 09985036533, Općine Nuštar, Križni put 36, Nuštar, OIB: 42177882311, Općine Stari Jankovci, Ulica dr. Franje Tuđmana 1, Stari Jankovci, OIB: 18192238850, Općine Stari Mikanovci, Školska 1, Stari Mikanovci, OIB: 27898322224, te Općine Tordinci, Trg hrvatskih žrtava 9, Tordinci, OIB: 54944238149, u jednakim suvlasničkim omjerima od 1/11, </w:t>
      </w:r>
      <w:r>
        <w:rPr>
          <w:smallCaps/>
        </w:rPr>
        <w:t xml:space="preserve"> </w:t>
      </w:r>
      <w:r>
        <w:rPr>
          <w:bCs/>
        </w:rPr>
        <w:t xml:space="preserve">postoji interes Grada Umaga – Umago, </w:t>
      </w:r>
      <w:r w:rsidRPr="00DD2E4B">
        <w:rPr>
          <w:bCs/>
        </w:rPr>
        <w:t>Giuseppe Garibaldi 6</w:t>
      </w:r>
      <w:r>
        <w:rPr>
          <w:bCs/>
        </w:rPr>
        <w:t>,</w:t>
      </w:r>
      <w:r w:rsidRPr="00DD2E4B">
        <w:rPr>
          <w:bCs/>
        </w:rPr>
        <w:t xml:space="preserve"> 52470 Umag</w:t>
      </w:r>
      <w:r>
        <w:rPr>
          <w:bCs/>
        </w:rPr>
        <w:t xml:space="preserve">, OIB: </w:t>
      </w:r>
      <w:r>
        <w:t xml:space="preserve">84097228497 </w:t>
      </w:r>
      <w:r>
        <w:rPr>
          <w:bCs/>
        </w:rPr>
        <w:t xml:space="preserve">za stjecanjem prava vlasništva nad cjelokupnim navedenim nekretninama. </w:t>
      </w:r>
    </w:p>
    <w:p w14:paraId="245EFF24" w14:textId="77777777" w:rsidR="00125EAE" w:rsidRDefault="00125EAE" w:rsidP="00125EAE">
      <w:pPr>
        <w:pStyle w:val="Default"/>
        <w:spacing w:line="276" w:lineRule="auto"/>
        <w:jc w:val="both"/>
        <w:rPr>
          <w:bCs/>
        </w:rPr>
      </w:pPr>
    </w:p>
    <w:p w14:paraId="6B6EDB52" w14:textId="77777777" w:rsidR="00125EAE" w:rsidRPr="00910257" w:rsidRDefault="00125EAE" w:rsidP="00125EAE">
      <w:pPr>
        <w:pStyle w:val="Default"/>
        <w:spacing w:line="276" w:lineRule="auto"/>
        <w:jc w:val="both"/>
        <w:rPr>
          <w:smallCaps/>
        </w:rPr>
      </w:pPr>
      <w:r>
        <w:rPr>
          <w:bCs/>
        </w:rPr>
        <w:lastRenderedPageBreak/>
        <w:t>S obzirom da se navedene nekretnine nalaze na području Grada Umaga-Umago kao jedinice lokalne samouprave i da je prodaja navedenih nekretnina u suvlasništvu Općine Tovarnik</w:t>
      </w:r>
      <w:r>
        <w:t xml:space="preserve"> u interesu i cilju općega gospodarskog i socijalnog napretka Općine Tovarnik, navedenom nekretninom dopušteno je raspolagati bez prethodne provedbe javnog natječaja.</w:t>
      </w:r>
    </w:p>
    <w:bookmarkEnd w:id="0"/>
    <w:p w14:paraId="16E0D16D" w14:textId="77777777" w:rsidR="00125EAE" w:rsidRDefault="00125EAE" w:rsidP="00125EAE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F0728" w14:textId="77777777" w:rsidR="00125EAE" w:rsidRPr="00284D32" w:rsidRDefault="00125EAE" w:rsidP="00125EAE">
      <w:pPr>
        <w:pStyle w:val="Bezprored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26B17" w14:textId="77777777" w:rsidR="00125EAE" w:rsidRPr="00EA7366" w:rsidRDefault="00125EAE" w:rsidP="00125E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36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2E317DD" w14:textId="77777777" w:rsidR="00125EAE" w:rsidRDefault="00125EAE" w:rsidP="00125EAE">
      <w:pPr>
        <w:pStyle w:val="Default"/>
        <w:spacing w:line="276" w:lineRule="auto"/>
        <w:jc w:val="both"/>
      </w:pPr>
      <w:r>
        <w:t>Sukladno utvrđenjima iz članka 1. ove Odluke, Općina Tovarnik sklopit će zajedno s ostalim suvlasnicima kao prodavateljima, ugovor o kupoprodaji predmetnih nekretnina</w:t>
      </w:r>
      <w:r>
        <w:rPr>
          <w:bCs/>
        </w:rPr>
        <w:t xml:space="preserve"> </w:t>
      </w:r>
      <w:r>
        <w:t xml:space="preserve">s </w:t>
      </w:r>
      <w:r>
        <w:rPr>
          <w:bCs/>
        </w:rPr>
        <w:t xml:space="preserve">Gradom Umagom – Umago, </w:t>
      </w:r>
      <w:r w:rsidRPr="00DD2E4B">
        <w:rPr>
          <w:bCs/>
        </w:rPr>
        <w:t>Giuseppe Garibaldi 6</w:t>
      </w:r>
      <w:r>
        <w:rPr>
          <w:bCs/>
        </w:rPr>
        <w:t>,</w:t>
      </w:r>
      <w:r w:rsidRPr="00DD2E4B">
        <w:rPr>
          <w:bCs/>
        </w:rPr>
        <w:t xml:space="preserve"> 52470 Umag</w:t>
      </w:r>
      <w:r>
        <w:rPr>
          <w:bCs/>
        </w:rPr>
        <w:t xml:space="preserve">, OIB: </w:t>
      </w:r>
      <w:r>
        <w:t>84097228497 kao kupcem.</w:t>
      </w:r>
    </w:p>
    <w:p w14:paraId="1D175034" w14:textId="77777777" w:rsidR="00125EAE" w:rsidRDefault="00125EAE" w:rsidP="00125EA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6CA958" w14:textId="77777777" w:rsidR="00125EAE" w:rsidRDefault="00125EAE" w:rsidP="00125EAE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A94F43" w14:textId="77777777" w:rsidR="00125EAE" w:rsidRPr="00284D32" w:rsidRDefault="00125EAE" w:rsidP="00125E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36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352A352" w14:textId="77777777" w:rsidR="00125EAE" w:rsidRDefault="00125EAE" w:rsidP="00125EAE">
      <w:pPr>
        <w:pStyle w:val="Default"/>
        <w:spacing w:line="276" w:lineRule="auto"/>
        <w:jc w:val="both"/>
        <w:rPr>
          <w:bCs/>
        </w:rPr>
      </w:pPr>
      <w:r>
        <w:rPr>
          <w:bCs/>
        </w:rPr>
        <w:t>Kupoprodajna cijena za nekretnine iz članka 1. ove Odluke utvrđena je temeljem procjembenog elaborata EPN-16-05-2022 iz kolovoza 2022.,  izrađenog od strane ovlaštenog sudskog vještaka za građevinarstvo, arhitekturu i procjenu nekretnina Vlaste Ivšić, dipl. ing. arh., u iznosu od 328.088,00 eura/2.471.979,04 kuna.</w:t>
      </w:r>
    </w:p>
    <w:p w14:paraId="34503C6F" w14:textId="77777777" w:rsidR="00125EAE" w:rsidRDefault="00125EAE" w:rsidP="00125EAE">
      <w:pPr>
        <w:pStyle w:val="Default"/>
        <w:spacing w:line="276" w:lineRule="auto"/>
        <w:jc w:val="both"/>
        <w:rPr>
          <w:bCs/>
        </w:rPr>
      </w:pPr>
    </w:p>
    <w:p w14:paraId="052B3848" w14:textId="77777777" w:rsidR="00125EAE" w:rsidRPr="006854D1" w:rsidRDefault="00125EAE" w:rsidP="00125EAE">
      <w:pPr>
        <w:pStyle w:val="Default"/>
        <w:spacing w:line="276" w:lineRule="auto"/>
        <w:jc w:val="both"/>
        <w:rPr>
          <w:b/>
          <w:bCs/>
        </w:rPr>
      </w:pPr>
      <w:r>
        <w:rPr>
          <w:bCs/>
        </w:rPr>
        <w:t xml:space="preserve">Suvlasnički dio Općine Tovarnik u omjeru 1/11 nekretnina iznosi </w:t>
      </w:r>
      <w:r w:rsidRPr="007D3AD7">
        <w:rPr>
          <w:bCs/>
          <w:color w:val="auto"/>
        </w:rPr>
        <w:t>29.826,</w:t>
      </w:r>
      <w:r>
        <w:rPr>
          <w:bCs/>
          <w:color w:val="auto"/>
        </w:rPr>
        <w:t>18</w:t>
      </w:r>
      <w:r w:rsidRPr="007D3AD7">
        <w:rPr>
          <w:bCs/>
          <w:color w:val="auto"/>
        </w:rPr>
        <w:t xml:space="preserve"> eura/224.72</w:t>
      </w:r>
      <w:r>
        <w:rPr>
          <w:bCs/>
          <w:color w:val="auto"/>
        </w:rPr>
        <w:t>5</w:t>
      </w:r>
      <w:r w:rsidRPr="007D3AD7">
        <w:rPr>
          <w:bCs/>
          <w:color w:val="auto"/>
        </w:rPr>
        <w:t>,</w:t>
      </w:r>
      <w:r>
        <w:rPr>
          <w:bCs/>
          <w:color w:val="auto"/>
        </w:rPr>
        <w:t>35</w:t>
      </w:r>
      <w:r w:rsidRPr="007D3AD7">
        <w:rPr>
          <w:bCs/>
          <w:color w:val="auto"/>
        </w:rPr>
        <w:t xml:space="preserve"> </w:t>
      </w:r>
      <w:r>
        <w:rPr>
          <w:bCs/>
        </w:rPr>
        <w:t>kuna.</w:t>
      </w:r>
    </w:p>
    <w:p w14:paraId="661AE058" w14:textId="77777777" w:rsidR="00125EAE" w:rsidRDefault="00125EAE" w:rsidP="00125EAE">
      <w:pPr>
        <w:pStyle w:val="Default"/>
        <w:spacing w:line="276" w:lineRule="auto"/>
        <w:jc w:val="both"/>
        <w:rPr>
          <w:b/>
          <w:bCs/>
        </w:rPr>
      </w:pPr>
    </w:p>
    <w:p w14:paraId="301D8708" w14:textId="77777777" w:rsidR="00125EAE" w:rsidRDefault="00125EAE" w:rsidP="00125EAE">
      <w:pPr>
        <w:pStyle w:val="Default"/>
        <w:spacing w:line="276" w:lineRule="auto"/>
        <w:jc w:val="both"/>
        <w:rPr>
          <w:b/>
          <w:bCs/>
        </w:rPr>
      </w:pPr>
    </w:p>
    <w:p w14:paraId="77D2096E" w14:textId="77777777" w:rsidR="00125EAE" w:rsidRDefault="00125EAE" w:rsidP="00125EA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IV.</w:t>
      </w:r>
    </w:p>
    <w:p w14:paraId="4FC0C4C2" w14:textId="77777777" w:rsidR="00125EAE" w:rsidRPr="001A1925" w:rsidRDefault="00125EAE" w:rsidP="00125EAE">
      <w:pPr>
        <w:pStyle w:val="Default"/>
        <w:spacing w:line="276" w:lineRule="auto"/>
        <w:rPr>
          <w:bCs/>
        </w:rPr>
      </w:pPr>
      <w:r>
        <w:rPr>
          <w:bCs/>
        </w:rPr>
        <w:t>Općina Tovarnik će odmah po stupanju na snagu ove Odluke pristupiti sklapanju ugovora o kupoprodaji nekretnine navedene u članku 1. Odluke.</w:t>
      </w:r>
    </w:p>
    <w:p w14:paraId="314933CC" w14:textId="77777777" w:rsidR="00125EAE" w:rsidRDefault="00125EAE" w:rsidP="00125EAE">
      <w:pPr>
        <w:pStyle w:val="Default"/>
        <w:spacing w:line="276" w:lineRule="auto"/>
        <w:ind w:firstLine="708"/>
        <w:rPr>
          <w:b/>
          <w:bCs/>
        </w:rPr>
      </w:pPr>
    </w:p>
    <w:p w14:paraId="6054F379" w14:textId="77777777" w:rsidR="00125EAE" w:rsidRDefault="00125EAE" w:rsidP="00125EAE">
      <w:pPr>
        <w:pStyle w:val="Default"/>
        <w:spacing w:line="276" w:lineRule="auto"/>
        <w:ind w:firstLine="708"/>
        <w:rPr>
          <w:b/>
          <w:bCs/>
        </w:rPr>
      </w:pPr>
    </w:p>
    <w:p w14:paraId="360D450B" w14:textId="77777777" w:rsidR="00125EAE" w:rsidRDefault="00125EAE" w:rsidP="00125EAE">
      <w:pPr>
        <w:pStyle w:val="Default"/>
        <w:spacing w:line="276" w:lineRule="auto"/>
        <w:ind w:firstLine="708"/>
        <w:rPr>
          <w:b/>
          <w:bCs/>
        </w:rPr>
      </w:pPr>
    </w:p>
    <w:p w14:paraId="361E99E7" w14:textId="77777777" w:rsidR="00125EAE" w:rsidRDefault="00125EAE" w:rsidP="00125EAE">
      <w:pPr>
        <w:pStyle w:val="Default"/>
        <w:spacing w:line="276" w:lineRule="auto"/>
        <w:ind w:firstLine="708"/>
        <w:rPr>
          <w:b/>
          <w:bCs/>
        </w:rPr>
      </w:pPr>
    </w:p>
    <w:p w14:paraId="4F0303C4" w14:textId="77777777" w:rsidR="00125EAE" w:rsidRPr="00284D32" w:rsidRDefault="00125EAE" w:rsidP="00125EAE">
      <w:pPr>
        <w:pStyle w:val="Default"/>
        <w:spacing w:line="276" w:lineRule="auto"/>
        <w:ind w:firstLine="708"/>
        <w:rPr>
          <w:b/>
        </w:rPr>
      </w:pPr>
      <w:r>
        <w:rPr>
          <w:b/>
        </w:rPr>
        <w:t xml:space="preserve">                                                              </w:t>
      </w:r>
      <w:r w:rsidRPr="00284D32">
        <w:rPr>
          <w:b/>
        </w:rPr>
        <w:t>V.</w:t>
      </w:r>
    </w:p>
    <w:p w14:paraId="133CDB76" w14:textId="41B44FAB" w:rsidR="007C7EE3" w:rsidRPr="00DA7811" w:rsidRDefault="00125EAE" w:rsidP="0012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prvog dana od dana donošenja, a objavit će se u Službenom vjesniku Vukovarsko-srijemske županije.</w:t>
      </w:r>
    </w:p>
    <w:p w14:paraId="20BBEC7A" w14:textId="77777777" w:rsidR="007C7EE3" w:rsidRDefault="007C7EE3" w:rsidP="007C7E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BB70B" w14:textId="77777777" w:rsidR="007C7EE3" w:rsidRPr="002117E6" w:rsidRDefault="007C7EE3" w:rsidP="007C7E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35A2014" w14:textId="77777777" w:rsidR="007C7EE3" w:rsidRDefault="007C7EE3" w:rsidP="007C7E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83868" w14:textId="31BC265F" w:rsidR="00A27AC5" w:rsidRPr="00A27AC5" w:rsidRDefault="007C7EE3" w:rsidP="00A27AC5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AC5" w:rsidRPr="00A27AC5">
        <w:rPr>
          <w:rFonts w:ascii="Times New Roman" w:hAnsi="Times New Roman" w:cs="Times New Roman"/>
          <w:bCs/>
          <w:sz w:val="24"/>
          <w:szCs w:val="24"/>
        </w:rPr>
        <w:t xml:space="preserve">PREDSJEDNIK OPĆINSKOG VIJEĆA </w:t>
      </w:r>
    </w:p>
    <w:p w14:paraId="6008108E" w14:textId="1A18D046" w:rsidR="007C7EE3" w:rsidRPr="00A27AC5" w:rsidRDefault="00A27AC5" w:rsidP="00A27AC5">
      <w:pPr>
        <w:pStyle w:val="Bezprored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27AC5">
        <w:rPr>
          <w:rFonts w:ascii="Times New Roman" w:hAnsi="Times New Roman" w:cs="Times New Roman"/>
          <w:bCs/>
          <w:sz w:val="24"/>
          <w:szCs w:val="24"/>
        </w:rPr>
        <w:t xml:space="preserve">Dubravko Blašković </w:t>
      </w:r>
    </w:p>
    <w:p w14:paraId="226E0876" w14:textId="77777777" w:rsidR="007C7EE3" w:rsidRDefault="007C7EE3"/>
    <w:sectPr w:rsidR="007C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125EAE"/>
    <w:rsid w:val="00153307"/>
    <w:rsid w:val="00284D32"/>
    <w:rsid w:val="002B2C95"/>
    <w:rsid w:val="002B46E8"/>
    <w:rsid w:val="004114AA"/>
    <w:rsid w:val="00741A2B"/>
    <w:rsid w:val="007C7EE3"/>
    <w:rsid w:val="00851F07"/>
    <w:rsid w:val="00910257"/>
    <w:rsid w:val="0095525E"/>
    <w:rsid w:val="009B6DB2"/>
    <w:rsid w:val="00A27AC5"/>
    <w:rsid w:val="00C57C12"/>
    <w:rsid w:val="00D330DC"/>
    <w:rsid w:val="00DD2E4B"/>
    <w:rsid w:val="00EA253D"/>
    <w:rsid w:val="00F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39BD"/>
  <w15:chartTrackingRefBased/>
  <w15:docId w15:val="{92DA91D3-505D-4BDD-8123-1FDFDE5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E3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C7EE3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link w:val="Bezproreda"/>
    <w:uiPriority w:val="1"/>
    <w:rsid w:val="007C7EE3"/>
    <w:rPr>
      <w:kern w:val="0"/>
      <w14:ligatures w14:val="none"/>
    </w:rPr>
  </w:style>
  <w:style w:type="paragraph" w:customStyle="1" w:styleId="Default">
    <w:name w:val="Default"/>
    <w:rsid w:val="00955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Ivan Džunja</cp:lastModifiedBy>
  <cp:revision>5</cp:revision>
  <cp:lastPrinted>2023-05-02T07:52:00Z</cp:lastPrinted>
  <dcterms:created xsi:type="dcterms:W3CDTF">2023-04-19T07:58:00Z</dcterms:created>
  <dcterms:modified xsi:type="dcterms:W3CDTF">2023-05-02T07:52:00Z</dcterms:modified>
</cp:coreProperties>
</file>