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E9" w:rsidRPr="00B7006A" w:rsidRDefault="00B055E9" w:rsidP="00B055E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</w:p>
    <w:p w:rsidR="00B055E9" w:rsidRPr="00DD3B52" w:rsidRDefault="00B055E9" w:rsidP="00B055E9">
      <w:pPr>
        <w:spacing w:line="240" w:lineRule="auto"/>
        <w:rPr>
          <w:rFonts w:ascii="Book Antiqua" w:hAnsi="Book Antiqua"/>
          <w:sz w:val="24"/>
          <w:szCs w:val="24"/>
        </w:rPr>
      </w:pPr>
      <w:r w:rsidRPr="00DD3B52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B52">
        <w:rPr>
          <w:rFonts w:ascii="Book Antiqua" w:hAnsi="Book Antiqua"/>
          <w:sz w:val="24"/>
          <w:szCs w:val="24"/>
        </w:rPr>
        <w:t xml:space="preserve">REPUBLIKA HRVATSKA </w:t>
      </w: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D3B52">
        <w:rPr>
          <w:rFonts w:ascii="Book Antiqua" w:hAnsi="Book Antiqua"/>
          <w:sz w:val="24"/>
          <w:szCs w:val="24"/>
        </w:rPr>
        <w:t>VUKOVARSKO SRIJEMSKA ŽUPANIJA</w:t>
      </w: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D3B52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D3B52">
        <w:rPr>
          <w:rFonts w:ascii="Book Antiqua" w:hAnsi="Book Antiqua"/>
          <w:sz w:val="24"/>
          <w:szCs w:val="24"/>
        </w:rPr>
        <w:t xml:space="preserve"> </w:t>
      </w:r>
      <w:r w:rsidRPr="00DD3B52">
        <w:rPr>
          <w:rFonts w:ascii="Book Antiqua" w:hAnsi="Book Antiqua"/>
          <w:b/>
          <w:sz w:val="24"/>
          <w:szCs w:val="24"/>
        </w:rPr>
        <w:t>OPĆINA TOVARNIK</w:t>
      </w: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D3B52">
        <w:rPr>
          <w:rFonts w:ascii="Book Antiqua" w:hAnsi="Book Antiqua"/>
          <w:b/>
          <w:sz w:val="24"/>
          <w:szCs w:val="24"/>
        </w:rPr>
        <w:t xml:space="preserve">JEDINSTVENI UPRAVNI ODJEL </w:t>
      </w: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D3B52">
        <w:rPr>
          <w:rFonts w:ascii="Book Antiqua" w:hAnsi="Book Antiqua"/>
          <w:sz w:val="24"/>
          <w:szCs w:val="24"/>
        </w:rPr>
        <w:t>KLASA:  112-04/22-01/0</w:t>
      </w:r>
      <w:r w:rsidR="00461032">
        <w:rPr>
          <w:rFonts w:ascii="Book Antiqua" w:hAnsi="Book Antiqua"/>
          <w:sz w:val="24"/>
          <w:szCs w:val="24"/>
        </w:rPr>
        <w:t>7</w:t>
      </w: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D3B52">
        <w:rPr>
          <w:rFonts w:ascii="Book Antiqua" w:hAnsi="Book Antiqua"/>
          <w:sz w:val="24"/>
          <w:szCs w:val="24"/>
        </w:rPr>
        <w:t>URBROJ: 2196-28-01-22-3</w:t>
      </w:r>
    </w:p>
    <w:p w:rsidR="00B055E9" w:rsidRPr="00DD3B52" w:rsidRDefault="00B055E9" w:rsidP="00B055E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DD3B52">
        <w:rPr>
          <w:rFonts w:ascii="Book Antiqua" w:hAnsi="Book Antiqua"/>
          <w:sz w:val="24"/>
          <w:szCs w:val="24"/>
        </w:rPr>
        <w:t xml:space="preserve">Tovarnik, </w:t>
      </w:r>
      <w:r w:rsidR="00BA78EC">
        <w:rPr>
          <w:rFonts w:ascii="Book Antiqua" w:hAnsi="Book Antiqua"/>
          <w:sz w:val="24"/>
          <w:szCs w:val="24"/>
        </w:rPr>
        <w:t>27</w:t>
      </w:r>
      <w:r w:rsidRPr="00DD3B52">
        <w:rPr>
          <w:rFonts w:ascii="Book Antiqua" w:hAnsi="Book Antiqua"/>
          <w:sz w:val="24"/>
          <w:szCs w:val="24"/>
        </w:rPr>
        <w:t>.</w:t>
      </w:r>
      <w:r w:rsidR="000B1E61" w:rsidRPr="00DD3B52">
        <w:rPr>
          <w:rFonts w:ascii="Book Antiqua" w:hAnsi="Book Antiqua"/>
          <w:sz w:val="24"/>
          <w:szCs w:val="24"/>
        </w:rPr>
        <w:t>07</w:t>
      </w:r>
      <w:r w:rsidRPr="00DD3B52">
        <w:rPr>
          <w:rFonts w:ascii="Book Antiqua" w:hAnsi="Book Antiqua"/>
          <w:sz w:val="24"/>
          <w:szCs w:val="24"/>
        </w:rPr>
        <w:t xml:space="preserve">.2022. </w:t>
      </w:r>
    </w:p>
    <w:p w:rsidR="00B055E9" w:rsidRPr="00DD3B52" w:rsidRDefault="00B055E9" w:rsidP="00B055E9">
      <w:pPr>
        <w:pStyle w:val="StandardWeb"/>
        <w:jc w:val="both"/>
        <w:rPr>
          <w:rFonts w:ascii="Book Antiqua" w:hAnsi="Book Antiqua"/>
        </w:rPr>
      </w:pPr>
      <w:r w:rsidRPr="00DD3B52">
        <w:rPr>
          <w:rFonts w:ascii="Book Antiqua" w:hAnsi="Book Antiqua"/>
        </w:rPr>
        <w:t xml:space="preserve">Na temelju članka 19. stavka 6. Zakona o službenicima i namještenicima u lokalnoj i područnoj (regionalnoj) samoupravi („Narodne novine“  broj 86/08, 61/11, 04/18, 112/19) </w:t>
      </w:r>
      <w:r w:rsidR="00BA78EC">
        <w:rPr>
          <w:rFonts w:ascii="Book Antiqua" w:hAnsi="Book Antiqua"/>
        </w:rPr>
        <w:t xml:space="preserve">pročelnik Jedinstvenog upravnog odjela </w:t>
      </w:r>
      <w:r w:rsidRPr="00DD3B52">
        <w:rPr>
          <w:rFonts w:ascii="Book Antiqua" w:hAnsi="Book Antiqua"/>
        </w:rPr>
        <w:t xml:space="preserve">o b j a v </w:t>
      </w:r>
      <w:proofErr w:type="spellStart"/>
      <w:r w:rsidRPr="00DD3B52">
        <w:rPr>
          <w:rFonts w:ascii="Book Antiqua" w:hAnsi="Book Antiqua"/>
        </w:rPr>
        <w:t>lj</w:t>
      </w:r>
      <w:proofErr w:type="spellEnd"/>
      <w:r w:rsidRPr="00DD3B52">
        <w:rPr>
          <w:rFonts w:ascii="Book Antiqua" w:hAnsi="Book Antiqua"/>
        </w:rPr>
        <w:t xml:space="preserve"> u j e </w:t>
      </w:r>
    </w:p>
    <w:p w:rsidR="00B055E9" w:rsidRPr="00DD3B52" w:rsidRDefault="00B055E9" w:rsidP="00B055E9">
      <w:pPr>
        <w:pStyle w:val="StandardWeb"/>
        <w:jc w:val="center"/>
        <w:rPr>
          <w:rFonts w:ascii="Book Antiqua" w:hAnsi="Book Antiqua"/>
          <w:b/>
        </w:rPr>
      </w:pPr>
      <w:r w:rsidRPr="00DD3B52">
        <w:rPr>
          <w:rFonts w:ascii="Book Antiqua" w:hAnsi="Book Antiqua"/>
          <w:b/>
        </w:rPr>
        <w:t>OPIS POSLOVA I PODATCI O PLAĆI ZA RADNO MJESTO</w:t>
      </w:r>
      <w:r w:rsidR="00572694">
        <w:rPr>
          <w:rFonts w:ascii="Book Antiqua" w:hAnsi="Book Antiqua"/>
          <w:b/>
        </w:rPr>
        <w:t xml:space="preserve"> VIŠEG REFERENTA ZA POLJOPRIVREDU – POLJOPRIVREDNI REDAR, VJEŽBENIK</w:t>
      </w:r>
      <w:r w:rsidRPr="00DD3B52">
        <w:rPr>
          <w:rFonts w:ascii="Book Antiqua" w:hAnsi="Book Antiqua"/>
          <w:b/>
        </w:rPr>
        <w:t xml:space="preserve"> </w:t>
      </w:r>
    </w:p>
    <w:p w:rsidR="00B055E9" w:rsidRPr="005C25F3" w:rsidRDefault="00B055E9" w:rsidP="00B055E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Book Antiqua" w:hAnsi="Book Antiqua"/>
          <w:b/>
          <w:bCs/>
          <w:sz w:val="22"/>
          <w:szCs w:val="22"/>
        </w:rPr>
      </w:pPr>
      <w:r w:rsidRPr="005C25F3">
        <w:rPr>
          <w:rFonts w:ascii="Book Antiqua" w:hAnsi="Book Antiqua"/>
          <w:b/>
          <w:bCs/>
          <w:sz w:val="22"/>
          <w:szCs w:val="22"/>
        </w:rPr>
        <w:t xml:space="preserve">1. OPIS POSLOVA:  </w:t>
      </w:r>
    </w:p>
    <w:p w:rsidR="000B1E61" w:rsidRPr="00D834A8" w:rsidRDefault="000B1E61" w:rsidP="00DD3B52">
      <w:pPr>
        <w:pStyle w:val="Odlomakpopis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D834A8">
        <w:rPr>
          <w:rFonts w:ascii="Book Antiqua" w:hAnsi="Book Antiqua"/>
          <w:sz w:val="24"/>
          <w:szCs w:val="24"/>
        </w:rPr>
        <w:t xml:space="preserve">izrada i provedba programa i izmjena i dopuna programa raspolaganja poljoprivrednim zemljištem, izrada i provedba programa poticanja poljoprivredne proizvodnje,  te svih drugih programa za unaprjeđenje stanja poljoprivrede i ostalih  općih i pojedinačnih akata iz područja poljoprivrede </w:t>
      </w:r>
    </w:p>
    <w:p w:rsidR="000B1E61" w:rsidRPr="000B1E61" w:rsidRDefault="000B1E61" w:rsidP="00DD3B5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Book Antiqua" w:eastAsiaTheme="minorHAnsi" w:hAnsi="Book Antiqua" w:cstheme="minorBidi"/>
          <w:sz w:val="24"/>
          <w:szCs w:val="24"/>
        </w:rPr>
      </w:pPr>
      <w:r w:rsidRPr="00D834A8">
        <w:rPr>
          <w:rFonts w:ascii="Book Antiqua" w:hAnsi="Book Antiqua"/>
          <w:sz w:val="24"/>
          <w:szCs w:val="24"/>
        </w:rPr>
        <w:t>provedba projekta ruralnog razvoja</w:t>
      </w:r>
    </w:p>
    <w:p w:rsidR="00B055E9" w:rsidRPr="001D41F4" w:rsidRDefault="00B055E9" w:rsidP="000B1E61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1D41F4">
        <w:rPr>
          <w:rFonts w:ascii="Book Antiqua" w:eastAsiaTheme="minorHAnsi" w:hAnsi="Book Antiqua" w:cstheme="minorBidi"/>
          <w:sz w:val="24"/>
          <w:szCs w:val="24"/>
        </w:rPr>
        <w:t xml:space="preserve"> </w:t>
      </w:r>
    </w:p>
    <w:p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bookmarkStart w:id="0" w:name="_Hlk98768649"/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</w:t>
      </w:r>
      <w:r w:rsidR="000B1E61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>2</w:t>
      </w:r>
      <w:r w:rsidR="001D41F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>0</w:t>
      </w: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% </w:t>
      </w:r>
    </w:p>
    <w:bookmarkEnd w:id="0"/>
    <w:p w:rsidR="000B1E61" w:rsidRPr="00F57918" w:rsidRDefault="000B1E61" w:rsidP="00DD3B52">
      <w:pPr>
        <w:pStyle w:val="Odlomakpopis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F57918">
        <w:rPr>
          <w:rFonts w:ascii="Book Antiqua" w:hAnsi="Book Antiqua"/>
          <w:sz w:val="24"/>
          <w:szCs w:val="24"/>
        </w:rPr>
        <w:t>provedba natječaja za zakup poljoprivrednog zemljišta u državnom i općinskom vlasništvu</w:t>
      </w:r>
    </w:p>
    <w:p w:rsidR="000B1E61" w:rsidRPr="00F57918" w:rsidRDefault="000B1E61" w:rsidP="00DD3B52">
      <w:pPr>
        <w:pStyle w:val="Odlomakpopis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F57918">
        <w:rPr>
          <w:rFonts w:ascii="Book Antiqua" w:hAnsi="Book Antiqua"/>
          <w:sz w:val="24"/>
          <w:szCs w:val="24"/>
        </w:rPr>
        <w:t xml:space="preserve"> priprema nacrta ugovora o zakupu, prodaji poljoprivrednog zemljišta </w:t>
      </w:r>
    </w:p>
    <w:p w:rsidR="00B055E9" w:rsidRPr="004A0641" w:rsidRDefault="000B1E61" w:rsidP="00DD3B52">
      <w:pPr>
        <w:pStyle w:val="Odlomakpopisa"/>
        <w:widowControl/>
        <w:numPr>
          <w:ilvl w:val="0"/>
          <w:numId w:val="2"/>
        </w:numPr>
        <w:autoSpaceDE/>
        <w:spacing w:after="160" w:line="256" w:lineRule="auto"/>
        <w:contextualSpacing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57918">
        <w:rPr>
          <w:rFonts w:ascii="Book Antiqua" w:hAnsi="Book Antiqua"/>
          <w:sz w:val="24"/>
          <w:szCs w:val="24"/>
        </w:rPr>
        <w:t>praćenje korištenja poljoprivrednog zemljišta danog u zakup sukladno gospodarskom programu te odredbama sklopljenoga ugovora</w:t>
      </w:r>
      <w:r w:rsidR="00B055E9" w:rsidRPr="004A0641">
        <w:rPr>
          <w:rFonts w:ascii="Book Antiqua" w:eastAsiaTheme="minorHAnsi" w:hAnsi="Book Antiqua" w:cstheme="minorBidi"/>
          <w:sz w:val="24"/>
          <w:szCs w:val="24"/>
        </w:rPr>
        <w:tab/>
      </w:r>
    </w:p>
    <w:p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</w:t>
      </w:r>
      <w:r w:rsidR="000B1E61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>2</w:t>
      </w: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0% </w:t>
      </w:r>
    </w:p>
    <w:p w:rsidR="000B1E61" w:rsidRDefault="000B1E61" w:rsidP="00DD3B52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Vođenje registra Ugovora o korištenju poljoprivrednog zemljišta </w:t>
      </w:r>
    </w:p>
    <w:p w:rsidR="000B1E61" w:rsidRDefault="000B1E61" w:rsidP="00DD3B52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F57918">
        <w:rPr>
          <w:rFonts w:ascii="Book Antiqua" w:hAnsi="Book Antiqua"/>
          <w:sz w:val="24"/>
          <w:szCs w:val="24"/>
        </w:rPr>
        <w:t>zaduživanje te praćenje stanja dugovanja  i naplate prihoda od poljoprivrednog zemljište</w:t>
      </w:r>
    </w:p>
    <w:p w:rsidR="000B1E61" w:rsidRPr="00F57918" w:rsidRDefault="000B1E61" w:rsidP="00DD3B52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slanje opomena dužnicima zakupa i pokretanje postupka prisilne naplate </w:t>
      </w:r>
    </w:p>
    <w:p w:rsidR="000B1E61" w:rsidRPr="000B1E61" w:rsidRDefault="000B1E61" w:rsidP="00DD3B52">
      <w:pPr>
        <w:pStyle w:val="Odlomakpopisa"/>
        <w:widowControl/>
        <w:numPr>
          <w:ilvl w:val="0"/>
          <w:numId w:val="3"/>
        </w:numPr>
        <w:autoSpaceDE/>
        <w:spacing w:after="160" w:line="256" w:lineRule="auto"/>
        <w:contextualSpacing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57918">
        <w:rPr>
          <w:rFonts w:ascii="Book Antiqua" w:hAnsi="Book Antiqua"/>
          <w:sz w:val="24"/>
          <w:szCs w:val="24"/>
        </w:rPr>
        <w:lastRenderedPageBreak/>
        <w:t>izrada i provedba programa utroška sredstava ostvarenih od poljoprivrednog zemljišta</w:t>
      </w:r>
    </w:p>
    <w:p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</w:t>
      </w:r>
      <w:r w:rsidR="004A0641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>1</w:t>
      </w: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0% </w:t>
      </w:r>
    </w:p>
    <w:p w:rsidR="00B055E9" w:rsidRDefault="000B1E61" w:rsidP="00DD3B52">
      <w:pPr>
        <w:pStyle w:val="Odlomakpopis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F57918">
        <w:rPr>
          <w:rFonts w:ascii="Book Antiqua" w:hAnsi="Book Antiqua"/>
          <w:sz w:val="24"/>
          <w:szCs w:val="24"/>
        </w:rPr>
        <w:t xml:space="preserve">vođenje i ažuriranje podataka o ukupnim površinama poljoprivrednog zemljišta te načinu korištenja poljoprivrednog zemljišta </w:t>
      </w:r>
    </w:p>
    <w:p w:rsidR="00DD3B52" w:rsidRPr="000B1E61" w:rsidRDefault="00DD3B52" w:rsidP="00DD3B52">
      <w:pPr>
        <w:pStyle w:val="Odlomakpopisa"/>
        <w:widowControl/>
        <w:autoSpaceDE/>
        <w:autoSpaceDN/>
        <w:spacing w:after="160" w:line="259" w:lineRule="auto"/>
        <w:ind w:left="720" w:firstLine="0"/>
        <w:contextualSpacing/>
        <w:rPr>
          <w:rFonts w:ascii="Book Antiqua" w:hAnsi="Book Antiqua"/>
          <w:sz w:val="24"/>
          <w:szCs w:val="24"/>
        </w:rPr>
      </w:pPr>
    </w:p>
    <w:p w:rsidR="00B055E9" w:rsidRPr="003F1AC4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</w:t>
      </w:r>
      <w:r w:rsidR="004A0641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>10</w:t>
      </w: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% </w:t>
      </w:r>
    </w:p>
    <w:p w:rsidR="000B1E61" w:rsidRDefault="000B1E61" w:rsidP="00DD3B52">
      <w:pPr>
        <w:pStyle w:val="Odlomakpopisa"/>
        <w:widowControl/>
        <w:numPr>
          <w:ilvl w:val="0"/>
          <w:numId w:val="5"/>
        </w:numPr>
        <w:autoSpaceDE/>
        <w:spacing w:after="160" w:line="256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F57918">
        <w:rPr>
          <w:rFonts w:ascii="Book Antiqua" w:hAnsi="Book Antiqua"/>
          <w:sz w:val="24"/>
          <w:szCs w:val="24"/>
        </w:rPr>
        <w:t>predlaganje i provođenje mjera za unaprjeđenje poljoprivredne infrastrukture</w:t>
      </w:r>
      <w:r w:rsidRPr="004A064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A0641" w:rsidRPr="004A0641">
        <w:rPr>
          <w:rFonts w:ascii="Book Antiqua" w:hAnsi="Book Antiqua"/>
          <w:color w:val="000000" w:themeColor="text1"/>
          <w:sz w:val="24"/>
          <w:szCs w:val="24"/>
        </w:rPr>
        <w:t>obavlja i druge poslove po nalogu</w:t>
      </w:r>
      <w:r w:rsidR="004A0641" w:rsidRPr="004A0641">
        <w:rPr>
          <w:rFonts w:ascii="Book Antiqua" w:hAnsi="Book Antiqua"/>
          <w:color w:val="FF0000"/>
          <w:sz w:val="24"/>
          <w:szCs w:val="24"/>
        </w:rPr>
        <w:t xml:space="preserve"> </w:t>
      </w:r>
      <w:r w:rsidR="004A0641" w:rsidRPr="004A0641">
        <w:rPr>
          <w:rFonts w:ascii="Book Antiqua" w:hAnsi="Book Antiqua"/>
          <w:sz w:val="24"/>
          <w:szCs w:val="24"/>
        </w:rPr>
        <w:t>pročelnika jedinstvenog upravnog odj</w:t>
      </w:r>
      <w:r>
        <w:rPr>
          <w:rFonts w:ascii="Book Antiqua" w:hAnsi="Book Antiqua"/>
          <w:sz w:val="24"/>
          <w:szCs w:val="24"/>
        </w:rPr>
        <w:t>ela</w:t>
      </w:r>
      <w:r w:rsidRPr="00DD3B52">
        <w:rPr>
          <w:rFonts w:ascii="Book Antiqua" w:hAnsi="Book Antiqua"/>
          <w:sz w:val="24"/>
          <w:szCs w:val="24"/>
        </w:rPr>
        <w:t xml:space="preserve"> </w:t>
      </w:r>
    </w:p>
    <w:p w:rsidR="00DD3B52" w:rsidRPr="00DD3B52" w:rsidRDefault="00DD3B52" w:rsidP="00DD3B52">
      <w:pPr>
        <w:pStyle w:val="Odlomakpopisa"/>
        <w:widowControl/>
        <w:autoSpaceDE/>
        <w:spacing w:after="160" w:line="256" w:lineRule="auto"/>
        <w:ind w:left="720" w:firstLine="0"/>
        <w:contextualSpacing/>
        <w:rPr>
          <w:rFonts w:ascii="Book Antiqua" w:hAnsi="Book Antiqua"/>
          <w:sz w:val="24"/>
          <w:szCs w:val="24"/>
        </w:rPr>
      </w:pPr>
    </w:p>
    <w:p w:rsidR="000B1E61" w:rsidRDefault="000B1E61" w:rsidP="000B1E61">
      <w:pPr>
        <w:spacing w:after="160" w:line="256" w:lineRule="auto"/>
        <w:contextualSpacing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 w:rsidRPr="000B1E61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Približan postotak vremena koji je potreban za obavljanje naprijed nabrojanih poslova: 20%</w:t>
      </w:r>
    </w:p>
    <w:p w:rsidR="000B1E61" w:rsidRDefault="000B1E61" w:rsidP="000B1E61">
      <w:pPr>
        <w:spacing w:after="160" w:line="256" w:lineRule="auto"/>
        <w:contextualSpacing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</w:p>
    <w:p w:rsidR="000B1E61" w:rsidRDefault="00DD3B52" w:rsidP="00DD3B52">
      <w:pPr>
        <w:spacing w:after="160" w:line="256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0B1E61" w:rsidRPr="00F57918">
        <w:rPr>
          <w:rFonts w:ascii="Book Antiqua" w:hAnsi="Book Antiqua"/>
          <w:sz w:val="24"/>
          <w:szCs w:val="24"/>
        </w:rPr>
        <w:t></w:t>
      </w:r>
      <w:r w:rsidR="000B1E61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</w:t>
      </w:r>
      <w:r w:rsidR="000B1E61" w:rsidRPr="00F57918">
        <w:rPr>
          <w:rFonts w:ascii="Book Antiqua" w:hAnsi="Book Antiqua"/>
          <w:sz w:val="24"/>
          <w:szCs w:val="24"/>
        </w:rPr>
        <w:t>nadzor nad  provođenjem  odredbi iz  odluke o agrotehničkim mjerama, mjerama za uređivanje i održavanje poljoprivrednih rudina i mjerama zaštite od požara na poljoprivrednom zemljištu,  izrađuje zapisnike o utvrđenom stanju, rješenjem naređuje poduzimanje propisanih mjera korisnicima i vlasnicima poljoprivrednog zemljišta, te poduzima druge mjere na koje je ovlašten Općinskom odlukom posebnim propisima o poljoprivrednom redarstvu</w:t>
      </w:r>
    </w:p>
    <w:p w:rsidR="00DD3B52" w:rsidRPr="00F57918" w:rsidRDefault="00DD3B52" w:rsidP="00DD3B52">
      <w:pPr>
        <w:jc w:val="both"/>
        <w:rPr>
          <w:rFonts w:ascii="Book Antiqua" w:hAnsi="Book Antiqua"/>
          <w:sz w:val="24"/>
          <w:szCs w:val="24"/>
        </w:rPr>
      </w:pPr>
      <w:r w:rsidRPr="00F57918">
        <w:rPr>
          <w:rFonts w:ascii="Book Antiqua" w:hAnsi="Book Antiqua"/>
          <w:sz w:val="24"/>
          <w:szCs w:val="24"/>
        </w:rPr>
        <w:t xml:space="preserve">donošenje rješenja i određivanje kazni za prekršaje iz nadležnosti poljoprivrednog redarstva </w:t>
      </w:r>
    </w:p>
    <w:p w:rsidR="00DD3B52" w:rsidRPr="00F57918" w:rsidRDefault="00DD3B52" w:rsidP="00DD3B5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F57918">
        <w:rPr>
          <w:rFonts w:ascii="Book Antiqua" w:hAnsi="Book Antiqua"/>
          <w:sz w:val="24"/>
          <w:szCs w:val="24"/>
        </w:rPr>
        <w:t></w:t>
      </w:r>
      <w:r w:rsidRPr="00F57918">
        <w:rPr>
          <w:rFonts w:ascii="Book Antiqua" w:hAnsi="Book Antiqua"/>
          <w:sz w:val="24"/>
          <w:szCs w:val="24"/>
        </w:rPr>
        <w:tab/>
        <w:t>izrada  redovitih izvješća o utvrđenom stanju u provedenom nadzoru i poduzetim mjerama, te o tome izvještavanje  načelnika, općinsko vijeće te poljoprivredne  inspekciju</w:t>
      </w:r>
    </w:p>
    <w:p w:rsidR="00DD3B52" w:rsidRDefault="00DD3B52" w:rsidP="00DD3B52">
      <w:pPr>
        <w:spacing w:after="160" w:line="256" w:lineRule="auto"/>
        <w:contextualSpacing/>
        <w:jc w:val="both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F57918">
        <w:rPr>
          <w:rFonts w:ascii="Book Antiqua" w:hAnsi="Book Antiqua"/>
          <w:sz w:val="24"/>
          <w:szCs w:val="24"/>
        </w:rPr>
        <w:t></w:t>
      </w:r>
      <w:r w:rsidRPr="00F5791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i</w:t>
      </w:r>
      <w:r w:rsidRPr="00F57918">
        <w:rPr>
          <w:rFonts w:ascii="Book Antiqua" w:hAnsi="Book Antiqua"/>
          <w:sz w:val="24"/>
          <w:szCs w:val="24"/>
        </w:rPr>
        <w:t>zrada i dostava izvješća nadležnim tijelima sukladno zakonima i podzakonskim propisima iz  područja poljoprivrede</w:t>
      </w:r>
    </w:p>
    <w:p w:rsidR="00B055E9" w:rsidRPr="000B1E61" w:rsidRDefault="00B055E9" w:rsidP="000B1E61">
      <w:pPr>
        <w:spacing w:after="160" w:line="256" w:lineRule="auto"/>
        <w:contextualSpacing/>
        <w:rPr>
          <w:rFonts w:ascii="Book Antiqua" w:hAnsi="Book Antiqua"/>
          <w:sz w:val="24"/>
          <w:szCs w:val="24"/>
        </w:rPr>
      </w:pPr>
      <w:r w:rsidRPr="000B1E61">
        <w:rPr>
          <w:rFonts w:ascii="Book Antiqua" w:eastAsiaTheme="minorHAnsi" w:hAnsi="Book Antiqua" w:cstheme="minorBidi"/>
          <w:sz w:val="24"/>
          <w:szCs w:val="24"/>
        </w:rPr>
        <w:tab/>
      </w:r>
    </w:p>
    <w:p w:rsidR="00B055E9" w:rsidRDefault="00B055E9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3F1AC4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20% </w:t>
      </w:r>
    </w:p>
    <w:p w:rsidR="000B1E61" w:rsidRDefault="000B1E61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</w:p>
    <w:p w:rsidR="000B1E61" w:rsidRPr="003F1AC4" w:rsidRDefault="000B1E61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</w:p>
    <w:p w:rsidR="00B055E9" w:rsidRPr="005C25F3" w:rsidRDefault="00B055E9" w:rsidP="00B0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Book Antiqua" w:hAnsi="Book Antiqua"/>
          <w:b/>
          <w:bCs/>
        </w:rPr>
      </w:pPr>
      <w:r w:rsidRPr="005C25F3">
        <w:rPr>
          <w:rFonts w:ascii="Book Antiqua" w:hAnsi="Book Antiqua"/>
          <w:b/>
          <w:bCs/>
        </w:rPr>
        <w:t xml:space="preserve">2. PODATCI O PLAĆI </w:t>
      </w:r>
    </w:p>
    <w:p w:rsidR="00BA78EC" w:rsidRDefault="00295B3A" w:rsidP="006A3C1D">
      <w:pPr>
        <w:pStyle w:val="t-9-8"/>
        <w:spacing w:beforeLines="40" w:beforeAutospacing="0" w:afterLines="40" w:afterAutospacing="0"/>
      </w:pPr>
      <w:r w:rsidRPr="00BA78EC">
        <w:rPr>
          <w:rFonts w:ascii="Book Antiqua" w:hAnsi="Book Antiqua"/>
          <w:color w:val="000000"/>
        </w:rPr>
        <w:t>P</w:t>
      </w:r>
      <w:r w:rsidR="00B055E9" w:rsidRPr="00BA78EC">
        <w:rPr>
          <w:rFonts w:ascii="Book Antiqua" w:hAnsi="Book Antiqua"/>
          <w:color w:val="000000"/>
        </w:rPr>
        <w:t xml:space="preserve">laću </w:t>
      </w:r>
      <w:r w:rsidRPr="00BA78EC">
        <w:rPr>
          <w:rFonts w:ascii="Book Antiqua" w:hAnsi="Book Antiqua"/>
          <w:color w:val="000000"/>
        </w:rPr>
        <w:t xml:space="preserve">višeg referenta za poljoprivredu – poljoprivredni redar, </w:t>
      </w:r>
      <w:r w:rsidR="00B055E9" w:rsidRPr="00BA78EC">
        <w:rPr>
          <w:rFonts w:ascii="Book Antiqua" w:hAnsi="Book Antiqua"/>
          <w:color w:val="000000"/>
        </w:rPr>
        <w:t xml:space="preserve">čini umnožak koeficijenta složenosti poslova radnog mjesta na koje je  službenik  raspoređen </w:t>
      </w:r>
      <w:r w:rsidR="00B055E9" w:rsidRPr="00BA78EC">
        <w:rPr>
          <w:rFonts w:ascii="Book Antiqua" w:hAnsi="Book Antiqua"/>
          <w:color w:val="000000"/>
        </w:rPr>
        <w:lastRenderedPageBreak/>
        <w:t xml:space="preserve">odnosno  </w:t>
      </w:r>
      <w:r w:rsidR="00F325DD" w:rsidRPr="00BA78EC">
        <w:rPr>
          <w:rFonts w:ascii="Book Antiqua" w:hAnsi="Book Antiqua"/>
          <w:b/>
          <w:bCs/>
          <w:color w:val="000000"/>
        </w:rPr>
        <w:t>5,00</w:t>
      </w:r>
      <w:r w:rsidR="00B055E9" w:rsidRPr="00BA78EC">
        <w:rPr>
          <w:rFonts w:ascii="Book Antiqua" w:hAnsi="Book Antiqua"/>
          <w:b/>
          <w:color w:val="FF0000"/>
        </w:rPr>
        <w:t xml:space="preserve">  </w:t>
      </w:r>
      <w:r w:rsidR="00B055E9" w:rsidRPr="00BA78EC">
        <w:rPr>
          <w:rFonts w:ascii="Book Antiqua" w:hAnsi="Book Antiqua"/>
          <w:color w:val="000000"/>
        </w:rPr>
        <w:t xml:space="preserve">i osnovice za obračun plaće u iznosu od </w:t>
      </w:r>
      <w:r w:rsidR="00B055E9" w:rsidRPr="00BA78EC">
        <w:rPr>
          <w:rFonts w:ascii="Book Antiqua" w:hAnsi="Book Antiqua"/>
          <w:b/>
        </w:rPr>
        <w:t>1.800,00 kn bruto</w:t>
      </w:r>
      <w:r w:rsidR="00B055E9" w:rsidRPr="00BA78EC">
        <w:rPr>
          <w:rFonts w:ascii="Book Antiqua" w:hAnsi="Book Antiqua"/>
        </w:rPr>
        <w:t xml:space="preserve"> </w:t>
      </w:r>
      <w:r w:rsidR="00B055E9" w:rsidRPr="00BA78EC">
        <w:rPr>
          <w:rFonts w:ascii="Book Antiqua" w:hAnsi="Book Antiqua"/>
          <w:color w:val="000000"/>
        </w:rPr>
        <w:t xml:space="preserve">, uvećan za </w:t>
      </w:r>
      <w:r w:rsidR="00B055E9" w:rsidRPr="00BA78EC">
        <w:rPr>
          <w:rFonts w:ascii="Book Antiqua" w:hAnsi="Book Antiqua"/>
          <w:b/>
          <w:color w:val="000000"/>
        </w:rPr>
        <w:t>0,5%</w:t>
      </w:r>
      <w:r w:rsidR="00B055E9" w:rsidRPr="00BA78EC">
        <w:rPr>
          <w:rFonts w:ascii="Book Antiqua" w:hAnsi="Book Antiqua"/>
          <w:color w:val="000000"/>
        </w:rPr>
        <w:t xml:space="preserve"> za svaku navršenu godinu radnog staža.</w:t>
      </w:r>
      <w:r w:rsidRPr="00BA78EC">
        <w:t xml:space="preserve"> </w:t>
      </w:r>
    </w:p>
    <w:p w:rsidR="00B055E9" w:rsidRPr="00BA78EC" w:rsidRDefault="00295B3A" w:rsidP="006A3C1D">
      <w:pPr>
        <w:pStyle w:val="t-9-8"/>
        <w:spacing w:beforeLines="40" w:beforeAutospacing="0" w:afterLines="40" w:afterAutospacing="0"/>
        <w:rPr>
          <w:rFonts w:ascii="Book Antiqua" w:hAnsi="Book Antiqua"/>
          <w:color w:val="000000"/>
        </w:rPr>
      </w:pPr>
      <w:r w:rsidRPr="00BA78EC">
        <w:rPr>
          <w:rFonts w:ascii="Book Antiqua" w:hAnsi="Book Antiqua"/>
        </w:rPr>
        <w:t>Za vrijeme trajanja vježbeničkog staža, vježbenik ostvaruje pravo na plaću u visini 85% plaće radnog mjesta službenika za koje se osposobljava sukladno članku 12. Zakona o plaćama u lokalnoj i područnoj (regionalnoj) samoupravi (,,Narodne novine", broj 28/10).</w:t>
      </w:r>
    </w:p>
    <w:p w:rsidR="00B055E9" w:rsidRPr="0051333D" w:rsidRDefault="00B055E9" w:rsidP="00B055E9">
      <w:pPr>
        <w:rPr>
          <w:rFonts w:ascii="Book Antiqua" w:hAnsi="Book Antiqua"/>
        </w:rPr>
      </w:pPr>
    </w:p>
    <w:p w:rsidR="00B055E9" w:rsidRPr="0051333D" w:rsidRDefault="00BA78EC" w:rsidP="00B055E9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PROČELNIK JEDINSTVENOG UPRAVNOG ODJELA </w:t>
      </w:r>
    </w:p>
    <w:p w:rsidR="00B055E9" w:rsidRPr="0016035A" w:rsidRDefault="00BA78EC" w:rsidP="0016035A">
      <w:pPr>
        <w:tabs>
          <w:tab w:val="left" w:pos="614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Ivan </w:t>
      </w:r>
      <w:proofErr w:type="spellStart"/>
      <w:r>
        <w:rPr>
          <w:rFonts w:ascii="Book Antiqua" w:hAnsi="Book Antiqua"/>
        </w:rPr>
        <w:t>Džunja</w:t>
      </w:r>
      <w:proofErr w:type="spellEnd"/>
      <w:r w:rsidR="00B055E9"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mag</w:t>
      </w:r>
      <w:r w:rsidR="00B055E9">
        <w:rPr>
          <w:rFonts w:ascii="Book Antiqua" w:hAnsi="Book Antiqua"/>
        </w:rPr>
        <w:t>.</w:t>
      </w:r>
      <w:r>
        <w:rPr>
          <w:rFonts w:ascii="Book Antiqua" w:hAnsi="Book Antiqua"/>
        </w:rPr>
        <w:t>iur</w:t>
      </w:r>
      <w:proofErr w:type="spellEnd"/>
      <w:r w:rsidR="00B055E9">
        <w:rPr>
          <w:rFonts w:ascii="Book Antiqua" w:hAnsi="Book Antiqua"/>
        </w:rPr>
        <w:t xml:space="preserve">. </w:t>
      </w:r>
      <w:r w:rsidR="00B055E9" w:rsidRPr="0051333D">
        <w:rPr>
          <w:rFonts w:ascii="Book Antiqua" w:hAnsi="Book Antiqua"/>
        </w:rPr>
        <w:t xml:space="preserve"> </w:t>
      </w:r>
    </w:p>
    <w:sectPr w:rsidR="00B055E9" w:rsidRPr="0016035A" w:rsidSect="0012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FE"/>
    <w:multiLevelType w:val="hybridMultilevel"/>
    <w:tmpl w:val="3ED4A0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3"/>
        <w:w w:val="100"/>
        <w:sz w:val="24"/>
        <w:szCs w:val="24"/>
        <w:lang w:val="hr-HR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164"/>
    <w:multiLevelType w:val="hybridMultilevel"/>
    <w:tmpl w:val="25904A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524B"/>
    <w:multiLevelType w:val="hybridMultilevel"/>
    <w:tmpl w:val="F08A77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3104"/>
    <w:multiLevelType w:val="hybridMultilevel"/>
    <w:tmpl w:val="43603C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458B"/>
    <w:multiLevelType w:val="hybridMultilevel"/>
    <w:tmpl w:val="555C24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9AB"/>
    <w:multiLevelType w:val="hybridMultilevel"/>
    <w:tmpl w:val="7F04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7170"/>
    <w:multiLevelType w:val="hybridMultilevel"/>
    <w:tmpl w:val="6AAE36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B70E4"/>
    <w:multiLevelType w:val="hybridMultilevel"/>
    <w:tmpl w:val="CF78C8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07B4"/>
    <w:multiLevelType w:val="hybridMultilevel"/>
    <w:tmpl w:val="5D98E5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934F2"/>
    <w:multiLevelType w:val="hybridMultilevel"/>
    <w:tmpl w:val="A274EE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14BE4"/>
    <w:multiLevelType w:val="hybridMultilevel"/>
    <w:tmpl w:val="72D0F8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C18DE"/>
    <w:multiLevelType w:val="hybridMultilevel"/>
    <w:tmpl w:val="831069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81C46"/>
    <w:multiLevelType w:val="hybridMultilevel"/>
    <w:tmpl w:val="D15407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055E9"/>
    <w:rsid w:val="000B1E61"/>
    <w:rsid w:val="00121C3E"/>
    <w:rsid w:val="0016035A"/>
    <w:rsid w:val="001D41F4"/>
    <w:rsid w:val="00295B3A"/>
    <w:rsid w:val="002D7554"/>
    <w:rsid w:val="00461032"/>
    <w:rsid w:val="004A0641"/>
    <w:rsid w:val="00572694"/>
    <w:rsid w:val="006A3C1D"/>
    <w:rsid w:val="00B055E9"/>
    <w:rsid w:val="00BA78EC"/>
    <w:rsid w:val="00D2316A"/>
    <w:rsid w:val="00DD3B52"/>
    <w:rsid w:val="00E52B0D"/>
    <w:rsid w:val="00F170B3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05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05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D41F4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1D41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styleId="Reetkatablice">
    <w:name w:val="Table Grid"/>
    <w:basedOn w:val="Obinatablica"/>
    <w:uiPriority w:val="39"/>
    <w:rsid w:val="001D41F4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B1E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0B1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2022-07-26T11:47:00Z</cp:lastPrinted>
  <dcterms:created xsi:type="dcterms:W3CDTF">2022-07-27T12:48:00Z</dcterms:created>
  <dcterms:modified xsi:type="dcterms:W3CDTF">2022-07-27T12:48:00Z</dcterms:modified>
</cp:coreProperties>
</file>