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BF4B" w14:textId="77777777" w:rsidR="00C122D5" w:rsidRPr="00300EF0" w:rsidRDefault="00C122D5" w:rsidP="00C122D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hr-HR"/>
        </w:rPr>
      </w:pPr>
      <w:r w:rsidRPr="00300EF0">
        <w:rPr>
          <w:rFonts w:ascii="Book Antiqua" w:eastAsia="Times New Roman" w:hAnsi="Book Antiqua" w:cs="Times New Roman"/>
          <w:lang w:eastAsia="hr-HR"/>
        </w:rPr>
        <w:t xml:space="preserve">       </w:t>
      </w:r>
      <w:r w:rsidRPr="00C122D5">
        <w:rPr>
          <w:rFonts w:ascii="Book Antiqua" w:eastAsia="Times New Roman" w:hAnsi="Book Antiqua" w:cs="Times New Roman"/>
          <w:lang w:eastAsia="hr-HR"/>
        </w:rPr>
        <w:t xml:space="preserve">       </w:t>
      </w:r>
      <w:r w:rsidRPr="00300EF0">
        <w:rPr>
          <w:rFonts w:ascii="Book Antiqua" w:eastAsia="Times New Roman" w:hAnsi="Book Antiqua" w:cs="Times New Roman"/>
          <w:lang w:eastAsia="hr-HR"/>
        </w:rPr>
        <w:t xml:space="preserve"> </w:t>
      </w:r>
      <w:r w:rsidRPr="00300EF0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1BD32ECB" wp14:editId="0FB6DDC4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96628" w14:textId="77777777" w:rsidR="00C122D5" w:rsidRPr="00300EF0" w:rsidRDefault="00C122D5" w:rsidP="00C122D5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300EF0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6C80D210" w14:textId="77777777" w:rsidR="00C122D5" w:rsidRPr="00300EF0" w:rsidRDefault="00C122D5" w:rsidP="00C122D5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>VUKOVARSKO-SRIJEMSKA ŽUPANIJA</w:t>
      </w:r>
    </w:p>
    <w:p w14:paraId="25079F3C" w14:textId="77777777" w:rsidR="00C122D5" w:rsidRPr="00300EF0" w:rsidRDefault="00C122D5" w:rsidP="00C122D5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300EF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75666EA2" wp14:editId="75AF3329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EF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D4AA4E7" wp14:editId="13A5193F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EF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3074782C" w14:textId="77777777" w:rsidR="00C122D5" w:rsidRPr="00300EF0" w:rsidRDefault="00C122D5" w:rsidP="00C122D5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300EF0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7F32EC60" w14:textId="77777777" w:rsidR="00C122D5" w:rsidRPr="00300EF0" w:rsidRDefault="00C122D5" w:rsidP="00C122D5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5FA30826" w14:textId="77777777" w:rsidR="00C122D5" w:rsidRPr="00300EF0" w:rsidRDefault="00C122D5" w:rsidP="00C122D5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0C7C7B97" w14:textId="77777777" w:rsidR="00C122D5" w:rsidRPr="00300EF0" w:rsidRDefault="00C122D5" w:rsidP="00C122D5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1E9E04E8" w14:textId="77777777" w:rsidR="00C122D5" w:rsidRPr="00300EF0" w:rsidRDefault="00C122D5" w:rsidP="00C122D5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300EF0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2F2F02D6" w14:textId="77777777" w:rsidR="00C122D5" w:rsidRPr="00300EF0" w:rsidRDefault="00C122D5" w:rsidP="00C122D5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398C9B51" w14:textId="77777777" w:rsidR="00C122D5" w:rsidRPr="00300EF0" w:rsidRDefault="00C122D5" w:rsidP="00C122D5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622F4884" w14:textId="143E77CC" w:rsidR="00C122D5" w:rsidRPr="00300EF0" w:rsidRDefault="00C122D5" w:rsidP="00C122D5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>KLASA: 024-03/22-01/4</w:t>
      </w:r>
      <w:r w:rsidRPr="00C122D5">
        <w:rPr>
          <w:rFonts w:ascii="Book Antiqua" w:eastAsiaTheme="minorEastAsia" w:hAnsi="Book Antiqua"/>
          <w:lang w:eastAsia="hr-HR"/>
        </w:rPr>
        <w:t>4</w:t>
      </w:r>
    </w:p>
    <w:p w14:paraId="4AFDE4D7" w14:textId="77777777" w:rsidR="00C122D5" w:rsidRPr="00300EF0" w:rsidRDefault="00C122D5" w:rsidP="00C122D5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>URBROJ: 2196-28-02-22-1</w:t>
      </w:r>
    </w:p>
    <w:p w14:paraId="0940F3BC" w14:textId="77777777" w:rsidR="00C122D5" w:rsidRPr="00C122D5" w:rsidRDefault="00C122D5" w:rsidP="00C122D5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 xml:space="preserve">Tovarnik, </w:t>
      </w:r>
      <w:r w:rsidRPr="00C122D5">
        <w:rPr>
          <w:rFonts w:ascii="Book Antiqua" w:eastAsiaTheme="minorEastAsia" w:hAnsi="Book Antiqua"/>
          <w:lang w:eastAsia="hr-HR"/>
        </w:rPr>
        <w:t>27.06.</w:t>
      </w:r>
      <w:r w:rsidRPr="00300EF0">
        <w:rPr>
          <w:rFonts w:ascii="Book Antiqua" w:eastAsiaTheme="minorEastAsia" w:hAnsi="Book Antiqua"/>
          <w:lang w:eastAsia="hr-HR"/>
        </w:rPr>
        <w:t xml:space="preserve">2022. </w:t>
      </w:r>
    </w:p>
    <w:p w14:paraId="0E70BC36" w14:textId="35BB7870" w:rsidR="005C7F77" w:rsidRPr="00C122D5" w:rsidRDefault="005C7F77">
      <w:pPr>
        <w:rPr>
          <w:rFonts w:ascii="Book Antiqua" w:hAnsi="Book Antiqua"/>
        </w:rPr>
      </w:pPr>
    </w:p>
    <w:p w14:paraId="545C1BB9" w14:textId="0FE05EA1" w:rsidR="00C122D5" w:rsidRPr="00C122D5" w:rsidRDefault="00C122D5" w:rsidP="00C122D5">
      <w:pPr>
        <w:jc w:val="both"/>
        <w:rPr>
          <w:rFonts w:ascii="Book Antiqua" w:hAnsi="Book Antiqua" w:cstheme="minorHAnsi"/>
          <w:b/>
        </w:rPr>
      </w:pPr>
      <w:r w:rsidRPr="00C122D5">
        <w:rPr>
          <w:rFonts w:ascii="Book Antiqua" w:hAnsi="Book Antiqua" w:cstheme="minorHAnsi"/>
          <w:bCs/>
        </w:rPr>
        <w:t>Na temelju članka</w:t>
      </w:r>
      <w:r w:rsidRPr="00C122D5">
        <w:rPr>
          <w:rFonts w:ascii="Book Antiqua" w:hAnsi="Book Antiqua" w:cstheme="minorHAnsi"/>
          <w:b/>
        </w:rPr>
        <w:t xml:space="preserve"> </w:t>
      </w:r>
      <w:r w:rsidRPr="00C122D5">
        <w:rPr>
          <w:rFonts w:ascii="Book Antiqua" w:hAnsi="Book Antiqua" w:cstheme="minorHAnsi"/>
        </w:rPr>
        <w:t>104. Zakona o komunalnom gospodarstvu (</w:t>
      </w:r>
      <w:r w:rsidR="00D84A83">
        <w:rPr>
          <w:rFonts w:ascii="Book Antiqua" w:hAnsi="Book Antiqua" w:cstheme="minorHAnsi"/>
        </w:rPr>
        <w:t>„</w:t>
      </w:r>
      <w:r w:rsidRPr="00C122D5">
        <w:rPr>
          <w:rFonts w:ascii="Book Antiqua" w:hAnsi="Book Antiqua" w:cstheme="minorHAnsi"/>
        </w:rPr>
        <w:t>Narodne novine</w:t>
      </w:r>
      <w:r w:rsidR="00D84A83">
        <w:rPr>
          <w:rFonts w:ascii="Book Antiqua" w:hAnsi="Book Antiqua" w:cstheme="minorHAnsi"/>
        </w:rPr>
        <w:t>“ br.</w:t>
      </w:r>
      <w:r w:rsidRPr="00C122D5">
        <w:rPr>
          <w:rFonts w:ascii="Book Antiqua" w:hAnsi="Book Antiqua" w:cstheme="minorHAnsi"/>
        </w:rPr>
        <w:t xml:space="preserve">  68/18, 110/18,</w:t>
      </w:r>
      <w:r w:rsidR="00D84A83">
        <w:rPr>
          <w:rFonts w:ascii="Book Antiqua" w:hAnsi="Book Antiqua" w:cstheme="minorHAnsi"/>
        </w:rPr>
        <w:t xml:space="preserve"> </w:t>
      </w:r>
      <w:r w:rsidRPr="00C122D5">
        <w:rPr>
          <w:rFonts w:ascii="Book Antiqua" w:hAnsi="Book Antiqua" w:cstheme="minorHAnsi"/>
        </w:rPr>
        <w:t xml:space="preserve">32/20) </w:t>
      </w:r>
      <w:r w:rsidRPr="00C122D5">
        <w:rPr>
          <w:rFonts w:ascii="Book Antiqua" w:hAnsi="Book Antiqua" w:cstheme="minorHAnsi"/>
          <w:i/>
        </w:rPr>
        <w:t xml:space="preserve"> </w:t>
      </w:r>
      <w:r w:rsidRPr="00C122D5">
        <w:rPr>
          <w:rFonts w:ascii="Book Antiqua" w:hAnsi="Book Antiqua" w:cstheme="minorHAnsi"/>
        </w:rPr>
        <w:t>i članka 31. Statuta Općine Tovarnik („Službeni vjesnik“ Vukovarsko-srijemske županije broj 3/22), Općinsko vijeće Općine Tovarnik na svojoj 10.  sjednici održanoj 27. 06. 2022.  donosi</w:t>
      </w:r>
      <w:r w:rsidR="00D84A83">
        <w:rPr>
          <w:rFonts w:ascii="Book Antiqua" w:hAnsi="Book Antiqua" w:cstheme="minorHAnsi"/>
        </w:rPr>
        <w:t xml:space="preserve"> </w:t>
      </w:r>
    </w:p>
    <w:p w14:paraId="6CA0662A" w14:textId="77777777" w:rsidR="00C122D5" w:rsidRPr="00C122D5" w:rsidRDefault="00C122D5" w:rsidP="00C122D5">
      <w:pPr>
        <w:pStyle w:val="Bezproreda"/>
        <w:rPr>
          <w:rFonts w:ascii="Book Antiqua" w:hAnsi="Book Antiqua" w:cstheme="minorHAnsi"/>
          <w:b/>
          <w:sz w:val="22"/>
          <w:szCs w:val="22"/>
        </w:rPr>
      </w:pPr>
    </w:p>
    <w:p w14:paraId="607C50EB" w14:textId="77777777" w:rsidR="00C122D5" w:rsidRPr="00C122D5" w:rsidRDefault="00C122D5" w:rsidP="00C122D5">
      <w:pPr>
        <w:pStyle w:val="Bezproreda"/>
        <w:rPr>
          <w:rFonts w:ascii="Book Antiqua" w:hAnsi="Book Antiqua" w:cstheme="minorHAnsi"/>
          <w:b/>
          <w:sz w:val="22"/>
          <w:szCs w:val="22"/>
        </w:rPr>
      </w:pPr>
    </w:p>
    <w:p w14:paraId="1C39245C" w14:textId="77777777" w:rsidR="00C122D5" w:rsidRPr="00C122D5" w:rsidRDefault="00C122D5" w:rsidP="00C122D5">
      <w:pPr>
        <w:pStyle w:val="Bezproreda"/>
        <w:jc w:val="center"/>
        <w:rPr>
          <w:rFonts w:ascii="Book Antiqua" w:hAnsi="Book Antiqua" w:cstheme="minorHAnsi"/>
          <w:b/>
          <w:sz w:val="22"/>
          <w:szCs w:val="22"/>
        </w:rPr>
      </w:pPr>
      <w:r w:rsidRPr="00C122D5">
        <w:rPr>
          <w:rFonts w:ascii="Book Antiqua" w:hAnsi="Book Antiqua" w:cstheme="minorHAnsi"/>
          <w:b/>
          <w:sz w:val="22"/>
          <w:szCs w:val="22"/>
        </w:rPr>
        <w:t>ODLUKU  O IZMJENEMA I DOPUNAMA ODLUKE O KOMUNALNOM REDU OPĆINE TOVARNIK</w:t>
      </w:r>
    </w:p>
    <w:p w14:paraId="5734A0DB" w14:textId="77777777" w:rsidR="00C122D5" w:rsidRPr="00C122D5" w:rsidRDefault="00C122D5" w:rsidP="00C122D5">
      <w:pPr>
        <w:pStyle w:val="Bezproreda"/>
        <w:rPr>
          <w:rFonts w:ascii="Book Antiqua" w:hAnsi="Book Antiqua" w:cstheme="minorHAnsi"/>
          <w:b/>
          <w:sz w:val="22"/>
          <w:szCs w:val="22"/>
        </w:rPr>
      </w:pPr>
    </w:p>
    <w:p w14:paraId="0F787B49" w14:textId="77777777" w:rsidR="00C122D5" w:rsidRPr="00C122D5" w:rsidRDefault="00C122D5" w:rsidP="00C122D5">
      <w:pPr>
        <w:pStyle w:val="Bezproreda"/>
        <w:rPr>
          <w:rFonts w:ascii="Book Antiqua" w:hAnsi="Book Antiqua" w:cstheme="minorHAnsi"/>
          <w:b/>
          <w:sz w:val="22"/>
          <w:szCs w:val="22"/>
        </w:rPr>
      </w:pPr>
    </w:p>
    <w:p w14:paraId="1C1E5625" w14:textId="77777777" w:rsidR="00C122D5" w:rsidRPr="00C122D5" w:rsidRDefault="00C122D5" w:rsidP="00C122D5">
      <w:pPr>
        <w:pStyle w:val="Bezproreda"/>
        <w:jc w:val="center"/>
        <w:rPr>
          <w:rFonts w:ascii="Book Antiqua" w:hAnsi="Book Antiqua" w:cstheme="minorHAnsi"/>
          <w:b/>
          <w:sz w:val="22"/>
          <w:szCs w:val="22"/>
        </w:rPr>
      </w:pPr>
      <w:r w:rsidRPr="00C122D5">
        <w:rPr>
          <w:rFonts w:ascii="Book Antiqua" w:hAnsi="Book Antiqua" w:cstheme="minorHAnsi"/>
          <w:b/>
          <w:sz w:val="22"/>
          <w:szCs w:val="22"/>
        </w:rPr>
        <w:t>Članak 1.</w:t>
      </w:r>
    </w:p>
    <w:p w14:paraId="52DB8CE0" w14:textId="77777777" w:rsidR="00C122D5" w:rsidRPr="00C122D5" w:rsidRDefault="00C122D5" w:rsidP="00C122D5">
      <w:pPr>
        <w:pStyle w:val="Bezproreda"/>
        <w:jc w:val="center"/>
        <w:rPr>
          <w:rFonts w:ascii="Book Antiqua" w:hAnsi="Book Antiqua" w:cstheme="minorHAnsi"/>
          <w:b/>
          <w:sz w:val="22"/>
          <w:szCs w:val="22"/>
        </w:rPr>
      </w:pPr>
    </w:p>
    <w:p w14:paraId="4BB8597F" w14:textId="77777777" w:rsidR="00C122D5" w:rsidRPr="00526040" w:rsidRDefault="00C122D5" w:rsidP="00C122D5">
      <w:pPr>
        <w:pStyle w:val="Bezproreda"/>
        <w:rPr>
          <w:rFonts w:ascii="Book Antiqua" w:hAnsi="Book Antiqua" w:cstheme="minorHAnsi"/>
          <w:bCs/>
          <w:sz w:val="22"/>
          <w:szCs w:val="22"/>
        </w:rPr>
      </w:pPr>
      <w:r w:rsidRPr="00526040">
        <w:rPr>
          <w:rFonts w:ascii="Book Antiqua" w:hAnsi="Book Antiqua" w:cstheme="minorHAnsi"/>
          <w:bCs/>
          <w:sz w:val="22"/>
          <w:szCs w:val="22"/>
        </w:rPr>
        <w:t xml:space="preserve">U Odluci o komunalnom redu Općine Tovarni („Službeni vjesnik“ Vukovarsko-srijemske županije br. 9 /19 )  članak 2. mijenja se i glasi: </w:t>
      </w:r>
    </w:p>
    <w:p w14:paraId="7A4E3B18" w14:textId="77777777" w:rsidR="00C122D5" w:rsidRPr="00C122D5" w:rsidRDefault="00C122D5" w:rsidP="00C122D5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14:paraId="263DFF62" w14:textId="77777777" w:rsidR="00C122D5" w:rsidRPr="00C122D5" w:rsidRDefault="00C122D5" w:rsidP="00C122D5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>U svrhu uređenja naselja te uspostave i održavanja komunalnog reda u naseljima ovom se Odlukom propisuje:</w:t>
      </w:r>
    </w:p>
    <w:p w14:paraId="337B093A" w14:textId="77777777" w:rsidR="00C122D5" w:rsidRPr="00C122D5" w:rsidRDefault="00C122D5" w:rsidP="00C122D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</w:p>
    <w:p w14:paraId="121DB982" w14:textId="77777777" w:rsidR="00C122D5" w:rsidRPr="00C122D5" w:rsidRDefault="00C122D5" w:rsidP="00C122D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C122D5">
        <w:rPr>
          <w:rFonts w:ascii="Book Antiqua" w:hAnsi="Book Antiqua" w:cstheme="minorHAnsi"/>
          <w:color w:val="231F20"/>
          <w:sz w:val="22"/>
          <w:szCs w:val="22"/>
        </w:rPr>
        <w:t>1. uređenje naselja, koje obuhvaća uređenje pročelja, okućnica i dvorišta zgrada u vlasništvu fizičkih ili pravnih osoba u dijelu koji je vidljiv površini javne namjene, te određivanje uvjeta za postavljanje tendi, reklama, plakata, spomen-ploča na građevinama i druge urbane opreme te klimatizacijskih uređaja, dimovodnih, zajedničkih antenskih sustava i drugih uređaja na tim zgradama koji se prema posebnim propisima grade bez građevinske dozvole i glavnog projekta</w:t>
      </w:r>
    </w:p>
    <w:p w14:paraId="196275FD" w14:textId="77777777" w:rsidR="00C122D5" w:rsidRPr="00C122D5" w:rsidRDefault="00C122D5" w:rsidP="00C122D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C122D5">
        <w:rPr>
          <w:rFonts w:ascii="Book Antiqua" w:hAnsi="Book Antiqua" w:cstheme="minorHAnsi"/>
          <w:color w:val="231F20"/>
          <w:sz w:val="22"/>
          <w:szCs w:val="22"/>
        </w:rPr>
        <w:t>2. način uređenja i korištenja površina javne namjene i zemljišta u vlasništvu jedinice lokalne samouprave za gospodarske i druge svrhe, uključujući i njihovo davanje na privremeno korištenje, građenje građevina koje se prema posebnim propisima grade bez građevinske dozvole i glavnog projekta te održavanje reda na tim površinama</w:t>
      </w:r>
    </w:p>
    <w:p w14:paraId="71552281" w14:textId="77777777" w:rsidR="00C122D5" w:rsidRPr="00C122D5" w:rsidRDefault="00C122D5" w:rsidP="00C122D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C122D5">
        <w:rPr>
          <w:rFonts w:ascii="Book Antiqua" w:hAnsi="Book Antiqua" w:cstheme="minorHAnsi"/>
          <w:color w:val="231F20"/>
          <w:sz w:val="22"/>
          <w:szCs w:val="22"/>
        </w:rPr>
        <w:lastRenderedPageBreak/>
        <w:t>3. korištenje površine javne namjene koja je dio željezničke infrastrukture ili javne ceste</w:t>
      </w:r>
    </w:p>
    <w:p w14:paraId="6A19A686" w14:textId="77777777" w:rsidR="00C122D5" w:rsidRPr="00C122D5" w:rsidRDefault="00C122D5" w:rsidP="00C122D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C122D5">
        <w:rPr>
          <w:rFonts w:ascii="Book Antiqua" w:hAnsi="Book Antiqua" w:cstheme="minorHAnsi"/>
          <w:color w:val="231F20"/>
          <w:sz w:val="22"/>
          <w:szCs w:val="22"/>
        </w:rPr>
        <w:t xml:space="preserve">4. uvjete korištenja javnih parkirališta, nerazvrstanih cesta i drugih površina javne namjene za parkiranje </w:t>
      </w:r>
    </w:p>
    <w:p w14:paraId="75163FAA" w14:textId="77777777" w:rsidR="00C122D5" w:rsidRPr="00C122D5" w:rsidRDefault="00C122D5" w:rsidP="00C122D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C122D5">
        <w:rPr>
          <w:rFonts w:ascii="Book Antiqua" w:hAnsi="Book Antiqua" w:cstheme="minorHAnsi"/>
          <w:color w:val="231F20"/>
          <w:sz w:val="22"/>
          <w:szCs w:val="22"/>
        </w:rPr>
        <w:t>vozila.</w:t>
      </w:r>
    </w:p>
    <w:p w14:paraId="7195468E" w14:textId="77777777" w:rsidR="00C122D5" w:rsidRPr="00C122D5" w:rsidRDefault="00C122D5" w:rsidP="00C122D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 xml:space="preserve">4a mjere osiguravanje mogućnosti korištenja površina javne namjene na način koji omogućava kretanje osoba s posebnim potrebama </w:t>
      </w:r>
    </w:p>
    <w:p w14:paraId="06C0A1B6" w14:textId="77777777" w:rsidR="00C122D5" w:rsidRPr="00C122D5" w:rsidRDefault="00C122D5" w:rsidP="00C122D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C122D5">
        <w:rPr>
          <w:rFonts w:ascii="Book Antiqua" w:hAnsi="Book Antiqua" w:cstheme="minorHAnsi"/>
          <w:color w:val="231F20"/>
          <w:sz w:val="22"/>
          <w:szCs w:val="22"/>
        </w:rPr>
        <w:t>5. održavanje čistoće i čuvanje površina javne namjene, uključujući uklanjanje snijega i leda s tih površina.</w:t>
      </w:r>
    </w:p>
    <w:p w14:paraId="27087ACA" w14:textId="77777777" w:rsidR="00C122D5" w:rsidRPr="00C122D5" w:rsidRDefault="00C122D5" w:rsidP="00C122D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C122D5">
        <w:rPr>
          <w:rFonts w:ascii="Book Antiqua" w:hAnsi="Book Antiqua" w:cstheme="minorHAnsi"/>
          <w:color w:val="231F20"/>
          <w:sz w:val="22"/>
          <w:szCs w:val="22"/>
        </w:rPr>
        <w:t>6. prikupljanje, odvoz i postupanje sa prikupljenim komunalnim otpadom</w:t>
      </w:r>
    </w:p>
    <w:p w14:paraId="0B5B6FA7" w14:textId="77777777" w:rsidR="00C122D5" w:rsidRPr="00C122D5" w:rsidRDefault="00C122D5" w:rsidP="00C122D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C122D5">
        <w:rPr>
          <w:rFonts w:ascii="Book Antiqua" w:hAnsi="Book Antiqua" w:cstheme="minorHAnsi"/>
          <w:color w:val="231F20"/>
          <w:sz w:val="22"/>
          <w:szCs w:val="22"/>
        </w:rPr>
        <w:t>7. mjere za provođenje Odluke</w:t>
      </w:r>
    </w:p>
    <w:p w14:paraId="4DD70C18" w14:textId="77777777" w:rsidR="00C122D5" w:rsidRPr="00C122D5" w:rsidRDefault="00C122D5" w:rsidP="00C122D5">
      <w:pPr>
        <w:pStyle w:val="box458203"/>
        <w:spacing w:before="0" w:beforeAutospacing="0" w:after="48" w:afterAutospacing="0"/>
        <w:ind w:firstLine="408"/>
        <w:textAlignment w:val="baseline"/>
        <w:rPr>
          <w:rFonts w:ascii="Book Antiqua" w:hAnsi="Book Antiqua" w:cstheme="minorHAnsi"/>
          <w:color w:val="231F20"/>
          <w:sz w:val="22"/>
          <w:szCs w:val="22"/>
        </w:rPr>
      </w:pPr>
      <w:r w:rsidRPr="00C122D5">
        <w:rPr>
          <w:rFonts w:ascii="Book Antiqua" w:hAnsi="Book Antiqua" w:cstheme="minorHAnsi"/>
          <w:color w:val="231F20"/>
          <w:sz w:val="22"/>
          <w:szCs w:val="22"/>
        </w:rPr>
        <w:t>8. prekršajne odredbe.</w:t>
      </w:r>
    </w:p>
    <w:p w14:paraId="4DF7D7EC" w14:textId="77777777" w:rsidR="00C122D5" w:rsidRPr="00C122D5" w:rsidRDefault="00C122D5" w:rsidP="00C122D5">
      <w:pPr>
        <w:rPr>
          <w:rFonts w:ascii="Book Antiqua" w:hAnsi="Book Antiqua"/>
        </w:rPr>
      </w:pPr>
    </w:p>
    <w:p w14:paraId="38236575" w14:textId="77777777" w:rsidR="00C122D5" w:rsidRPr="00C122D5" w:rsidRDefault="00C122D5" w:rsidP="00C122D5">
      <w:pPr>
        <w:jc w:val="center"/>
        <w:rPr>
          <w:rFonts w:ascii="Book Antiqua" w:hAnsi="Book Antiqua"/>
          <w:b/>
          <w:bCs/>
        </w:rPr>
      </w:pPr>
      <w:r w:rsidRPr="00C122D5">
        <w:rPr>
          <w:rFonts w:ascii="Book Antiqua" w:hAnsi="Book Antiqua"/>
          <w:b/>
          <w:bCs/>
        </w:rPr>
        <w:t>Članak 2.</w:t>
      </w:r>
    </w:p>
    <w:p w14:paraId="40F8027C" w14:textId="77777777" w:rsidR="00C122D5" w:rsidRPr="00C122D5" w:rsidRDefault="00C122D5" w:rsidP="00C122D5">
      <w:pPr>
        <w:rPr>
          <w:rFonts w:ascii="Book Antiqua" w:hAnsi="Book Antiqua"/>
          <w:b/>
          <w:bCs/>
        </w:rPr>
      </w:pPr>
      <w:r w:rsidRPr="00C122D5">
        <w:rPr>
          <w:rFonts w:ascii="Book Antiqua" w:hAnsi="Book Antiqua"/>
          <w:b/>
          <w:bCs/>
        </w:rPr>
        <w:t>Članak 9. mijenja se  i glasi:</w:t>
      </w:r>
    </w:p>
    <w:p w14:paraId="058425BE" w14:textId="77777777" w:rsidR="00C122D5" w:rsidRPr="00C122D5" w:rsidRDefault="00C122D5" w:rsidP="00C122D5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/>
          <w:b/>
          <w:bCs/>
          <w:sz w:val="22"/>
          <w:szCs w:val="22"/>
        </w:rPr>
        <w:t>„</w:t>
      </w:r>
      <w:r w:rsidRPr="00C122D5">
        <w:rPr>
          <w:rFonts w:ascii="Book Antiqua" w:hAnsi="Book Antiqua" w:cstheme="minorHAnsi"/>
          <w:sz w:val="22"/>
          <w:szCs w:val="22"/>
        </w:rPr>
        <w:t>Vlasnik i korisnik stambene zgrade, obiteljske kuće, poslovnog prostora, neizgrađenog građevinskog zemljišta te građevinskog zemljišta, dužan je održavati okućnicu odnosno okoliš zgrade, uključujući i ogradu prema površini javne namjene, koja ne smije ometati korištenje javno prometne površine.</w:t>
      </w:r>
    </w:p>
    <w:p w14:paraId="39A8A392" w14:textId="77777777" w:rsidR="00C122D5" w:rsidRPr="00C122D5" w:rsidRDefault="00C122D5" w:rsidP="00C122D5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14:paraId="1597DEB3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 xml:space="preserve">Okućnicu odnosno okoliš zgrade te dvorišta, vrtove, voćnjake, vinograde, livade i ostale površine oko zgrada te neizgrađena građevinska zemljišta uz javne površine, vlasnici odnosno korisnici moraju redovito kositi, uklanjati korov i raslinje te držati urednima i čistima, tako da s  njih ne dolaze nikakve štetne </w:t>
      </w:r>
      <w:proofErr w:type="spellStart"/>
      <w:r w:rsidRPr="00C122D5">
        <w:rPr>
          <w:rFonts w:ascii="Book Antiqua" w:hAnsi="Book Antiqua"/>
        </w:rPr>
        <w:t>imisije</w:t>
      </w:r>
      <w:proofErr w:type="spellEnd"/>
      <w:r w:rsidRPr="00C122D5">
        <w:rPr>
          <w:rFonts w:ascii="Book Antiqua" w:hAnsi="Book Antiqua"/>
        </w:rPr>
        <w:t xml:space="preserve"> ( neugodni mirisi, štetočine, korovi  i </w:t>
      </w:r>
      <w:proofErr w:type="spellStart"/>
      <w:r w:rsidRPr="00C122D5">
        <w:rPr>
          <w:rFonts w:ascii="Book Antiqua" w:hAnsi="Book Antiqua"/>
        </w:rPr>
        <w:t>sl</w:t>
      </w:r>
      <w:proofErr w:type="spellEnd"/>
      <w:r w:rsidRPr="00C122D5">
        <w:rPr>
          <w:rFonts w:ascii="Book Antiqua" w:hAnsi="Book Antiqua"/>
        </w:rPr>
        <w:t xml:space="preserve"> ) na javne površine i susjedne objekte. Svojim stanjem i izgledom ne smiju narušavati estetski izgled okolnih površina. </w:t>
      </w:r>
    </w:p>
    <w:p w14:paraId="7E473784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Uz javne površine zabranjeno je na prostorima okućnica, vrtova, dvorišta i drugi površina odlaganje komunalnog otpada, drugog otpada, te predmeta koji nisu u uporabi za svoju namjenu, a posebice starih automobila, električnih i drugih aparata, predmeta kućanstva i drugih predmeta.</w:t>
      </w:r>
    </w:p>
    <w:p w14:paraId="0D29AF87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Korisnik i vlasnik stambene zgrade, poslovnog prostora i građevinskog zemljišta, dužan je podrezivati zelenilo zasađeno u okućnici tako da svojim granama ne prelazi regulacijsku liniju na javno prometnu površinu i omogućiti nesmetan prolaz pješaka i vozila, preglednost prometne signalizacije i javne rasvjete.</w:t>
      </w:r>
    </w:p>
    <w:p w14:paraId="133F892A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Komunalni  redar  naložit će vlasniku zemljišta uklanjanje osušenog ili bolesnog stabla i grane koji bi, svojim rušenjem odnosnom padom, mogli ugroziti sigurnost ljudi, prometa ili objekata u neposrednoj blizini.</w:t>
      </w:r>
    </w:p>
    <w:p w14:paraId="077DCFCD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 xml:space="preserve"> Održavanje i odrezivanje grana stabala, ukrasnih živica i drugog zelenila posađenog u okućnici obavlja vlasnik iste, odnosno fizička ili pravna osoba kojoj je vlasnik povjerio obavljanje tih poslova.“ </w:t>
      </w:r>
    </w:p>
    <w:p w14:paraId="0099A027" w14:textId="77777777" w:rsidR="00C122D5" w:rsidRPr="00C122D5" w:rsidRDefault="00C122D5" w:rsidP="00C122D5">
      <w:pPr>
        <w:jc w:val="center"/>
        <w:rPr>
          <w:rFonts w:ascii="Book Antiqua" w:hAnsi="Book Antiqua"/>
          <w:b/>
          <w:bCs/>
        </w:rPr>
      </w:pPr>
    </w:p>
    <w:p w14:paraId="20A19FE2" w14:textId="77777777" w:rsidR="00C122D5" w:rsidRPr="00C122D5" w:rsidRDefault="00C122D5" w:rsidP="00C122D5">
      <w:pPr>
        <w:jc w:val="center"/>
        <w:rPr>
          <w:rFonts w:ascii="Book Antiqua" w:hAnsi="Book Antiqua"/>
          <w:b/>
          <w:bCs/>
        </w:rPr>
      </w:pPr>
      <w:r w:rsidRPr="00C122D5">
        <w:rPr>
          <w:rFonts w:ascii="Book Antiqua" w:hAnsi="Book Antiqua"/>
          <w:b/>
          <w:bCs/>
        </w:rPr>
        <w:t>Članak 3.</w:t>
      </w:r>
    </w:p>
    <w:p w14:paraId="737F5EEA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 xml:space="preserve">Članak 35. mijenja se glasi: </w:t>
      </w:r>
    </w:p>
    <w:p w14:paraId="78693D17" w14:textId="77777777" w:rsidR="00C122D5" w:rsidRPr="00C122D5" w:rsidRDefault="00C122D5" w:rsidP="00C122D5">
      <w:pPr>
        <w:pStyle w:val="Bezproreda"/>
        <w:jc w:val="both"/>
        <w:rPr>
          <w:rFonts w:ascii="Book Antiqua" w:hAnsi="Book Antiqua" w:cstheme="minorHAnsi"/>
          <w:b/>
          <w:sz w:val="22"/>
          <w:szCs w:val="22"/>
        </w:rPr>
      </w:pPr>
    </w:p>
    <w:p w14:paraId="78598A2C" w14:textId="77777777" w:rsidR="00C122D5" w:rsidRPr="00C122D5" w:rsidRDefault="00C122D5" w:rsidP="00C122D5">
      <w:pPr>
        <w:pStyle w:val="Bezproreda"/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b/>
          <w:sz w:val="22"/>
          <w:szCs w:val="22"/>
        </w:rPr>
        <w:t xml:space="preserve">„ </w:t>
      </w:r>
      <w:r w:rsidRPr="00C122D5">
        <w:rPr>
          <w:rFonts w:ascii="Book Antiqua" w:hAnsi="Book Antiqua" w:cstheme="minorHAnsi"/>
          <w:sz w:val="22"/>
          <w:szCs w:val="22"/>
        </w:rPr>
        <w:t>Pod održavanjem čistoće i čuvanjem površina javne namjene, u smislu ove Odluke, smatra se:</w:t>
      </w:r>
    </w:p>
    <w:p w14:paraId="1E16ACB4" w14:textId="77777777" w:rsidR="00C122D5" w:rsidRPr="00C122D5" w:rsidRDefault="00C122D5" w:rsidP="00C122D5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14:paraId="66EC2C76" w14:textId="77777777" w:rsidR="00C122D5" w:rsidRPr="00C122D5" w:rsidRDefault="00C122D5" w:rsidP="00C122D5">
      <w:pPr>
        <w:pStyle w:val="Bezproreda"/>
        <w:numPr>
          <w:ilvl w:val="0"/>
          <w:numId w:val="1"/>
        </w:numPr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>čišćenje površina javne namjene,</w:t>
      </w:r>
    </w:p>
    <w:p w14:paraId="0D72981E" w14:textId="77777777" w:rsidR="00C122D5" w:rsidRPr="00C122D5" w:rsidRDefault="00C122D5" w:rsidP="00C122D5">
      <w:pPr>
        <w:pStyle w:val="Bezproreda"/>
        <w:numPr>
          <w:ilvl w:val="0"/>
          <w:numId w:val="1"/>
        </w:numPr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>određivanje mjera za čuvanje površina javne namjene.</w:t>
      </w:r>
    </w:p>
    <w:p w14:paraId="004263EF" w14:textId="77777777" w:rsidR="00C122D5" w:rsidRPr="00C122D5" w:rsidRDefault="00C122D5" w:rsidP="00C122D5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14:paraId="0E0081AC" w14:textId="77777777" w:rsidR="00C122D5" w:rsidRPr="00C122D5" w:rsidRDefault="00C122D5" w:rsidP="00C122D5">
      <w:pPr>
        <w:pStyle w:val="Bezproreda"/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>Održavanje čistoće površina javne namjene osigurava Općina.</w:t>
      </w:r>
    </w:p>
    <w:p w14:paraId="447B5FA7" w14:textId="77777777" w:rsidR="00C122D5" w:rsidRPr="00C122D5" w:rsidRDefault="00C122D5" w:rsidP="00C122D5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14:paraId="4C116C68" w14:textId="77777777" w:rsidR="00C122D5" w:rsidRPr="00C122D5" w:rsidRDefault="00C122D5" w:rsidP="00C122D5">
      <w:pPr>
        <w:pStyle w:val="Bezproreda"/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>Vlasnici i korisnici nekretnina dužni su održavati javnu površinu u širini svoje parcele u urednom stanju i sa iste uklanjati lišće, granje i drugo raslinje te održavati kanal oborinske odvodnje u stanju funkcionalne ispravnosti.</w:t>
      </w:r>
    </w:p>
    <w:p w14:paraId="53789C8F" w14:textId="77777777" w:rsidR="00C122D5" w:rsidRPr="00C122D5" w:rsidRDefault="00C122D5" w:rsidP="00C122D5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14:paraId="551AFE6D" w14:textId="77777777" w:rsidR="00C122D5" w:rsidRPr="00C122D5" w:rsidRDefault="00C122D5" w:rsidP="00C122D5">
      <w:pPr>
        <w:pStyle w:val="Bezproreda"/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 xml:space="preserve">Zabranjeno je zatrpavanje i </w:t>
      </w:r>
      <w:proofErr w:type="spellStart"/>
      <w:r w:rsidRPr="00C122D5">
        <w:rPr>
          <w:rFonts w:ascii="Book Antiqua" w:hAnsi="Book Antiqua" w:cstheme="minorHAnsi"/>
          <w:sz w:val="22"/>
          <w:szCs w:val="22"/>
        </w:rPr>
        <w:t>zacjevljivanje</w:t>
      </w:r>
      <w:proofErr w:type="spellEnd"/>
      <w:r w:rsidRPr="00C122D5">
        <w:rPr>
          <w:rFonts w:ascii="Book Antiqua" w:hAnsi="Book Antiqua" w:cstheme="minorHAnsi"/>
          <w:sz w:val="22"/>
          <w:szCs w:val="22"/>
        </w:rPr>
        <w:t xml:space="preserve"> kanala oborinske odvodnje ili izgradnja kolnog pristupa preko kanala za oborinsku odvodnju bez odobrenja Općine. </w:t>
      </w:r>
    </w:p>
    <w:p w14:paraId="079F8BB2" w14:textId="77777777" w:rsidR="00C122D5" w:rsidRPr="00C122D5" w:rsidRDefault="00C122D5" w:rsidP="00C122D5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</w:p>
    <w:p w14:paraId="0EBED4F4" w14:textId="77777777" w:rsidR="00C122D5" w:rsidRPr="00C122D5" w:rsidRDefault="00C122D5" w:rsidP="00C122D5">
      <w:pPr>
        <w:pStyle w:val="Bezproreda"/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 xml:space="preserve">Zabranjeno je tretirati travu i drugo raslinje na javnim površinama herbicidima ( total i sl. ) te na javnim površinama čistiti poljoprivrednu mehanizaciju od ostataka sredstava za tretiranje bilja. </w:t>
      </w:r>
    </w:p>
    <w:p w14:paraId="185D1BBB" w14:textId="77777777" w:rsidR="00C122D5" w:rsidRPr="00C122D5" w:rsidRDefault="00C122D5" w:rsidP="00C122D5">
      <w:pPr>
        <w:rPr>
          <w:rFonts w:ascii="Book Antiqua" w:hAnsi="Book Antiqua"/>
          <w:color w:val="FF0000"/>
        </w:rPr>
      </w:pPr>
    </w:p>
    <w:p w14:paraId="46FD8CE8" w14:textId="77777777" w:rsidR="00C122D5" w:rsidRPr="00C122D5" w:rsidRDefault="00C122D5" w:rsidP="00C122D5">
      <w:pPr>
        <w:jc w:val="center"/>
        <w:rPr>
          <w:rFonts w:ascii="Book Antiqua" w:hAnsi="Book Antiqua"/>
          <w:b/>
          <w:bCs/>
        </w:rPr>
      </w:pPr>
      <w:r w:rsidRPr="00C122D5">
        <w:rPr>
          <w:rFonts w:ascii="Book Antiqua" w:hAnsi="Book Antiqua"/>
          <w:b/>
          <w:bCs/>
        </w:rPr>
        <w:t>Članak 4.</w:t>
      </w:r>
    </w:p>
    <w:p w14:paraId="08136E10" w14:textId="77777777" w:rsidR="00C122D5" w:rsidRPr="00C122D5" w:rsidRDefault="00C122D5" w:rsidP="00C122D5">
      <w:pPr>
        <w:rPr>
          <w:rFonts w:ascii="Book Antiqua" w:hAnsi="Book Antiqua"/>
          <w:b/>
          <w:bCs/>
        </w:rPr>
      </w:pPr>
      <w:r w:rsidRPr="00C122D5">
        <w:rPr>
          <w:rFonts w:ascii="Book Antiqua" w:hAnsi="Book Antiqua"/>
          <w:b/>
          <w:bCs/>
        </w:rPr>
        <w:t>Iza članka 45. dodaje se članak 45a koji glasi:</w:t>
      </w:r>
    </w:p>
    <w:p w14:paraId="6C71FDC1" w14:textId="766F9632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„ Komunikacija na javnim površinama a naročito na javnoprometnim površinama mora biti izvedena na način da se omogući pristup osobama s posebnim potrebama, odnosno na način da sukladno pozitivnim propisima budu uklonjene arhitektonske barijere.</w:t>
      </w:r>
    </w:p>
    <w:p w14:paraId="6C20B9D1" w14:textId="4B029239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 xml:space="preserve"> Na svim parkiralištima mora biti osiguran dovoljan broj parkirnih mjesta za osobe s invaliditetom sukladno pozitivnim zakonskim propisima.</w:t>
      </w:r>
    </w:p>
    <w:p w14:paraId="3E856590" w14:textId="5263F836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 xml:space="preserve"> Uređaji javne namjene moraju biti, ako je to moguće, postavljeni na način da ih mogu koristiti osobe s posebnim potrebama.</w:t>
      </w:r>
    </w:p>
    <w:p w14:paraId="1E9608AD" w14:textId="37C341F2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 xml:space="preserve"> za sve ostalo što nije uređeno ovom Odlukom primjenjuju se važeći propisi kojima se uređuje Pristupačnost građevina osobama s posebnim potrebama. „</w:t>
      </w:r>
    </w:p>
    <w:p w14:paraId="7CD793A2" w14:textId="77777777" w:rsidR="00C122D5" w:rsidRPr="00C122D5" w:rsidRDefault="00C122D5" w:rsidP="00C122D5">
      <w:pPr>
        <w:jc w:val="center"/>
        <w:rPr>
          <w:rFonts w:ascii="Book Antiqua" w:hAnsi="Book Antiqua"/>
          <w:b/>
          <w:bCs/>
        </w:rPr>
      </w:pPr>
      <w:r w:rsidRPr="00C122D5">
        <w:rPr>
          <w:rFonts w:ascii="Book Antiqua" w:hAnsi="Book Antiqua"/>
          <w:b/>
          <w:bCs/>
        </w:rPr>
        <w:t xml:space="preserve">Članak 5. </w:t>
      </w:r>
    </w:p>
    <w:p w14:paraId="7547B64B" w14:textId="77777777" w:rsidR="00C122D5" w:rsidRPr="00C122D5" w:rsidRDefault="00C122D5" w:rsidP="00C122D5">
      <w:pPr>
        <w:pStyle w:val="Bezproreda"/>
        <w:rPr>
          <w:rFonts w:ascii="Book Antiqua" w:hAnsi="Book Antiqua" w:cstheme="minorHAnsi"/>
          <w:b/>
          <w:sz w:val="22"/>
          <w:szCs w:val="22"/>
        </w:rPr>
      </w:pPr>
      <w:r w:rsidRPr="00C122D5">
        <w:rPr>
          <w:rFonts w:ascii="Book Antiqua" w:hAnsi="Book Antiqua" w:cstheme="minorHAnsi"/>
          <w:b/>
          <w:sz w:val="22"/>
          <w:szCs w:val="22"/>
        </w:rPr>
        <w:t xml:space="preserve">Članak 58. mijenja se i glasi: </w:t>
      </w:r>
    </w:p>
    <w:p w14:paraId="5B29529B" w14:textId="77777777" w:rsidR="00C122D5" w:rsidRPr="00C122D5" w:rsidRDefault="00C122D5" w:rsidP="00C122D5">
      <w:pPr>
        <w:pStyle w:val="Bezproreda"/>
        <w:rPr>
          <w:rFonts w:ascii="Book Antiqua" w:hAnsi="Book Antiqua" w:cstheme="minorHAnsi"/>
          <w:b/>
          <w:sz w:val="22"/>
          <w:szCs w:val="22"/>
        </w:rPr>
      </w:pPr>
    </w:p>
    <w:p w14:paraId="5B52EBC9" w14:textId="77777777" w:rsidR="00C122D5" w:rsidRPr="00C122D5" w:rsidRDefault="00C122D5" w:rsidP="00C122D5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>„Novčanom kaznom u iznosu od 5.000,00 kuna kaznit će se za prekršaj pravna osoba ako:</w:t>
      </w:r>
    </w:p>
    <w:p w14:paraId="172C51F1" w14:textId="77777777" w:rsidR="00C122D5" w:rsidRPr="00C122D5" w:rsidRDefault="00C122D5" w:rsidP="00C122D5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>predmete iz članka 5. stavka 2. ove Odluke ne održava urednima, čistima i u stanju funkcionalne ispravnosti (članak 5. stavak 3. Odluke),</w:t>
      </w:r>
    </w:p>
    <w:p w14:paraId="1A504ED0" w14:textId="77777777" w:rsidR="00C122D5" w:rsidRPr="00C122D5" w:rsidRDefault="00C122D5" w:rsidP="00C122D5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>vanjske uređaje i opremu izvan gabarita zgrade ne postavi tako da ne ometa pješački promet i preglednost u cestovnom prometu (članak 8. stavak 3. Odluke),</w:t>
      </w:r>
    </w:p>
    <w:p w14:paraId="15EC4740" w14:textId="77777777" w:rsidR="00C122D5" w:rsidRPr="00C122D5" w:rsidRDefault="00C122D5" w:rsidP="00C122D5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>izlog u poslovnom prostoru ne održava urednim i čistim te ga ne osvijetli i primjereno dekorira (članak 10. stavak 1. Odluke),</w:t>
      </w:r>
    </w:p>
    <w:p w14:paraId="247612E1" w14:textId="77777777" w:rsidR="00C122D5" w:rsidRPr="00C122D5" w:rsidRDefault="00C122D5" w:rsidP="00C122D5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>postupi protivno članku 14. Odluke,</w:t>
      </w:r>
    </w:p>
    <w:p w14:paraId="60BF1728" w14:textId="77777777" w:rsidR="00C122D5" w:rsidRPr="00C122D5" w:rsidRDefault="00C122D5" w:rsidP="00C122D5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>površinu javne namjene koristi za ukrcaj i iskrcaj robe suprotno odredbama članka 34. Odluke.</w:t>
      </w:r>
    </w:p>
    <w:p w14:paraId="1DE83612" w14:textId="77777777" w:rsidR="00C122D5" w:rsidRPr="00C122D5" w:rsidRDefault="00C122D5" w:rsidP="00C122D5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lastRenderedPageBreak/>
        <w:t>ne održava javnu površinu u širini svoje parcele u urednom staju i sa iste ne uklanja lišće, granje i drugo raslinje ili ne održava kanal oborinske odvodnje u stanju funkcionalne ispravnosti ( članak 35. stavak 3. Odluke )</w:t>
      </w:r>
    </w:p>
    <w:p w14:paraId="706F1086" w14:textId="77777777" w:rsidR="00C122D5" w:rsidRPr="00C122D5" w:rsidRDefault="00C122D5" w:rsidP="00C122D5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 xml:space="preserve"> zatrpava ili </w:t>
      </w:r>
      <w:proofErr w:type="spellStart"/>
      <w:r w:rsidRPr="00C122D5">
        <w:rPr>
          <w:rFonts w:ascii="Book Antiqua" w:hAnsi="Book Antiqua" w:cstheme="minorHAnsi"/>
          <w:sz w:val="22"/>
          <w:szCs w:val="22"/>
        </w:rPr>
        <w:t>zacjevljuje</w:t>
      </w:r>
      <w:proofErr w:type="spellEnd"/>
      <w:r w:rsidRPr="00C122D5">
        <w:rPr>
          <w:rFonts w:ascii="Book Antiqua" w:hAnsi="Book Antiqua" w:cstheme="minorHAnsi"/>
          <w:sz w:val="22"/>
          <w:szCs w:val="22"/>
        </w:rPr>
        <w:t xml:space="preserve"> kanal oborinske odvodnje ili izgradi kolni pristup preko kanala za oborinsku odvodnju bez odobrenja Odjela (članak 35. stavak 4. Odluke)</w:t>
      </w:r>
    </w:p>
    <w:p w14:paraId="6FD9E986" w14:textId="77777777" w:rsidR="00C122D5" w:rsidRPr="00C122D5" w:rsidRDefault="00C122D5" w:rsidP="00C122D5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 xml:space="preserve">Ako tretira  travu i drugo raslinje na javnim površinama herbicidima ( total i sl. ) te na javnim površinama čisti poljoprivrednu mehanizaciju od ostataka sredstava za zaštitu bilja.(  članak  35. stavak  5.  Odluke ) </w:t>
      </w:r>
    </w:p>
    <w:p w14:paraId="15E0BBD5" w14:textId="77777777" w:rsidR="00C122D5" w:rsidRPr="00C122D5" w:rsidRDefault="00C122D5" w:rsidP="00C122D5">
      <w:pPr>
        <w:pStyle w:val="Bezproreda"/>
        <w:numPr>
          <w:ilvl w:val="0"/>
          <w:numId w:val="2"/>
        </w:numPr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>ne ukloni snijeg i led s javne površine ( članak 51. stavci 1.,2. i 3. Odluke ).</w:t>
      </w:r>
    </w:p>
    <w:p w14:paraId="6992A17C" w14:textId="77777777" w:rsidR="00C122D5" w:rsidRPr="00C122D5" w:rsidRDefault="00C122D5" w:rsidP="00C122D5">
      <w:pPr>
        <w:pStyle w:val="Bezproreda"/>
        <w:ind w:left="708"/>
        <w:jc w:val="both"/>
        <w:rPr>
          <w:rFonts w:ascii="Book Antiqua" w:hAnsi="Book Antiqua" w:cstheme="minorHAnsi"/>
          <w:sz w:val="22"/>
          <w:szCs w:val="22"/>
        </w:rPr>
      </w:pPr>
    </w:p>
    <w:p w14:paraId="3949FA59" w14:textId="77777777" w:rsidR="00C122D5" w:rsidRPr="00C122D5" w:rsidRDefault="00C122D5" w:rsidP="00C122D5">
      <w:pPr>
        <w:pStyle w:val="Bezproreda"/>
        <w:ind w:firstLine="708"/>
        <w:jc w:val="both"/>
        <w:rPr>
          <w:rFonts w:ascii="Book Antiqua" w:hAnsi="Book Antiqua" w:cstheme="minorHAnsi"/>
          <w:sz w:val="22"/>
          <w:szCs w:val="22"/>
        </w:rPr>
      </w:pPr>
      <w:r w:rsidRPr="00C122D5">
        <w:rPr>
          <w:rFonts w:ascii="Book Antiqua" w:hAnsi="Book Antiqua" w:cstheme="minorHAnsi"/>
          <w:sz w:val="22"/>
          <w:szCs w:val="22"/>
        </w:rPr>
        <w:t>Novčanom kaznom u iznosu od 3.000,00 kuna kaznit će se fizička osoba obrtnik i osoba koja obavlja drugu samostalnu djelatnost koja učini prekršaj iz stavka 1. ovoga članka.</w:t>
      </w:r>
    </w:p>
    <w:p w14:paraId="6615FC2D" w14:textId="77777777" w:rsidR="00C122D5" w:rsidRPr="00C122D5" w:rsidRDefault="00C122D5" w:rsidP="00C122D5">
      <w:pPr>
        <w:pStyle w:val="Bezproreda"/>
        <w:ind w:firstLine="708"/>
        <w:jc w:val="both"/>
        <w:rPr>
          <w:rFonts w:ascii="Book Antiqua" w:hAnsi="Book Antiqua" w:cstheme="minorHAnsi"/>
          <w:color w:val="000000"/>
          <w:sz w:val="22"/>
          <w:szCs w:val="22"/>
        </w:rPr>
      </w:pPr>
    </w:p>
    <w:p w14:paraId="74782E00" w14:textId="77777777" w:rsidR="00C122D5" w:rsidRPr="00C122D5" w:rsidRDefault="00C122D5" w:rsidP="00C122D5">
      <w:pPr>
        <w:pStyle w:val="Bezproreda"/>
        <w:ind w:firstLine="708"/>
        <w:jc w:val="both"/>
        <w:rPr>
          <w:rFonts w:ascii="Book Antiqua" w:hAnsi="Book Antiqua" w:cstheme="minorHAnsi"/>
          <w:color w:val="000000"/>
          <w:sz w:val="22"/>
          <w:szCs w:val="22"/>
        </w:rPr>
      </w:pPr>
      <w:r w:rsidRPr="00C122D5">
        <w:rPr>
          <w:rFonts w:ascii="Book Antiqua" w:hAnsi="Book Antiqua" w:cstheme="minorHAnsi"/>
          <w:color w:val="000000"/>
          <w:sz w:val="22"/>
          <w:szCs w:val="22"/>
        </w:rPr>
        <w:t xml:space="preserve">Novčanom kaznom u iznosu od 1.000,00 kuna kaznit će se fizička osoba koja učini prekršaj iz stavka 1. ovoga članka.“ </w:t>
      </w:r>
    </w:p>
    <w:p w14:paraId="4189A62B" w14:textId="77777777" w:rsidR="00C122D5" w:rsidRPr="00C122D5" w:rsidRDefault="00C122D5" w:rsidP="00C122D5">
      <w:pPr>
        <w:jc w:val="center"/>
        <w:rPr>
          <w:rFonts w:ascii="Book Antiqua" w:hAnsi="Book Antiqua"/>
        </w:rPr>
      </w:pPr>
    </w:p>
    <w:p w14:paraId="58B89650" w14:textId="77777777" w:rsidR="00C122D5" w:rsidRPr="00C122D5" w:rsidRDefault="00C122D5" w:rsidP="00C122D5">
      <w:pPr>
        <w:jc w:val="center"/>
        <w:rPr>
          <w:rFonts w:ascii="Book Antiqua" w:hAnsi="Book Antiqua"/>
        </w:rPr>
      </w:pPr>
    </w:p>
    <w:p w14:paraId="3C6B5AF9" w14:textId="77777777" w:rsidR="00C122D5" w:rsidRPr="00C122D5" w:rsidRDefault="00C122D5" w:rsidP="00C122D5">
      <w:pPr>
        <w:jc w:val="center"/>
        <w:rPr>
          <w:rFonts w:ascii="Book Antiqua" w:hAnsi="Book Antiqua"/>
          <w:b/>
          <w:bCs/>
        </w:rPr>
      </w:pPr>
      <w:r w:rsidRPr="00C122D5">
        <w:rPr>
          <w:rFonts w:ascii="Book Antiqua" w:hAnsi="Book Antiqua"/>
          <w:b/>
          <w:bCs/>
        </w:rPr>
        <w:t>Članak 6.</w:t>
      </w:r>
    </w:p>
    <w:p w14:paraId="7D8DC91C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 xml:space="preserve">Članak 59. mijenja se i glasi: </w:t>
      </w:r>
    </w:p>
    <w:p w14:paraId="43694264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„Novčanom kaznom u iznosu od 2.000,00 kuna kaznit će se za prekršaj pravna osoba ako:</w:t>
      </w:r>
    </w:p>
    <w:p w14:paraId="3824BCB0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1.</w:t>
      </w:r>
      <w:r w:rsidRPr="00C122D5">
        <w:rPr>
          <w:rFonts w:ascii="Book Antiqua" w:hAnsi="Book Antiqua"/>
        </w:rPr>
        <w:tab/>
        <w:t>ne obilježi zgradu kućnim brojem (članak 7. stavak 4. Odluke),</w:t>
      </w:r>
    </w:p>
    <w:p w14:paraId="746774EA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2.</w:t>
      </w:r>
      <w:r w:rsidRPr="00C122D5">
        <w:rPr>
          <w:rFonts w:ascii="Book Antiqua" w:hAnsi="Book Antiqua"/>
        </w:rPr>
        <w:tab/>
        <w:t>vanjske dijelove zgrade ne održava urednima i čistima (članak 8. stavak 1. Odluke),</w:t>
      </w:r>
    </w:p>
    <w:p w14:paraId="3FFD3210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3.</w:t>
      </w:r>
      <w:r w:rsidRPr="00C122D5">
        <w:rPr>
          <w:rFonts w:ascii="Book Antiqua" w:hAnsi="Book Antiqua"/>
        </w:rPr>
        <w:tab/>
        <w:t xml:space="preserve">postupa protivno odredbama članka 9.  ove Odluke  </w:t>
      </w:r>
    </w:p>
    <w:p w14:paraId="6F766FCB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4.</w:t>
      </w:r>
      <w:r w:rsidRPr="00C122D5">
        <w:rPr>
          <w:rFonts w:ascii="Book Antiqua" w:hAnsi="Book Antiqua"/>
        </w:rPr>
        <w:tab/>
        <w:t>posudu s cvijećem izvan gabarita zgrade ne osigura od pada i ne spriječi izlijevanje vode na prolaznike prilikom zalijevanja cvijeća (članak 8. stavak 2. Odluke),</w:t>
      </w:r>
    </w:p>
    <w:p w14:paraId="2DABB2BD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5.</w:t>
      </w:r>
      <w:r w:rsidRPr="00C122D5">
        <w:rPr>
          <w:rFonts w:ascii="Book Antiqua" w:hAnsi="Book Antiqua"/>
        </w:rPr>
        <w:tab/>
        <w:t>ne održava i ne uređuje okućnicu stambene zgrade, odnosno okoliš poslovnog prostora i građevinsko zemljište te ogradu do površine javne namjene tako da ne ometa korištenje te površine (članak 9. stavci 1. i 2. Odluke),</w:t>
      </w:r>
    </w:p>
    <w:p w14:paraId="2EF4B708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6.</w:t>
      </w:r>
      <w:r w:rsidRPr="00C122D5">
        <w:rPr>
          <w:rFonts w:ascii="Book Antiqua" w:hAnsi="Book Antiqua"/>
        </w:rPr>
        <w:tab/>
        <w:t>na nekretninama vidljivim s površine javne namjene uskladištava i odlaže građevinski i drugi krupni otpad te razni materijal (drva, ugljen, otpadno drvo, željezo, lim i slično), (članak 10. stavak 3. Odluke),</w:t>
      </w:r>
    </w:p>
    <w:p w14:paraId="7D1E747C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7.</w:t>
      </w:r>
      <w:r w:rsidRPr="00C122D5">
        <w:rPr>
          <w:rFonts w:ascii="Book Antiqua" w:hAnsi="Book Antiqua"/>
        </w:rPr>
        <w:tab/>
        <w:t>ne podrezuje zelenilo na okućnici i građevinskom zemljištu koje svojim granama prelazi na javno prometnu površinu tako da ometa prolaz pješaka i vozila, preglednost prometa i prometne signalizacije i javne rasvjete (članak 9. stavak 3. Odluke),</w:t>
      </w:r>
    </w:p>
    <w:p w14:paraId="1467BD4C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8.</w:t>
      </w:r>
      <w:r w:rsidRPr="00C122D5">
        <w:rPr>
          <w:rFonts w:ascii="Book Antiqua" w:hAnsi="Book Antiqua"/>
        </w:rPr>
        <w:tab/>
        <w:t>zastave, prigodne natpise i ukrase postavljene na zgradu i druga namjenska mjesta ne ukloni u roku od 24 sata nakon prestanka prigode radi koje su postavljeni (članak 12. Odluke),</w:t>
      </w:r>
    </w:p>
    <w:p w14:paraId="6AD5D703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9.</w:t>
      </w:r>
      <w:r w:rsidRPr="00C122D5">
        <w:rPr>
          <w:rFonts w:ascii="Book Antiqua" w:hAnsi="Book Antiqua"/>
        </w:rPr>
        <w:tab/>
        <w:t>na površinu javne namjene postavi posudu s ukrasnim biljem bez odobrenja JUO (članak 21. stavak 1. Odluke),</w:t>
      </w:r>
    </w:p>
    <w:p w14:paraId="28A67618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10.</w:t>
      </w:r>
      <w:r w:rsidRPr="00C122D5">
        <w:rPr>
          <w:rFonts w:ascii="Book Antiqua" w:hAnsi="Book Antiqua"/>
        </w:rPr>
        <w:tab/>
        <w:t>ne održava i ne obnavlja posudu s ukrasnim biljem postavljenu uz odobrenje na površinu javne namjene (članak 21. stavak 2. Odluke),</w:t>
      </w:r>
    </w:p>
    <w:p w14:paraId="150D2EB1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lastRenderedPageBreak/>
        <w:t>11.</w:t>
      </w:r>
      <w:r w:rsidRPr="00C122D5">
        <w:rPr>
          <w:rFonts w:ascii="Book Antiqua" w:hAnsi="Book Antiqua"/>
        </w:rPr>
        <w:tab/>
        <w:t>ne obavijesti Odjel o završetku radova u roku od 24 sata (članak 32. stavak 3. Odluke),</w:t>
      </w:r>
    </w:p>
    <w:p w14:paraId="35C50A14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12.</w:t>
      </w:r>
      <w:r w:rsidRPr="00C122D5">
        <w:rPr>
          <w:rFonts w:ascii="Book Antiqua" w:hAnsi="Book Antiqua"/>
        </w:rPr>
        <w:tab/>
        <w:t>površinu javne namjene koristi za iskrcaj i smještaj drva i ogrjeva suprotno odredbama članka 23. Odluke,</w:t>
      </w:r>
    </w:p>
    <w:p w14:paraId="63206992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13.</w:t>
      </w:r>
      <w:r w:rsidRPr="00C122D5">
        <w:rPr>
          <w:rFonts w:ascii="Book Antiqua" w:hAnsi="Book Antiqua"/>
        </w:rPr>
        <w:tab/>
        <w:t>oštećuje spremnike, po njima po njima crta i/ili piše ili ih premješta s obilježenog mjesta (članak 49, st. 5. Odluke),</w:t>
      </w:r>
    </w:p>
    <w:p w14:paraId="6D7EEABE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14.</w:t>
      </w:r>
      <w:r w:rsidRPr="00C122D5">
        <w:rPr>
          <w:rFonts w:ascii="Book Antiqua" w:hAnsi="Book Antiqua"/>
        </w:rPr>
        <w:tab/>
        <w:t>parkira vozilo na način da onemogućuje pristup specijalnom vozilu za odvoz otpada ili onemogući odvoz otpada na drugi način (članak 49. st.6. Odluke),</w:t>
      </w:r>
    </w:p>
    <w:p w14:paraId="390059A9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15.</w:t>
      </w:r>
      <w:r w:rsidRPr="00C122D5">
        <w:rPr>
          <w:rFonts w:ascii="Book Antiqua" w:hAnsi="Book Antiqua"/>
        </w:rPr>
        <w:tab/>
        <w:t>ne čisti snijeg i led sukladno odredbama članka 50. stavaka 1., 2. i 3. Odluke,</w:t>
      </w:r>
    </w:p>
    <w:p w14:paraId="5D7C6BC1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16.</w:t>
      </w:r>
      <w:r w:rsidRPr="00C122D5">
        <w:rPr>
          <w:rFonts w:ascii="Book Antiqua" w:hAnsi="Book Antiqua"/>
        </w:rPr>
        <w:tab/>
        <w:t>ne omogući komunalnom redaru nesmetano obavljanje nadzora (članak 53. stavak 1. Odluke).</w:t>
      </w:r>
    </w:p>
    <w:p w14:paraId="093EB045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Novčanom kaznom u iznosu od 500,00 kuna kaznit će se i odgovorna osoba u pravnoj osobi koja učini prekršaj iz stavka 1. ovoga članka.</w:t>
      </w:r>
    </w:p>
    <w:p w14:paraId="44FD02C9" w14:textId="77777777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Novčanom kaznom u iznosu od 1.000,00 kuna kaznit će se fizička osoba obrtnik i osoba koja obavlja drugu samostalnu djelatnost koja učini prekršaj iz stavka 1. ovoga članka.</w:t>
      </w:r>
    </w:p>
    <w:p w14:paraId="3960A9F1" w14:textId="24C774B6" w:rsidR="00C122D5" w:rsidRPr="00C122D5" w:rsidRDefault="00C122D5" w:rsidP="00C122D5">
      <w:pPr>
        <w:rPr>
          <w:rFonts w:ascii="Book Antiqua" w:hAnsi="Book Antiqua"/>
        </w:rPr>
      </w:pPr>
      <w:r w:rsidRPr="00C122D5">
        <w:rPr>
          <w:rFonts w:ascii="Book Antiqua" w:hAnsi="Book Antiqua"/>
        </w:rPr>
        <w:t>Novčanom kaznom u iznosu od 800,00 kuna kaznit će se fizička osoba koja učini prekršaj iz stavka 1. ovoga članka.</w:t>
      </w:r>
      <w:r>
        <w:rPr>
          <w:rFonts w:ascii="Book Antiqua" w:hAnsi="Book Antiqua"/>
        </w:rPr>
        <w:t>“</w:t>
      </w:r>
    </w:p>
    <w:p w14:paraId="4C6462FC" w14:textId="77777777" w:rsidR="00C122D5" w:rsidRPr="00C122D5" w:rsidRDefault="00C122D5" w:rsidP="00C122D5">
      <w:pPr>
        <w:pStyle w:val="Bezproreda"/>
        <w:jc w:val="both"/>
        <w:rPr>
          <w:rFonts w:ascii="Book Antiqua" w:hAnsi="Book Antiqua" w:cstheme="minorHAnsi"/>
          <w:color w:val="000000"/>
          <w:sz w:val="22"/>
          <w:szCs w:val="22"/>
        </w:rPr>
      </w:pPr>
    </w:p>
    <w:p w14:paraId="42362E9F" w14:textId="77777777" w:rsidR="00C122D5" w:rsidRPr="00C122D5" w:rsidRDefault="00C122D5" w:rsidP="00C122D5">
      <w:pPr>
        <w:jc w:val="center"/>
        <w:rPr>
          <w:rFonts w:ascii="Book Antiqua" w:hAnsi="Book Antiqua"/>
          <w:b/>
          <w:bCs/>
        </w:rPr>
      </w:pPr>
    </w:p>
    <w:p w14:paraId="33A751C5" w14:textId="77777777" w:rsidR="00C122D5" w:rsidRPr="00C122D5" w:rsidRDefault="00C122D5" w:rsidP="00C122D5">
      <w:pPr>
        <w:jc w:val="center"/>
        <w:rPr>
          <w:rFonts w:ascii="Book Antiqua" w:hAnsi="Book Antiqua"/>
          <w:b/>
          <w:bCs/>
        </w:rPr>
      </w:pPr>
      <w:r w:rsidRPr="00C122D5">
        <w:rPr>
          <w:rFonts w:ascii="Book Antiqua" w:hAnsi="Book Antiqua"/>
          <w:b/>
          <w:bCs/>
        </w:rPr>
        <w:t>Članak 7.</w:t>
      </w:r>
    </w:p>
    <w:p w14:paraId="34F8BB66" w14:textId="77777777" w:rsidR="00C122D5" w:rsidRPr="00C122D5" w:rsidRDefault="00C122D5" w:rsidP="00C122D5">
      <w:pPr>
        <w:jc w:val="both"/>
        <w:rPr>
          <w:rFonts w:ascii="Book Antiqua" w:hAnsi="Book Antiqua"/>
        </w:rPr>
      </w:pPr>
      <w:r w:rsidRPr="00C122D5">
        <w:rPr>
          <w:rFonts w:ascii="Book Antiqua" w:hAnsi="Book Antiqua"/>
        </w:rPr>
        <w:t xml:space="preserve">Ova Odluka stupa na snagu osmi dan od dana objave u „Službenom vjesniku“ Vukovarsko-srijemske županije. </w:t>
      </w:r>
    </w:p>
    <w:p w14:paraId="03FFD057" w14:textId="77777777" w:rsidR="00C122D5" w:rsidRDefault="00C122D5" w:rsidP="00C122D5"/>
    <w:p w14:paraId="1CEF7F92" w14:textId="77777777" w:rsidR="00F8008A" w:rsidRDefault="00F8008A" w:rsidP="00F8008A">
      <w:pPr>
        <w:jc w:val="right"/>
        <w:rPr>
          <w:rFonts w:ascii="Book Antiqua" w:hAnsi="Book Antiqua"/>
        </w:rPr>
      </w:pPr>
    </w:p>
    <w:p w14:paraId="14D02ADC" w14:textId="3666B30B" w:rsidR="00F8008A" w:rsidRPr="00F8008A" w:rsidRDefault="00F8008A" w:rsidP="00F8008A">
      <w:pPr>
        <w:jc w:val="right"/>
        <w:rPr>
          <w:rFonts w:ascii="Book Antiqua" w:hAnsi="Book Antiqua"/>
        </w:rPr>
      </w:pPr>
      <w:r w:rsidRPr="00F8008A">
        <w:rPr>
          <w:rFonts w:ascii="Book Antiqua" w:hAnsi="Book Antiqua"/>
        </w:rPr>
        <w:t xml:space="preserve">PREDSJEDAVAJUĆI </w:t>
      </w:r>
    </w:p>
    <w:p w14:paraId="1108F9FD" w14:textId="77777777" w:rsidR="00F8008A" w:rsidRPr="00F8008A" w:rsidRDefault="00F8008A" w:rsidP="00F8008A">
      <w:pPr>
        <w:jc w:val="right"/>
        <w:rPr>
          <w:rFonts w:ascii="Book Antiqua" w:hAnsi="Book Antiqua"/>
        </w:rPr>
      </w:pPr>
      <w:r w:rsidRPr="00F8008A">
        <w:rPr>
          <w:rFonts w:ascii="Book Antiqua" w:hAnsi="Book Antiqua"/>
        </w:rPr>
        <w:t>ZAMJENIK PREDSJEDNIKA OPĆINSKOG VIJEĆA</w:t>
      </w:r>
    </w:p>
    <w:p w14:paraId="74082039" w14:textId="7808F3F2" w:rsidR="00C122D5" w:rsidRPr="00C122D5" w:rsidRDefault="00F8008A" w:rsidP="00F8008A">
      <w:pPr>
        <w:jc w:val="right"/>
        <w:rPr>
          <w:rFonts w:ascii="Book Antiqua" w:hAnsi="Book Antiqua"/>
        </w:rPr>
      </w:pPr>
      <w:r w:rsidRPr="00F8008A">
        <w:rPr>
          <w:rFonts w:ascii="Book Antiqua" w:hAnsi="Book Antiqua"/>
        </w:rPr>
        <w:t xml:space="preserve">Mario Adamović, </w:t>
      </w:r>
      <w:proofErr w:type="spellStart"/>
      <w:r w:rsidR="0094580A">
        <w:rPr>
          <w:rFonts w:ascii="Book Antiqua" w:hAnsi="Book Antiqua"/>
        </w:rPr>
        <w:t>mag</w:t>
      </w:r>
      <w:r w:rsidR="0094580A" w:rsidRPr="006317D0">
        <w:rPr>
          <w:rFonts w:ascii="Book Antiqua" w:hAnsi="Book Antiqua"/>
        </w:rPr>
        <w:t>.iur</w:t>
      </w:r>
      <w:proofErr w:type="spellEnd"/>
      <w:r w:rsidR="0094580A" w:rsidRPr="006317D0">
        <w:rPr>
          <w:rFonts w:ascii="Book Antiqua" w:hAnsi="Book Antiqua"/>
        </w:rPr>
        <w:t>.</w:t>
      </w:r>
    </w:p>
    <w:sectPr w:rsidR="00C122D5" w:rsidRPr="00C12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36619"/>
    <w:multiLevelType w:val="hybridMultilevel"/>
    <w:tmpl w:val="39223C9A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DFF78C4"/>
    <w:multiLevelType w:val="hybridMultilevel"/>
    <w:tmpl w:val="ADD2F15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61387325">
    <w:abstractNumId w:val="0"/>
  </w:num>
  <w:num w:numId="2" w16cid:durableId="734468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D5"/>
    <w:rsid w:val="00526040"/>
    <w:rsid w:val="005C7F77"/>
    <w:rsid w:val="0094580A"/>
    <w:rsid w:val="00C122D5"/>
    <w:rsid w:val="00D84A83"/>
    <w:rsid w:val="00F8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EDCC"/>
  <w15:chartTrackingRefBased/>
  <w15:docId w15:val="{D97DEBB9-7331-4A32-ABBC-147BB193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12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458203">
    <w:name w:val="box_458203"/>
    <w:basedOn w:val="Normal"/>
    <w:rsid w:val="00C1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2022-06-28T10:48:00Z</cp:lastPrinted>
  <dcterms:created xsi:type="dcterms:W3CDTF">2022-06-28T09:55:00Z</dcterms:created>
  <dcterms:modified xsi:type="dcterms:W3CDTF">2022-06-28T10:49:00Z</dcterms:modified>
</cp:coreProperties>
</file>