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121B" w14:textId="77777777" w:rsidR="00A36FB1" w:rsidRPr="00300EF0" w:rsidRDefault="00A36FB1" w:rsidP="00A36FB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hr-HR"/>
        </w:rPr>
      </w:pPr>
      <w:r w:rsidRPr="00300EF0">
        <w:rPr>
          <w:rFonts w:ascii="Book Antiqua" w:eastAsia="Times New Roman" w:hAnsi="Book Antiqua" w:cs="Times New Roman"/>
          <w:lang w:eastAsia="hr-HR"/>
        </w:rPr>
        <w:t xml:space="preserve">       </w:t>
      </w:r>
      <w:r>
        <w:rPr>
          <w:rFonts w:ascii="Book Antiqua" w:eastAsia="Times New Roman" w:hAnsi="Book Antiqua" w:cs="Times New Roman"/>
          <w:lang w:eastAsia="hr-HR"/>
        </w:rPr>
        <w:t xml:space="preserve">       </w:t>
      </w:r>
      <w:r w:rsidRPr="00300EF0">
        <w:rPr>
          <w:rFonts w:ascii="Book Antiqua" w:eastAsia="Times New Roman" w:hAnsi="Book Antiqua" w:cs="Times New Roman"/>
          <w:lang w:eastAsia="hr-HR"/>
        </w:rPr>
        <w:t xml:space="preserve"> </w:t>
      </w:r>
      <w:r w:rsidRPr="00300EF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748483A5" wp14:editId="1ABB5531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6C0E" w14:textId="77777777" w:rsidR="00A36FB1" w:rsidRPr="00300EF0" w:rsidRDefault="00A36FB1" w:rsidP="00A36FB1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300EF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2FC00B2F" w14:textId="77777777" w:rsidR="00A36FB1" w:rsidRPr="00300EF0" w:rsidRDefault="00A36FB1" w:rsidP="00A36FB1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>VUKOVARSKO-SRIJEMSKA ŽUPANIJA</w:t>
      </w:r>
    </w:p>
    <w:p w14:paraId="7579E974" w14:textId="77777777" w:rsidR="00A36FB1" w:rsidRPr="00300EF0" w:rsidRDefault="00A36FB1" w:rsidP="00A36FB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300EF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1FC00335" wp14:editId="2447C9E5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EF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190E29" wp14:editId="69412F08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EF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60FE101C" w14:textId="77777777" w:rsidR="00A36FB1" w:rsidRPr="00300EF0" w:rsidRDefault="00A36FB1" w:rsidP="00A36FB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300EF0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0DBCDD83" w14:textId="77777777" w:rsidR="00A36FB1" w:rsidRPr="00300EF0" w:rsidRDefault="00A36FB1" w:rsidP="00A36FB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218AAE2D" w14:textId="77777777" w:rsidR="00A36FB1" w:rsidRPr="00300EF0" w:rsidRDefault="00A36FB1" w:rsidP="00A36FB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6048C80A" w14:textId="77777777" w:rsidR="00A36FB1" w:rsidRPr="00300EF0" w:rsidRDefault="00A36FB1" w:rsidP="00A36FB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632F23B6" w14:textId="77777777" w:rsidR="00A36FB1" w:rsidRPr="00300EF0" w:rsidRDefault="00A36FB1" w:rsidP="00A36FB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300EF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2279F587" w14:textId="77777777" w:rsidR="00A36FB1" w:rsidRPr="00300EF0" w:rsidRDefault="00A36FB1" w:rsidP="00A36FB1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BCD11E9" w14:textId="77777777" w:rsidR="00A36FB1" w:rsidRPr="00300EF0" w:rsidRDefault="00A36FB1" w:rsidP="00A36FB1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4534F7A1" w14:textId="5D118FD9" w:rsidR="00A36FB1" w:rsidRPr="00300EF0" w:rsidRDefault="00A36FB1" w:rsidP="00A36FB1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>KLASA: 024-03/22-01/4</w:t>
      </w:r>
      <w:r>
        <w:rPr>
          <w:rFonts w:ascii="Book Antiqua" w:eastAsiaTheme="minorEastAsia" w:hAnsi="Book Antiqua"/>
          <w:lang w:eastAsia="hr-HR"/>
        </w:rPr>
        <w:t>2</w:t>
      </w:r>
    </w:p>
    <w:p w14:paraId="1C0CA91E" w14:textId="77777777" w:rsidR="00A36FB1" w:rsidRPr="00300EF0" w:rsidRDefault="00A36FB1" w:rsidP="00A36FB1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>URBROJ: 2196-28-02-22-1</w:t>
      </w:r>
    </w:p>
    <w:p w14:paraId="7BD26179" w14:textId="706DCB1A" w:rsidR="00A36FB1" w:rsidRDefault="00A36FB1" w:rsidP="00A36FB1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 xml:space="preserve">Tovarnik, </w:t>
      </w:r>
      <w:r>
        <w:rPr>
          <w:rFonts w:ascii="Book Antiqua" w:eastAsiaTheme="minorEastAsia" w:hAnsi="Book Antiqua"/>
          <w:lang w:eastAsia="hr-HR"/>
        </w:rPr>
        <w:t>27.06.</w:t>
      </w:r>
      <w:r w:rsidRPr="00300EF0">
        <w:rPr>
          <w:rFonts w:ascii="Book Antiqua" w:eastAsiaTheme="minorEastAsia" w:hAnsi="Book Antiqua"/>
          <w:lang w:eastAsia="hr-HR"/>
        </w:rPr>
        <w:t xml:space="preserve">2022. </w:t>
      </w:r>
    </w:p>
    <w:p w14:paraId="3F15A1F3" w14:textId="77777777" w:rsidR="00A36FB1" w:rsidRPr="00A36FB1" w:rsidRDefault="00A36FB1" w:rsidP="00A36FB1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A530513" w14:textId="29652143" w:rsidR="00A36FB1" w:rsidRPr="007C368F" w:rsidRDefault="00A36FB1" w:rsidP="00A36FB1">
      <w:pPr>
        <w:jc w:val="both"/>
        <w:rPr>
          <w:rFonts w:ascii="Book Antiqua" w:hAnsi="Book Antiqua"/>
        </w:rPr>
      </w:pPr>
      <w:r w:rsidRPr="007C368F">
        <w:rPr>
          <w:rFonts w:ascii="Book Antiqua" w:hAnsi="Book Antiqua"/>
        </w:rPr>
        <w:t>Na temelju</w:t>
      </w:r>
      <w:r w:rsidR="003C12BB" w:rsidRPr="003C12BB">
        <w:t xml:space="preserve"> </w:t>
      </w:r>
      <w:r w:rsidR="003C12BB" w:rsidRPr="003C12BB">
        <w:rPr>
          <w:rFonts w:ascii="Book Antiqua" w:hAnsi="Book Antiqua"/>
        </w:rPr>
        <w:t>članka 35. točka Zakona o lokalnoj i regionalnoj samoupravi</w:t>
      </w:r>
      <w:r w:rsidR="003C12BB">
        <w:rPr>
          <w:rFonts w:ascii="Book Antiqua" w:hAnsi="Book Antiqua"/>
        </w:rPr>
        <w:t xml:space="preserve">(„Narodne novine“ br. </w:t>
      </w:r>
      <w:r w:rsidR="003C12BB" w:rsidRPr="003C12BB">
        <w:rPr>
          <w:rFonts w:ascii="Book Antiqua" w:hAnsi="Book Antiqua"/>
        </w:rPr>
        <w:t xml:space="preserve"> 33/01, 60/01, 129/05, 109/07, 125/08/, 36/09, 36/09, 150/11, 144/12, 19/13, 138/15, 123/17, 98/19,144/20</w:t>
      </w:r>
      <w:r w:rsidR="003C12BB">
        <w:rPr>
          <w:rFonts w:ascii="Book Antiqua" w:hAnsi="Book Antiqua"/>
        </w:rPr>
        <w:t xml:space="preserve">) i </w:t>
      </w:r>
      <w:r w:rsidRPr="007C368F">
        <w:rPr>
          <w:rFonts w:ascii="Book Antiqua" w:hAnsi="Book Antiqua"/>
        </w:rPr>
        <w:t xml:space="preserve"> članka 31. stavak 1. točke  7. Statuta Općine Tovarnik ( „Službeni vjesnik“ Vukovarsko-srijemske županije br. 3/22 ) općinsko  vijeće Općine Tovarnik na svojoj 10. sjednici održanoj dana 27.06.2022. d o n o s i </w:t>
      </w:r>
    </w:p>
    <w:p w14:paraId="1DF671FC" w14:textId="77777777" w:rsidR="00A36FB1" w:rsidRPr="007C368F" w:rsidRDefault="00A36FB1" w:rsidP="00A36FB1">
      <w:pPr>
        <w:rPr>
          <w:rFonts w:ascii="Book Antiqua" w:hAnsi="Book Antiqua"/>
        </w:rPr>
      </w:pPr>
    </w:p>
    <w:p w14:paraId="127FA059" w14:textId="77777777" w:rsidR="00A36FB1" w:rsidRPr="007C368F" w:rsidRDefault="00A36FB1" w:rsidP="00A36FB1">
      <w:pPr>
        <w:jc w:val="center"/>
        <w:rPr>
          <w:rFonts w:ascii="Book Antiqua" w:hAnsi="Book Antiqua"/>
          <w:b/>
          <w:bCs/>
        </w:rPr>
      </w:pPr>
      <w:r w:rsidRPr="007C368F">
        <w:rPr>
          <w:rFonts w:ascii="Book Antiqua" w:hAnsi="Book Antiqua"/>
          <w:b/>
          <w:bCs/>
        </w:rPr>
        <w:t>ODLUKU O DAROVANJU NEKRETNINE</w:t>
      </w:r>
    </w:p>
    <w:p w14:paraId="45373AF7" w14:textId="77777777" w:rsidR="00A36FB1" w:rsidRPr="007C368F" w:rsidRDefault="00A36FB1" w:rsidP="00A36FB1">
      <w:pPr>
        <w:jc w:val="center"/>
        <w:rPr>
          <w:rFonts w:ascii="Book Antiqua" w:hAnsi="Book Antiqua"/>
        </w:rPr>
      </w:pPr>
    </w:p>
    <w:p w14:paraId="72DDFE41" w14:textId="77777777" w:rsidR="00A36FB1" w:rsidRPr="007C368F" w:rsidRDefault="00A36FB1" w:rsidP="00A36FB1">
      <w:pPr>
        <w:jc w:val="center"/>
        <w:rPr>
          <w:rFonts w:ascii="Book Antiqua" w:hAnsi="Book Antiqua"/>
        </w:rPr>
      </w:pPr>
      <w:r w:rsidRPr="007C368F">
        <w:rPr>
          <w:rFonts w:ascii="Book Antiqua" w:hAnsi="Book Antiqua"/>
        </w:rPr>
        <w:t>I.</w:t>
      </w:r>
    </w:p>
    <w:p w14:paraId="496FEC5D" w14:textId="77777777" w:rsidR="00A36FB1" w:rsidRPr="007C368F" w:rsidRDefault="00A36FB1" w:rsidP="00045AB2">
      <w:pPr>
        <w:jc w:val="both"/>
        <w:rPr>
          <w:rFonts w:ascii="Book Antiqua" w:hAnsi="Book Antiqua"/>
        </w:rPr>
      </w:pPr>
      <w:r w:rsidRPr="007C368F">
        <w:rPr>
          <w:rFonts w:ascii="Book Antiqua" w:hAnsi="Book Antiqua"/>
        </w:rPr>
        <w:t xml:space="preserve">Općina Tovarnik, kao vlasnik, ovom  Odlukom daruje  nekretnina Osnovnoj školi </w:t>
      </w:r>
      <w:proofErr w:type="spellStart"/>
      <w:r w:rsidRPr="007C368F">
        <w:rPr>
          <w:rFonts w:ascii="Book Antiqua" w:hAnsi="Book Antiqua"/>
        </w:rPr>
        <w:t>Ilača</w:t>
      </w:r>
      <w:proofErr w:type="spellEnd"/>
      <w:r w:rsidRPr="007C368F">
        <w:rPr>
          <w:rFonts w:ascii="Book Antiqua" w:hAnsi="Book Antiqua"/>
        </w:rPr>
        <w:t xml:space="preserve"> - Banovci  označenu kao  </w:t>
      </w:r>
      <w:proofErr w:type="spellStart"/>
      <w:r w:rsidRPr="007C368F">
        <w:rPr>
          <w:rFonts w:ascii="Book Antiqua" w:hAnsi="Book Antiqua"/>
        </w:rPr>
        <w:t>k.č</w:t>
      </w:r>
      <w:proofErr w:type="spellEnd"/>
      <w:r w:rsidRPr="007C368F">
        <w:rPr>
          <w:rFonts w:ascii="Book Antiqua" w:hAnsi="Book Antiqua"/>
        </w:rPr>
        <w:t xml:space="preserve">.  2751  k.o. </w:t>
      </w:r>
      <w:proofErr w:type="spellStart"/>
      <w:r w:rsidRPr="007C368F">
        <w:rPr>
          <w:rFonts w:ascii="Book Antiqua" w:hAnsi="Book Antiqua"/>
        </w:rPr>
        <w:t>Ilača</w:t>
      </w:r>
      <w:proofErr w:type="spellEnd"/>
      <w:r w:rsidRPr="007C368F">
        <w:rPr>
          <w:rFonts w:ascii="Book Antiqua" w:hAnsi="Book Antiqua"/>
        </w:rPr>
        <w:t xml:space="preserve">, Vladimira Nazora, dvorište, ukupne površine 3036 m2, upisana u </w:t>
      </w:r>
      <w:proofErr w:type="spellStart"/>
      <w:r w:rsidRPr="007C368F">
        <w:rPr>
          <w:rFonts w:ascii="Book Antiqua" w:hAnsi="Book Antiqua"/>
        </w:rPr>
        <w:t>z.k</w:t>
      </w:r>
      <w:proofErr w:type="spellEnd"/>
      <w:r w:rsidRPr="007C368F">
        <w:rPr>
          <w:rFonts w:ascii="Book Antiqua" w:hAnsi="Book Antiqua"/>
        </w:rPr>
        <w:t xml:space="preserve">. uložak 2054, k.o.  </w:t>
      </w:r>
      <w:proofErr w:type="spellStart"/>
      <w:r w:rsidRPr="007C368F">
        <w:rPr>
          <w:rFonts w:ascii="Book Antiqua" w:hAnsi="Book Antiqua"/>
        </w:rPr>
        <w:t>Ilača</w:t>
      </w:r>
      <w:proofErr w:type="spellEnd"/>
      <w:r w:rsidRPr="007C368F">
        <w:rPr>
          <w:rFonts w:ascii="Book Antiqua" w:hAnsi="Book Antiqua"/>
        </w:rPr>
        <w:t xml:space="preserve">, zemljišnoknjižnog odjela Ilok, Općinski sud Vukovar u svrhu projektiranja i gradnje školske športske dvorane u sklopu osnovne škole. </w:t>
      </w:r>
    </w:p>
    <w:p w14:paraId="65CB8339" w14:textId="77777777" w:rsidR="00A36FB1" w:rsidRPr="007C368F" w:rsidRDefault="00A36FB1" w:rsidP="00A36FB1">
      <w:pPr>
        <w:rPr>
          <w:rFonts w:ascii="Book Antiqua" w:hAnsi="Book Antiqua"/>
        </w:rPr>
      </w:pPr>
    </w:p>
    <w:p w14:paraId="4B7620EF" w14:textId="77777777" w:rsidR="00A36FB1" w:rsidRPr="007C368F" w:rsidRDefault="00A36FB1" w:rsidP="00A36FB1">
      <w:pPr>
        <w:jc w:val="center"/>
        <w:rPr>
          <w:rFonts w:ascii="Book Antiqua" w:hAnsi="Book Antiqua"/>
          <w:b/>
          <w:bCs/>
        </w:rPr>
      </w:pPr>
      <w:r w:rsidRPr="007C368F">
        <w:rPr>
          <w:rFonts w:ascii="Book Antiqua" w:hAnsi="Book Antiqua"/>
          <w:b/>
          <w:bCs/>
        </w:rPr>
        <w:t>II.</w:t>
      </w:r>
    </w:p>
    <w:p w14:paraId="0DDA5B00" w14:textId="77777777" w:rsidR="00A36FB1" w:rsidRPr="007C368F" w:rsidRDefault="00A36FB1" w:rsidP="00045AB2">
      <w:pPr>
        <w:jc w:val="both"/>
        <w:rPr>
          <w:rFonts w:ascii="Book Antiqua" w:hAnsi="Book Antiqua"/>
        </w:rPr>
      </w:pPr>
      <w:r w:rsidRPr="007C368F">
        <w:rPr>
          <w:rFonts w:ascii="Book Antiqua" w:hAnsi="Book Antiqua"/>
        </w:rPr>
        <w:t xml:space="preserve">Tržišna  vrijednosti nekretnine  iz </w:t>
      </w:r>
      <w:proofErr w:type="spellStart"/>
      <w:r w:rsidRPr="007C368F">
        <w:rPr>
          <w:rFonts w:ascii="Book Antiqua" w:hAnsi="Book Antiqua"/>
        </w:rPr>
        <w:t>toč</w:t>
      </w:r>
      <w:proofErr w:type="spellEnd"/>
      <w:r w:rsidRPr="007C368F">
        <w:rPr>
          <w:rFonts w:ascii="Book Antiqua" w:hAnsi="Book Antiqua"/>
        </w:rPr>
        <w:t xml:space="preserve">. I. ove Odluke iznosi 33.000 kn prema procjembenom elaboratu br. 146/2022 izrađen od stalnog sudskog vještaka za građevinarstvo, arhitekturu i procjenu nekretnina, Dinke </w:t>
      </w:r>
      <w:proofErr w:type="spellStart"/>
      <w:r w:rsidRPr="007C368F">
        <w:rPr>
          <w:rFonts w:ascii="Book Antiqua" w:hAnsi="Book Antiqua"/>
        </w:rPr>
        <w:t>Benačić</w:t>
      </w:r>
      <w:proofErr w:type="spellEnd"/>
      <w:r w:rsidRPr="007C368F">
        <w:rPr>
          <w:rFonts w:ascii="Book Antiqua" w:hAnsi="Book Antiqua"/>
        </w:rPr>
        <w:t xml:space="preserve">, </w:t>
      </w:r>
      <w:proofErr w:type="spellStart"/>
      <w:r w:rsidRPr="007C368F">
        <w:rPr>
          <w:rFonts w:ascii="Book Antiqua" w:hAnsi="Book Antiqua"/>
        </w:rPr>
        <w:t>dipl.ing.arh</w:t>
      </w:r>
      <w:proofErr w:type="spellEnd"/>
      <w:r w:rsidRPr="007C368F">
        <w:rPr>
          <w:rFonts w:ascii="Book Antiqua" w:hAnsi="Book Antiqua"/>
        </w:rPr>
        <w:t xml:space="preserve">. ( Vinkovci, svibanj 2022. )  </w:t>
      </w:r>
    </w:p>
    <w:p w14:paraId="0CE1D13D" w14:textId="77777777" w:rsidR="00A36FB1" w:rsidRPr="007C368F" w:rsidRDefault="00A36FB1" w:rsidP="00A36FB1">
      <w:pPr>
        <w:jc w:val="center"/>
        <w:rPr>
          <w:rFonts w:ascii="Book Antiqua" w:hAnsi="Book Antiqua"/>
          <w:b/>
          <w:bCs/>
        </w:rPr>
      </w:pPr>
      <w:r w:rsidRPr="007C368F">
        <w:rPr>
          <w:rFonts w:ascii="Book Antiqua" w:hAnsi="Book Antiqua"/>
          <w:b/>
          <w:bCs/>
        </w:rPr>
        <w:t>III.</w:t>
      </w:r>
    </w:p>
    <w:p w14:paraId="4E24DA84" w14:textId="77777777" w:rsidR="00A36FB1" w:rsidRPr="007C368F" w:rsidRDefault="00A36FB1" w:rsidP="00045AB2">
      <w:pPr>
        <w:jc w:val="both"/>
        <w:rPr>
          <w:rFonts w:ascii="Book Antiqua" w:hAnsi="Book Antiqua"/>
        </w:rPr>
      </w:pPr>
      <w:r w:rsidRPr="007C368F">
        <w:rPr>
          <w:rFonts w:ascii="Book Antiqua" w:hAnsi="Book Antiqua"/>
        </w:rPr>
        <w:t xml:space="preserve">Osnovna škola </w:t>
      </w:r>
      <w:proofErr w:type="spellStart"/>
      <w:r w:rsidRPr="007C368F">
        <w:rPr>
          <w:rFonts w:ascii="Book Antiqua" w:hAnsi="Book Antiqua"/>
        </w:rPr>
        <w:t>Ilača</w:t>
      </w:r>
      <w:proofErr w:type="spellEnd"/>
      <w:r w:rsidRPr="007C368F">
        <w:rPr>
          <w:rFonts w:ascii="Book Antiqua" w:hAnsi="Book Antiqua"/>
        </w:rPr>
        <w:t xml:space="preserve">-Banovci se obvezuje darovanju nekretninu privesti namjeni utvrđenoj u točki I. ove Odluke u roku od 10 godina od dana sklapanja Ugovora o darovanju te u navedenom roku dostaviti Općini Tovarnik dokaze o tome. </w:t>
      </w:r>
    </w:p>
    <w:p w14:paraId="76DFCD1F" w14:textId="3BF2CAB5" w:rsidR="00A36FB1" w:rsidRDefault="00A36FB1" w:rsidP="00A36FB1">
      <w:pPr>
        <w:rPr>
          <w:rFonts w:ascii="Book Antiqua" w:hAnsi="Book Antiqua"/>
        </w:rPr>
      </w:pPr>
    </w:p>
    <w:p w14:paraId="6C575D04" w14:textId="77777777" w:rsidR="00A36FB1" w:rsidRPr="007C368F" w:rsidRDefault="00A36FB1" w:rsidP="00A36FB1">
      <w:pPr>
        <w:rPr>
          <w:rFonts w:ascii="Book Antiqua" w:hAnsi="Book Antiqua"/>
        </w:rPr>
      </w:pPr>
    </w:p>
    <w:p w14:paraId="02CD0FEF" w14:textId="77777777" w:rsidR="00A36FB1" w:rsidRPr="007C368F" w:rsidRDefault="00A36FB1" w:rsidP="00A36FB1">
      <w:pPr>
        <w:jc w:val="center"/>
        <w:rPr>
          <w:rFonts w:ascii="Book Antiqua" w:hAnsi="Book Antiqua"/>
          <w:b/>
          <w:bCs/>
        </w:rPr>
      </w:pPr>
      <w:r w:rsidRPr="007C368F">
        <w:rPr>
          <w:rFonts w:ascii="Book Antiqua" w:hAnsi="Book Antiqua"/>
          <w:b/>
          <w:bCs/>
        </w:rPr>
        <w:t>IV.</w:t>
      </w:r>
    </w:p>
    <w:p w14:paraId="0FE8E612" w14:textId="77777777" w:rsidR="00A36FB1" w:rsidRPr="007C368F" w:rsidRDefault="00A36FB1" w:rsidP="00A36FB1">
      <w:pPr>
        <w:jc w:val="both"/>
        <w:rPr>
          <w:rFonts w:ascii="Book Antiqua" w:hAnsi="Book Antiqua"/>
        </w:rPr>
      </w:pPr>
      <w:r w:rsidRPr="007C368F">
        <w:rPr>
          <w:rFonts w:ascii="Book Antiqua" w:hAnsi="Book Antiqua"/>
        </w:rPr>
        <w:t xml:space="preserve">Ovlašćuje se općinski načelnik za sklapanje Ugovora o darovanju  nekretnine iz točke I. ove Odluke sa Osnovnom školom </w:t>
      </w:r>
      <w:proofErr w:type="spellStart"/>
      <w:r w:rsidRPr="007C368F">
        <w:rPr>
          <w:rFonts w:ascii="Book Antiqua" w:hAnsi="Book Antiqua"/>
        </w:rPr>
        <w:t>Ilača</w:t>
      </w:r>
      <w:proofErr w:type="spellEnd"/>
      <w:r w:rsidRPr="007C368F">
        <w:rPr>
          <w:rFonts w:ascii="Book Antiqua" w:hAnsi="Book Antiqua"/>
        </w:rPr>
        <w:t>-Banovci.</w:t>
      </w:r>
    </w:p>
    <w:p w14:paraId="74CEF464" w14:textId="77777777" w:rsidR="00A36FB1" w:rsidRPr="00A36FB1" w:rsidRDefault="00A36FB1" w:rsidP="00A36FB1">
      <w:pPr>
        <w:jc w:val="both"/>
        <w:rPr>
          <w:rFonts w:ascii="Book Antiqua" w:hAnsi="Book Antiqua"/>
        </w:rPr>
      </w:pPr>
      <w:r w:rsidRPr="00A36FB1">
        <w:rPr>
          <w:rFonts w:ascii="Book Antiqua" w:hAnsi="Book Antiqua"/>
        </w:rPr>
        <w:t xml:space="preserve">Ugovor iz stavka 1. ove točke sadržavat će odredbe o zabrani otuđenja i opterećenja darovane nekretnine, bez suglasnosti darovatelja kao i dozvolu </w:t>
      </w:r>
      <w:proofErr w:type="spellStart"/>
      <w:r w:rsidRPr="00A36FB1">
        <w:rPr>
          <w:rFonts w:ascii="Book Antiqua" w:hAnsi="Book Antiqua"/>
        </w:rPr>
        <w:t>obdarenika</w:t>
      </w:r>
      <w:proofErr w:type="spellEnd"/>
      <w:r w:rsidRPr="00A36FB1">
        <w:rPr>
          <w:rFonts w:ascii="Book Antiqua" w:hAnsi="Book Antiqua"/>
        </w:rPr>
        <w:t xml:space="preserve"> da se u zemljišnoj knjizi nadležnog općinskog suda istodobno s upisom prava vlasništva na darovanoj nekretnini na njegovo ime, upiše i zabilježba zabrane otuđenja i opterećenja darovane nekretnine bez suglasnosti darovatelja. </w:t>
      </w:r>
    </w:p>
    <w:p w14:paraId="4282857B" w14:textId="77777777" w:rsidR="00A36FB1" w:rsidRPr="00A36FB1" w:rsidRDefault="00A36FB1" w:rsidP="00A36FB1">
      <w:pPr>
        <w:jc w:val="both"/>
        <w:rPr>
          <w:rFonts w:ascii="Book Antiqua" w:hAnsi="Book Antiqua"/>
        </w:rPr>
      </w:pPr>
      <w:r w:rsidRPr="00A36FB1">
        <w:rPr>
          <w:rFonts w:ascii="Book Antiqua" w:hAnsi="Book Antiqua"/>
        </w:rPr>
        <w:t xml:space="preserve">Ugovor o darovanju sadržavat će i raskidnu klauzulu u slučaju ako </w:t>
      </w:r>
      <w:proofErr w:type="spellStart"/>
      <w:r w:rsidRPr="00A36FB1">
        <w:rPr>
          <w:rFonts w:ascii="Book Antiqua" w:hAnsi="Book Antiqua"/>
        </w:rPr>
        <w:t>obdarenik</w:t>
      </w:r>
      <w:proofErr w:type="spellEnd"/>
      <w:r w:rsidRPr="00A36FB1">
        <w:rPr>
          <w:rFonts w:ascii="Book Antiqua" w:hAnsi="Book Antiqua"/>
        </w:rPr>
        <w:t xml:space="preserve"> promjeni namjenu darovane nekretnine, ako je ne privede svrsi iz </w:t>
      </w:r>
      <w:proofErr w:type="spellStart"/>
      <w:r w:rsidRPr="00A36FB1">
        <w:rPr>
          <w:rFonts w:ascii="Book Antiqua" w:hAnsi="Book Antiqua"/>
        </w:rPr>
        <w:t>toč</w:t>
      </w:r>
      <w:proofErr w:type="spellEnd"/>
      <w:r w:rsidRPr="00A36FB1">
        <w:rPr>
          <w:rFonts w:ascii="Book Antiqua" w:hAnsi="Book Antiqua"/>
        </w:rPr>
        <w:t>. I. ove Odluke u roku od 10 godina</w:t>
      </w:r>
      <w:r w:rsidRPr="00A36FB1">
        <w:rPr>
          <w:rFonts w:ascii="Book Antiqua" w:hAnsi="Book Antiqua"/>
          <w:i/>
          <w:iCs/>
        </w:rPr>
        <w:t xml:space="preserve"> </w:t>
      </w:r>
      <w:r w:rsidRPr="00A36FB1">
        <w:rPr>
          <w:rFonts w:ascii="Book Antiqua" w:hAnsi="Book Antiqua"/>
        </w:rPr>
        <w:t xml:space="preserve">ili  ako darovanju nekretninu otuđi ili optereti bez suglasnosti  darovatelja. </w:t>
      </w:r>
    </w:p>
    <w:p w14:paraId="2447A1EB" w14:textId="1065995F" w:rsidR="00A36FB1" w:rsidRPr="00A36FB1" w:rsidRDefault="00A36FB1" w:rsidP="00A36FB1">
      <w:pPr>
        <w:jc w:val="center"/>
        <w:rPr>
          <w:rFonts w:ascii="Book Antiqua" w:hAnsi="Book Antiqua"/>
          <w:b/>
          <w:bCs/>
        </w:rPr>
      </w:pPr>
      <w:r w:rsidRPr="00A36FB1">
        <w:rPr>
          <w:rFonts w:ascii="Book Antiqua" w:hAnsi="Book Antiqua"/>
          <w:b/>
          <w:bCs/>
        </w:rPr>
        <w:t>V.</w:t>
      </w:r>
    </w:p>
    <w:p w14:paraId="24B98391" w14:textId="36A02681" w:rsidR="00A36FB1" w:rsidRPr="00A36FB1" w:rsidRDefault="00A36FB1" w:rsidP="00045AB2">
      <w:pPr>
        <w:jc w:val="both"/>
        <w:rPr>
          <w:rFonts w:ascii="Book Antiqua" w:hAnsi="Book Antiqua"/>
        </w:rPr>
      </w:pPr>
      <w:r w:rsidRPr="00A36FB1">
        <w:rPr>
          <w:rFonts w:ascii="Book Antiqua" w:hAnsi="Book Antiqua"/>
        </w:rPr>
        <w:t xml:space="preserve">Stupanjem na snagu ove Odluke, prestaje važiti Odluka o darovanju nekretnine </w:t>
      </w:r>
      <w:r w:rsidR="003C12BB">
        <w:rPr>
          <w:rFonts w:ascii="Book Antiqua" w:hAnsi="Book Antiqua"/>
        </w:rPr>
        <w:t xml:space="preserve">u vlasništvu Općine Tovarnik školi u </w:t>
      </w:r>
      <w:proofErr w:type="spellStart"/>
      <w:r w:rsidR="003C12BB">
        <w:rPr>
          <w:rFonts w:ascii="Book Antiqua" w:hAnsi="Book Antiqua"/>
        </w:rPr>
        <w:t>Ilači</w:t>
      </w:r>
      <w:proofErr w:type="spellEnd"/>
      <w:r w:rsidR="003C12BB">
        <w:rPr>
          <w:rFonts w:ascii="Book Antiqua" w:hAnsi="Book Antiqua"/>
        </w:rPr>
        <w:t xml:space="preserve"> </w:t>
      </w:r>
      <w:r w:rsidRPr="00A36FB1">
        <w:rPr>
          <w:rFonts w:ascii="Book Antiqua" w:hAnsi="Book Antiqua"/>
        </w:rPr>
        <w:t xml:space="preserve">(„Službeni vjesnik“ Vukovarsko-srijemske županije br. </w:t>
      </w:r>
      <w:r w:rsidR="003C12BB">
        <w:rPr>
          <w:rFonts w:ascii="Book Antiqua" w:hAnsi="Book Antiqua"/>
        </w:rPr>
        <w:t xml:space="preserve"> 16</w:t>
      </w:r>
      <w:r>
        <w:rPr>
          <w:rFonts w:ascii="Book Antiqua" w:hAnsi="Book Antiqua"/>
        </w:rPr>
        <w:t>/</w:t>
      </w:r>
      <w:r w:rsidR="003C12BB">
        <w:rPr>
          <w:rFonts w:ascii="Book Antiqua" w:hAnsi="Book Antiqua"/>
        </w:rPr>
        <w:t>21</w:t>
      </w:r>
      <w:r w:rsidRPr="00A36FB1">
        <w:rPr>
          <w:rFonts w:ascii="Book Antiqua" w:hAnsi="Book Antiqua"/>
        </w:rPr>
        <w:t xml:space="preserve">) </w:t>
      </w:r>
    </w:p>
    <w:p w14:paraId="6B1B6CDD" w14:textId="43E2F542" w:rsidR="00A36FB1" w:rsidRPr="007C368F" w:rsidRDefault="00A36FB1" w:rsidP="00A36FB1">
      <w:pPr>
        <w:jc w:val="center"/>
        <w:rPr>
          <w:rFonts w:ascii="Book Antiqua" w:hAnsi="Book Antiqua"/>
          <w:b/>
          <w:bCs/>
        </w:rPr>
      </w:pPr>
      <w:r w:rsidRPr="007C368F">
        <w:rPr>
          <w:rFonts w:ascii="Book Antiqua" w:hAnsi="Book Antiqua"/>
          <w:b/>
          <w:bCs/>
        </w:rPr>
        <w:t>V</w:t>
      </w:r>
      <w:r>
        <w:rPr>
          <w:rFonts w:ascii="Book Antiqua" w:hAnsi="Book Antiqua"/>
          <w:b/>
          <w:bCs/>
        </w:rPr>
        <w:t>I</w:t>
      </w:r>
      <w:r w:rsidRPr="007C368F">
        <w:rPr>
          <w:rFonts w:ascii="Book Antiqua" w:hAnsi="Book Antiqua"/>
          <w:b/>
          <w:bCs/>
        </w:rPr>
        <w:t>.</w:t>
      </w:r>
    </w:p>
    <w:p w14:paraId="162C58D8" w14:textId="77777777" w:rsidR="00A36FB1" w:rsidRPr="007C368F" w:rsidRDefault="00A36FB1" w:rsidP="00045AB2">
      <w:pPr>
        <w:jc w:val="both"/>
        <w:rPr>
          <w:rFonts w:ascii="Book Antiqua" w:hAnsi="Book Antiqua"/>
        </w:rPr>
      </w:pPr>
      <w:r w:rsidRPr="007C368F">
        <w:rPr>
          <w:rFonts w:ascii="Book Antiqua" w:hAnsi="Book Antiqua"/>
        </w:rPr>
        <w:t>Ova Odluka stupa na snagu danom donošenja te će se objaviti u „Službenom vjesniku“ Vukovarsko-srijemske županije.</w:t>
      </w:r>
    </w:p>
    <w:p w14:paraId="3E590201" w14:textId="77777777" w:rsidR="00A36FB1" w:rsidRPr="007C368F" w:rsidRDefault="00A36FB1" w:rsidP="00A36FB1">
      <w:pPr>
        <w:rPr>
          <w:rFonts w:ascii="Book Antiqua" w:hAnsi="Book Antiqua"/>
        </w:rPr>
      </w:pPr>
    </w:p>
    <w:p w14:paraId="77AEA84B" w14:textId="77777777" w:rsidR="00A36FB1" w:rsidRPr="007C368F" w:rsidRDefault="00A36FB1" w:rsidP="00A36FB1">
      <w:pPr>
        <w:jc w:val="center"/>
        <w:rPr>
          <w:rFonts w:ascii="Book Antiqua" w:hAnsi="Book Antiqua"/>
          <w:b/>
          <w:bCs/>
        </w:rPr>
      </w:pPr>
      <w:r w:rsidRPr="007C368F">
        <w:rPr>
          <w:rFonts w:ascii="Book Antiqua" w:hAnsi="Book Antiqua"/>
          <w:b/>
          <w:bCs/>
        </w:rPr>
        <w:t>Obrazloženje</w:t>
      </w:r>
    </w:p>
    <w:p w14:paraId="027B2D7A" w14:textId="77777777" w:rsidR="00A36FB1" w:rsidRPr="007C368F" w:rsidRDefault="00A36FB1" w:rsidP="00A36FB1">
      <w:pPr>
        <w:jc w:val="both"/>
        <w:rPr>
          <w:rFonts w:ascii="Book Antiqua" w:hAnsi="Book Antiqua"/>
        </w:rPr>
      </w:pPr>
      <w:r w:rsidRPr="007C368F">
        <w:rPr>
          <w:rFonts w:ascii="Book Antiqua" w:hAnsi="Book Antiqua"/>
        </w:rPr>
        <w:t xml:space="preserve">Općini Tovarnik  je jedan od  prioriteta  projektiranje i gradnja školske sportske dvorane u </w:t>
      </w:r>
      <w:proofErr w:type="spellStart"/>
      <w:r w:rsidRPr="007C368F">
        <w:rPr>
          <w:rFonts w:ascii="Book Antiqua" w:hAnsi="Book Antiqua"/>
        </w:rPr>
        <w:t>Ilači</w:t>
      </w:r>
      <w:proofErr w:type="spellEnd"/>
      <w:r w:rsidRPr="007C368F">
        <w:rPr>
          <w:rFonts w:ascii="Book Antiqua" w:hAnsi="Book Antiqua"/>
        </w:rPr>
        <w:t xml:space="preserve"> kako bi sva djeca na području Općine Tovarnik dobila jednake uvjete za rast, razvoj i obrazovanje. Međutim, budući da je osnivač osnovne škole Vukovarsko-srijemska županija, te da Općina Tovarnik, iako ima stvarni interes, nema pravni interes, jer nije osnivač škole,  ne može projektirati i graditi školske dvorane, u općem društvenom interesu daruje zemljište osnovnoj školi </w:t>
      </w:r>
      <w:proofErr w:type="spellStart"/>
      <w:r w:rsidRPr="007C368F">
        <w:rPr>
          <w:rFonts w:ascii="Book Antiqua" w:hAnsi="Book Antiqua"/>
        </w:rPr>
        <w:t>Ilača</w:t>
      </w:r>
      <w:proofErr w:type="spellEnd"/>
      <w:r w:rsidRPr="007C368F">
        <w:rPr>
          <w:rFonts w:ascii="Book Antiqua" w:hAnsi="Book Antiqua"/>
        </w:rPr>
        <w:t xml:space="preserve"> -Banovci kako bi na njoj projektirali i gradili školsku sportsku dvoranu.  </w:t>
      </w:r>
    </w:p>
    <w:p w14:paraId="4A8C47E8" w14:textId="77777777" w:rsidR="00A36FB1" w:rsidRPr="007C368F" w:rsidRDefault="00A36FB1" w:rsidP="00A36FB1">
      <w:pPr>
        <w:jc w:val="both"/>
        <w:rPr>
          <w:rFonts w:ascii="Book Antiqua" w:hAnsi="Book Antiqua" w:cs="Arial"/>
        </w:rPr>
      </w:pPr>
    </w:p>
    <w:p w14:paraId="0259C6AB" w14:textId="77777777" w:rsidR="008408C9" w:rsidRDefault="008408C9" w:rsidP="008408C9">
      <w:pPr>
        <w:jc w:val="right"/>
        <w:rPr>
          <w:rFonts w:ascii="Book Antiqua" w:hAnsi="Book Antiqua"/>
        </w:rPr>
      </w:pPr>
    </w:p>
    <w:p w14:paraId="28DF29AE" w14:textId="37383519" w:rsidR="008408C9" w:rsidRPr="008408C9" w:rsidRDefault="008408C9" w:rsidP="008408C9">
      <w:pPr>
        <w:jc w:val="right"/>
        <w:rPr>
          <w:rFonts w:ascii="Book Antiqua" w:hAnsi="Book Antiqua"/>
        </w:rPr>
      </w:pPr>
      <w:r w:rsidRPr="008408C9">
        <w:rPr>
          <w:rFonts w:ascii="Book Antiqua" w:hAnsi="Book Antiqua"/>
        </w:rPr>
        <w:t xml:space="preserve">PREDSJEDAVAJUĆI </w:t>
      </w:r>
    </w:p>
    <w:p w14:paraId="144EB1D5" w14:textId="77777777" w:rsidR="008408C9" w:rsidRPr="008408C9" w:rsidRDefault="008408C9" w:rsidP="008408C9">
      <w:pPr>
        <w:jc w:val="right"/>
        <w:rPr>
          <w:rFonts w:ascii="Book Antiqua" w:hAnsi="Book Antiqua"/>
        </w:rPr>
      </w:pPr>
      <w:r w:rsidRPr="008408C9">
        <w:rPr>
          <w:rFonts w:ascii="Book Antiqua" w:hAnsi="Book Antiqua"/>
        </w:rPr>
        <w:t>ZAMJENIK PREDSJEDNIKA OPĆINSKOG VIJEĆA</w:t>
      </w:r>
    </w:p>
    <w:p w14:paraId="3F09CC59" w14:textId="7E9F4625" w:rsidR="005C7F77" w:rsidRDefault="008408C9" w:rsidP="008408C9">
      <w:pPr>
        <w:jc w:val="right"/>
      </w:pPr>
      <w:r w:rsidRPr="008408C9">
        <w:rPr>
          <w:rFonts w:ascii="Book Antiqua" w:hAnsi="Book Antiqua"/>
        </w:rPr>
        <w:t xml:space="preserve">Mario Adamović, </w:t>
      </w:r>
      <w:proofErr w:type="spellStart"/>
      <w:r w:rsidR="00630ADC">
        <w:rPr>
          <w:rFonts w:ascii="Book Antiqua" w:hAnsi="Book Antiqua"/>
        </w:rPr>
        <w:t>mag</w:t>
      </w:r>
      <w:r w:rsidR="00630ADC" w:rsidRPr="006317D0">
        <w:rPr>
          <w:rFonts w:ascii="Book Antiqua" w:hAnsi="Book Antiqua"/>
        </w:rPr>
        <w:t>.iur</w:t>
      </w:r>
      <w:proofErr w:type="spellEnd"/>
      <w:r w:rsidR="00630ADC" w:rsidRPr="006317D0">
        <w:rPr>
          <w:rFonts w:ascii="Book Antiqua" w:hAnsi="Book Antiqua"/>
        </w:rPr>
        <w:t>.</w:t>
      </w:r>
    </w:p>
    <w:sectPr w:rsidR="005C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B1"/>
    <w:rsid w:val="00045AB2"/>
    <w:rsid w:val="003C12BB"/>
    <w:rsid w:val="005C7F77"/>
    <w:rsid w:val="00630ADC"/>
    <w:rsid w:val="008408C9"/>
    <w:rsid w:val="008F1161"/>
    <w:rsid w:val="00A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C97B"/>
  <w15:chartTrackingRefBased/>
  <w15:docId w15:val="{95A60BAE-8FAB-4037-B694-1D204C96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F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2022-06-28T10:44:00Z</cp:lastPrinted>
  <dcterms:created xsi:type="dcterms:W3CDTF">2022-06-28T09:40:00Z</dcterms:created>
  <dcterms:modified xsi:type="dcterms:W3CDTF">2022-06-28T10:45:00Z</dcterms:modified>
</cp:coreProperties>
</file>