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2DC" w14:textId="77777777" w:rsidR="002B7083" w:rsidRPr="00300EF0" w:rsidRDefault="002B7083" w:rsidP="002B708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="Times New Roman" w:hAnsi="Book Antiqua" w:cs="Times New Roman"/>
          <w:lang w:eastAsia="hr-HR"/>
        </w:rPr>
        <w:t xml:space="preserve">       </w:t>
      </w:r>
      <w:r w:rsidRPr="002B7083">
        <w:rPr>
          <w:rFonts w:ascii="Book Antiqua" w:eastAsia="Times New Roman" w:hAnsi="Book Antiqua" w:cs="Times New Roman"/>
          <w:lang w:eastAsia="hr-HR"/>
        </w:rPr>
        <w:t xml:space="preserve">       </w:t>
      </w:r>
      <w:r w:rsidRPr="00300EF0">
        <w:rPr>
          <w:rFonts w:ascii="Book Antiqua" w:eastAsia="Times New Roman" w:hAnsi="Book Antiqua" w:cs="Times New Roman"/>
          <w:lang w:eastAsia="hr-HR"/>
        </w:rPr>
        <w:t xml:space="preserve"> </w:t>
      </w:r>
      <w:r w:rsidRPr="00300EF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128A24DB" wp14:editId="58B49A9B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5B81" w14:textId="77777777" w:rsidR="002B7083" w:rsidRPr="00300EF0" w:rsidRDefault="002B7083" w:rsidP="002B708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B672594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VUKOVARSKO-SRIJEMSKA ŽUPANIJA</w:t>
      </w:r>
    </w:p>
    <w:p w14:paraId="2F195DB5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39C1D3A" wp14:editId="371A09A5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EF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F0D508" wp14:editId="3E2988CB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F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7B2CB268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7CC52ED2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3A235FC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0FDDC96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60450BD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E9A5260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157266A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769559A" w14:textId="54014120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KLASA: 024-03/22-01/4</w:t>
      </w:r>
      <w:r w:rsidRPr="002B7083">
        <w:rPr>
          <w:rFonts w:ascii="Book Antiqua" w:eastAsiaTheme="minorEastAsia" w:hAnsi="Book Antiqua"/>
          <w:lang w:eastAsia="hr-HR"/>
        </w:rPr>
        <w:t>3</w:t>
      </w:r>
    </w:p>
    <w:p w14:paraId="6F05A50C" w14:textId="77777777" w:rsidR="002B7083" w:rsidRPr="00300EF0" w:rsidRDefault="002B7083" w:rsidP="002B708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URBROJ: 2196-28-02-22-1</w:t>
      </w:r>
    </w:p>
    <w:p w14:paraId="4699BA3A" w14:textId="77777777" w:rsidR="002B7083" w:rsidRPr="002B7083" w:rsidRDefault="002B7083" w:rsidP="002B708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 xml:space="preserve">Tovarnik, </w:t>
      </w:r>
      <w:r w:rsidRPr="002B7083">
        <w:rPr>
          <w:rFonts w:ascii="Book Antiqua" w:eastAsiaTheme="minorEastAsia" w:hAnsi="Book Antiqua"/>
          <w:lang w:eastAsia="hr-HR"/>
        </w:rPr>
        <w:t>27.06.</w:t>
      </w:r>
      <w:r w:rsidRPr="00300EF0">
        <w:rPr>
          <w:rFonts w:ascii="Book Antiqua" w:eastAsiaTheme="minorEastAsia" w:hAnsi="Book Antiqua"/>
          <w:lang w:eastAsia="hr-HR"/>
        </w:rPr>
        <w:t xml:space="preserve">2022. </w:t>
      </w:r>
    </w:p>
    <w:p w14:paraId="3B7288EF" w14:textId="2AFAEF3D" w:rsidR="005C7F77" w:rsidRPr="002B7083" w:rsidRDefault="005C7F77">
      <w:pPr>
        <w:rPr>
          <w:rFonts w:ascii="Book Antiqua" w:hAnsi="Book Antiqua"/>
        </w:rPr>
      </w:pPr>
    </w:p>
    <w:p w14:paraId="3FEA872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Na temelju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lanka 4. stavka 1. Zakona o sprječavanju sukoba interesa (Narodne novine broj 143/21) i članka 31. Statuta Općine Tovarnik („Službeni vjesnik“ Vukovarsko-srijemske županije, broj 3/22), Općinsko vije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e Općine Tovarnik na 10. sjednici održanoj 27.06.2022. godine, donosi</w:t>
      </w:r>
    </w:p>
    <w:p w14:paraId="23501CE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537221D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sz w:val="24"/>
          <w:szCs w:val="24"/>
        </w:rPr>
      </w:pPr>
    </w:p>
    <w:p w14:paraId="5C89E17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4"/>
          <w:szCs w:val="24"/>
        </w:rPr>
      </w:pPr>
      <w:r w:rsidRPr="002B7083">
        <w:rPr>
          <w:rFonts w:ascii="Book Antiqua" w:hAnsi="Book Antiqua" w:cs="Times-Bold"/>
          <w:b/>
          <w:bCs/>
          <w:sz w:val="24"/>
          <w:szCs w:val="24"/>
        </w:rPr>
        <w:t>ETIČKI KODEKS NOSITELJA POLITIČKIH DUŽNOSTI U OPĆINI TOVARNIK</w:t>
      </w:r>
    </w:p>
    <w:p w14:paraId="309C802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4"/>
          <w:szCs w:val="24"/>
        </w:rPr>
      </w:pPr>
    </w:p>
    <w:p w14:paraId="7EEE43A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4"/>
          <w:szCs w:val="24"/>
        </w:rPr>
      </w:pPr>
    </w:p>
    <w:p w14:paraId="15A5F01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I. OP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E ODREDBE</w:t>
      </w:r>
    </w:p>
    <w:p w14:paraId="19F8E34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</w:p>
    <w:p w14:paraId="7C34A9E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lanak 1.</w:t>
      </w:r>
    </w:p>
    <w:p w14:paraId="0B6623B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Ovim se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kim kodeksom uređuje sprječavanje sukoba interesa između privatnog i javnog interesa u obnašanju dužnosti članova Općinskog vijeća i članova radnih tijela Općinskog vijeća, način praćenja primjene Etičkog kodeksa, tijela koja odlučuju o povredama Etičkog kodeksa te druga pitanja od značaja za sprječavanje sukoba interesa.</w:t>
      </w:r>
    </w:p>
    <w:p w14:paraId="6873CFA8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3DF24D2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2.</w:t>
      </w:r>
    </w:p>
    <w:p w14:paraId="1385B073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(1) Svrha je </w:t>
      </w:r>
      <w:r w:rsidRPr="002B7083">
        <w:rPr>
          <w:rFonts w:ascii="Book Antiqua" w:hAnsi="Book Antiqua" w:cs="TimesNewRoman"/>
          <w:sz w:val="24"/>
          <w:szCs w:val="24"/>
        </w:rPr>
        <w:t xml:space="preserve">Etičkog kodeksa jačanje integriteta, objektivnosti, nepristranosti i transparentnosti u obnašanju dužnosti članova </w:t>
      </w:r>
      <w:bookmarkStart w:id="0" w:name="_Hlk104898307"/>
      <w:r w:rsidRPr="002B7083">
        <w:rPr>
          <w:rFonts w:ascii="Book Antiqua" w:hAnsi="Book Antiqua" w:cs="TimesNewRoman"/>
          <w:sz w:val="24"/>
          <w:szCs w:val="24"/>
        </w:rPr>
        <w:t>Općinskog</w:t>
      </w:r>
      <w:bookmarkEnd w:id="0"/>
      <w:r w:rsidRPr="002B7083">
        <w:rPr>
          <w:rFonts w:ascii="Book Antiqua" w:hAnsi="Book Antiqua" w:cs="TimesNewRoman"/>
          <w:sz w:val="24"/>
          <w:szCs w:val="24"/>
        </w:rPr>
        <w:t xml:space="preserve"> vijeća i članova radnih tijela Općinskog vijeća, promicanje  etičnog ponašanja i vrijednosti koje se zasnivaju na temeljnim društvenim vrijednostima </w:t>
      </w:r>
      <w:r w:rsidRPr="002B7083">
        <w:rPr>
          <w:rFonts w:ascii="Book Antiqua" w:hAnsi="Book Antiqua" w:cs="Times-Roman"/>
          <w:sz w:val="24"/>
          <w:szCs w:val="24"/>
        </w:rPr>
        <w:t>i široko prihva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enim dobrim obi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ajima te jačanje povjerenja građana  u nositelje vlasti na lokalnoj razini.</w:t>
      </w:r>
    </w:p>
    <w:p w14:paraId="0ACEEDDE" w14:textId="77777777" w:rsidR="002B7083" w:rsidRPr="002B7083" w:rsidRDefault="002B7083" w:rsidP="002B7083">
      <w:pPr>
        <w:jc w:val="both"/>
        <w:rPr>
          <w:rFonts w:ascii="Book Antiqua" w:hAnsi="Book Antiqua" w:cs="Times New 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(2) Cilj je </w:t>
      </w:r>
      <w:r w:rsidRPr="002B7083">
        <w:rPr>
          <w:rFonts w:ascii="Book Antiqua" w:hAnsi="Book Antiqua" w:cs="Times New Roman"/>
          <w:sz w:val="24"/>
          <w:szCs w:val="24"/>
        </w:rPr>
        <w:t xml:space="preserve">Etičkog kodeksa uspostava primjerene razine odgovornog ponašanja, korektnog odnosa i kulture dijaloga u obnašanju javne dužnosti, s naglaskom na </w:t>
      </w:r>
      <w:r w:rsidRPr="002B7083">
        <w:rPr>
          <w:rFonts w:ascii="Book Antiqua" w:hAnsi="Book Antiqua" w:cs="Times New Roman"/>
          <w:sz w:val="24"/>
          <w:szCs w:val="24"/>
        </w:rPr>
        <w:lastRenderedPageBreak/>
        <w:t xml:space="preserve">savjesnost, časnost, poštenje, nepristranost, objektivnost i odgovornost u obavljanju </w:t>
      </w:r>
      <w:r w:rsidRPr="002B7083">
        <w:rPr>
          <w:rFonts w:ascii="Book Antiqua" w:hAnsi="Book Antiqua" w:cs="TimesNewRoman"/>
          <w:sz w:val="24"/>
          <w:szCs w:val="24"/>
        </w:rPr>
        <w:t>dužnosti članova Općinskog vijeća i članova radnih tijela Općinskog vijeća.</w:t>
      </w:r>
      <w:r w:rsidRPr="002B7083">
        <w:rPr>
          <w:rFonts w:ascii="Book Antiqua" w:hAnsi="Book Antiqua" w:cs="Times New Roman"/>
          <w:sz w:val="24"/>
          <w:szCs w:val="24"/>
        </w:rPr>
        <w:t xml:space="preserve"> </w:t>
      </w:r>
    </w:p>
    <w:p w14:paraId="3F88191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NewRoman"/>
          <w:sz w:val="24"/>
          <w:szCs w:val="24"/>
        </w:rPr>
        <w:t xml:space="preserve"> </w:t>
      </w:r>
    </w:p>
    <w:p w14:paraId="63367C9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3.</w:t>
      </w:r>
    </w:p>
    <w:p w14:paraId="3C56776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(1) Odredbe ovog Etičkog kodeksa ponašanja članova Općinskog vijeća i članova radnih tijela Općinskog vijeća odnose se i na Općinskog načelnika </w:t>
      </w:r>
      <w:r w:rsidRPr="002B7083">
        <w:rPr>
          <w:rFonts w:ascii="Book Antiqua" w:hAnsi="Book Antiqua" w:cs="TimesNewRoman"/>
          <w:sz w:val="24"/>
          <w:szCs w:val="24"/>
        </w:rPr>
        <w:t>(u daljnjem tekstu: nositelji političkih dužnosti).</w:t>
      </w:r>
    </w:p>
    <w:p w14:paraId="5C2FC6B8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NewRoman"/>
          <w:sz w:val="24"/>
          <w:szCs w:val="24"/>
        </w:rPr>
        <w:t>(2) Odredbe ovog Etičkog kodeksa iz glave II. Temeljna načelna djelovanja članka 5. točke 3.,4.,9., 10., 14., 16. i 17. odnose na sve osobe koje je predsjednik Općinskog vijeća pozvao na sjednicu Općinskog vijeća.</w:t>
      </w:r>
    </w:p>
    <w:p w14:paraId="2FE756F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58FF03B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lanak 4.</w:t>
      </w:r>
    </w:p>
    <w:p w14:paraId="4A3E44B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U ovome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kom kodeksu pojedini pojmovi imaju sljede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e zna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enje:</w:t>
      </w:r>
    </w:p>
    <w:p w14:paraId="51E00EE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1.  </w:t>
      </w:r>
      <w:r w:rsidRPr="002B7083">
        <w:rPr>
          <w:rFonts w:ascii="Book Antiqua" w:hAnsi="Book Antiqua" w:cs="Times-Italic"/>
          <w:i/>
          <w:iCs/>
          <w:sz w:val="24"/>
          <w:szCs w:val="24"/>
        </w:rPr>
        <w:t xml:space="preserve">diskriminacija </w:t>
      </w:r>
      <w:r w:rsidRPr="002B7083">
        <w:rPr>
          <w:rFonts w:ascii="Book Antiqua" w:hAnsi="Book Antiqua" w:cs="Times-Roman"/>
          <w:sz w:val="24"/>
          <w:szCs w:val="24"/>
        </w:rPr>
        <w:t>je svako postupanje kojim se neka osoba, izravno ili neizravno, stavlja ili bi mogla biti stavljena u nepovoljniji položaj od druge osobe u usporedivoj situaciji, na temelju rase, nacionalnoga ili socijalnog podrijetla, spola, spolnog opredjeljenja, dobi, jezika, vjere,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koga ili drugog opredjeljenja, bra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nog stanja, obiteljskih obveza, imovnog stanja, ro</w:t>
      </w:r>
      <w:r w:rsidRPr="002B7083">
        <w:rPr>
          <w:rFonts w:ascii="Book Antiqua" w:hAnsi="Book Antiqua" w:cs="TTE1FEAC48t00"/>
          <w:sz w:val="24"/>
          <w:szCs w:val="24"/>
        </w:rPr>
        <w:t>đ</w:t>
      </w:r>
      <w:r w:rsidRPr="002B7083">
        <w:rPr>
          <w:rFonts w:ascii="Book Antiqua" w:hAnsi="Book Antiqua" w:cs="Times-Roman"/>
          <w:sz w:val="24"/>
          <w:szCs w:val="24"/>
        </w:rPr>
        <w:t xml:space="preserve">enja, društvenog položaja,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lanstva ili ne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lanstva u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koj stranci ili sindikatu, tjelesnih ili društvenih poteško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a, kao i na temelju privatnih odnosa sa službenikom ili dužnosnikom Općine Tovarnik.</w:t>
      </w:r>
    </w:p>
    <w:p w14:paraId="1BA7B01F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2. </w:t>
      </w:r>
      <w:r w:rsidRPr="002B7083">
        <w:rPr>
          <w:rFonts w:ascii="Book Antiqua" w:hAnsi="Book Antiqua" w:cs="Times-Italic"/>
          <w:i/>
          <w:iCs/>
          <w:sz w:val="24"/>
          <w:szCs w:val="24"/>
        </w:rPr>
        <w:t xml:space="preserve">povezane osobe </w:t>
      </w:r>
      <w:r w:rsidRPr="002B7083">
        <w:rPr>
          <w:rFonts w:ascii="Book Antiqua" w:hAnsi="Book Antiqua" w:cs="Times-Roman"/>
          <w:sz w:val="24"/>
          <w:szCs w:val="24"/>
        </w:rPr>
        <w:t>su bra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ni ili izvanbra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ni drug nositelja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ke dužnosti, životni partner i neformalni životni partner, njegovi srodnici po krvi u uspravnoj lozi, braća i sestre, posvojitelj i posvojenik te ostale osobe koje se prema drugim osnovama i okolnostima opravdano mogu smatrati interesno povezanima s nositeljem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ke dužnosti.</w:t>
      </w:r>
    </w:p>
    <w:p w14:paraId="0B1C5BB3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3. </w:t>
      </w:r>
      <w:r w:rsidRPr="002B7083">
        <w:rPr>
          <w:rFonts w:ascii="Book Antiqua" w:hAnsi="Book Antiqua" w:cs="Times-Roman"/>
          <w:i/>
          <w:iCs/>
          <w:sz w:val="24"/>
          <w:szCs w:val="24"/>
        </w:rPr>
        <w:t>poslovni odnos</w:t>
      </w:r>
      <w:r w:rsidRPr="002B7083">
        <w:rPr>
          <w:rFonts w:ascii="Book Antiqua" w:hAnsi="Book Antiqua" w:cs="Times-Roman"/>
          <w:sz w:val="24"/>
          <w:szCs w:val="24"/>
        </w:rPr>
        <w:t xml:space="preserve"> odnosi se na ugovore o javnoj nabavi, kupoprodaji,  pravo služnosti, zakup, najam, koncesije i koncesijska odobrenja, potpore za zapošljavanje i poticanje gospodarstva, stipendije učenicima i studentima, sufinanciranje prava iz programa javnih potreba  i druge potpore koje se isplaćuje iz proračuna Općine.</w:t>
      </w:r>
    </w:p>
    <w:p w14:paraId="59F68B9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3. </w:t>
      </w:r>
      <w:r w:rsidRPr="002B7083">
        <w:rPr>
          <w:rFonts w:ascii="Book Antiqua" w:hAnsi="Book Antiqua" w:cs="Times-Roman"/>
          <w:i/>
          <w:iCs/>
          <w:sz w:val="24"/>
          <w:szCs w:val="24"/>
        </w:rPr>
        <w:t xml:space="preserve">potencijalni </w:t>
      </w:r>
      <w:r w:rsidRPr="002B7083">
        <w:rPr>
          <w:rFonts w:ascii="Book Antiqua" w:hAnsi="Book Antiqua" w:cs="Times-Italic"/>
          <w:i/>
          <w:iCs/>
          <w:sz w:val="24"/>
          <w:szCs w:val="24"/>
        </w:rPr>
        <w:t xml:space="preserve">sukob interesa </w:t>
      </w:r>
      <w:r w:rsidRPr="002B7083">
        <w:rPr>
          <w:rFonts w:ascii="Book Antiqua" w:hAnsi="Book Antiqua" w:cs="Times-Roman"/>
          <w:sz w:val="24"/>
          <w:szCs w:val="24"/>
        </w:rPr>
        <w:t>je situacija kada privatni interes nositelja političkih dužnosti može utjecati na nepristranost nositelja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ke dužnosti u obavljanju njegove dužnosti.</w:t>
      </w:r>
    </w:p>
    <w:p w14:paraId="6256D89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4. </w:t>
      </w:r>
      <w:r w:rsidRPr="002B7083">
        <w:rPr>
          <w:rFonts w:ascii="Book Antiqua" w:hAnsi="Book Antiqua" w:cs="Times-Roman"/>
          <w:i/>
          <w:iCs/>
          <w:sz w:val="24"/>
          <w:szCs w:val="24"/>
        </w:rPr>
        <w:t xml:space="preserve">stvarni sukob interesa </w:t>
      </w:r>
      <w:r w:rsidRPr="002B7083">
        <w:rPr>
          <w:rFonts w:ascii="Book Antiqua" w:hAnsi="Book Antiqua" w:cs="Times-Roman"/>
          <w:sz w:val="24"/>
          <w:szCs w:val="24"/>
        </w:rPr>
        <w:t>je situacija kada je privatni interes nositelja političkih dužnosti utjecao ili se osnovano može smatrati da je utjecao na nepristranost nositelja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ke dužnosti u obavljanju njegove dužnosti.</w:t>
      </w:r>
    </w:p>
    <w:p w14:paraId="38C09298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4.  </w:t>
      </w:r>
      <w:r w:rsidRPr="002B7083">
        <w:rPr>
          <w:rFonts w:ascii="Book Antiqua" w:hAnsi="Book Antiqua" w:cs="Times-Italic"/>
          <w:i/>
          <w:iCs/>
          <w:sz w:val="24"/>
          <w:szCs w:val="24"/>
        </w:rPr>
        <w:t xml:space="preserve">uznemiravanje </w:t>
      </w:r>
      <w:r w:rsidRPr="002B7083">
        <w:rPr>
          <w:rFonts w:ascii="Book Antiqua" w:hAnsi="Book Antiqua" w:cs="Times-Roman"/>
          <w:sz w:val="24"/>
          <w:szCs w:val="24"/>
        </w:rPr>
        <w:t xml:space="preserve">je svako neprimjereno ponašanje prema drugoj osobi koja ima za cilj ili koja stvarno predstavlja povredu osobnog dostojanstva, ometa obavljanje poslova, kao i svaki </w:t>
      </w:r>
      <w:r w:rsidRPr="002B7083">
        <w:rPr>
          <w:rFonts w:ascii="Book Antiqua" w:hAnsi="Book Antiqua" w:cs="TTE1FEAC48t00"/>
          <w:sz w:val="24"/>
          <w:szCs w:val="24"/>
        </w:rPr>
        <w:t>čin</w:t>
      </w:r>
      <w:r w:rsidRPr="002B7083">
        <w:rPr>
          <w:rFonts w:ascii="Book Antiqua" w:hAnsi="Book Antiqua" w:cs="Times-Roman"/>
          <w:sz w:val="24"/>
          <w:szCs w:val="24"/>
        </w:rPr>
        <w:t>, verbalni, neverbalni ili tjelesni te stvaranje ili pridonošenje stvaranju neugodnih ili neprijateljskih radnih ili drugih okolnosti koje drugu osobu zastrašuju, vrije</w:t>
      </w:r>
      <w:r w:rsidRPr="002B7083">
        <w:rPr>
          <w:rFonts w:ascii="Book Antiqua" w:hAnsi="Book Antiqua" w:cs="TTE1FEAC48t00"/>
          <w:sz w:val="24"/>
          <w:szCs w:val="24"/>
        </w:rPr>
        <w:t>đ</w:t>
      </w:r>
      <w:r w:rsidRPr="002B7083">
        <w:rPr>
          <w:rFonts w:ascii="Book Antiqua" w:hAnsi="Book Antiqua" w:cs="Times-Roman"/>
          <w:sz w:val="24"/>
          <w:szCs w:val="24"/>
        </w:rPr>
        <w:t>aju ili ponižavaju, kao i pritisak na osobu koja je odbila uznemiravanje ili spolno uznemiravanje ili ga je prijavila, uklju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uju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i spolno uznemiravanje.</w:t>
      </w:r>
    </w:p>
    <w:p w14:paraId="4EC4945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(2) Izrazi koji se koriste u ovom Etičkom kodeksu, a imaju rodno značenje odnose se jednako na muški i ženski rod.</w:t>
      </w:r>
    </w:p>
    <w:p w14:paraId="667C374E" w14:textId="3F24E88A" w:rsid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05F9CB4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466299C8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4FB25D74" w14:textId="77777777" w:rsidR="002B7083" w:rsidRPr="002B7083" w:rsidRDefault="002B7083" w:rsidP="002B7083">
      <w:pPr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lastRenderedPageBreak/>
        <w:t>II. TEMELJNA NA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ELA DJELOVANJA</w:t>
      </w:r>
    </w:p>
    <w:p w14:paraId="08B8162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lanak 5.</w:t>
      </w:r>
    </w:p>
    <w:p w14:paraId="1936253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Nositelji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kih dužnosti moraju se u obavljanju javnih dužnosti pridržavati sljede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ih temeljnih na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ela:</w:t>
      </w:r>
    </w:p>
    <w:p w14:paraId="4D3F7DE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1. zakonitosti i zaštite javnog interesa</w:t>
      </w:r>
    </w:p>
    <w:p w14:paraId="17CE2AF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2. odanosti lokalnoj zajednici te dužnosti o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uvanja i razvijanja povjerenja gra</w:t>
      </w:r>
      <w:r w:rsidRPr="002B7083">
        <w:rPr>
          <w:rFonts w:ascii="Book Antiqua" w:hAnsi="Book Antiqua" w:cs="TTE1FEAC48t00"/>
          <w:sz w:val="24"/>
          <w:szCs w:val="24"/>
        </w:rPr>
        <w:t>đ</w:t>
      </w:r>
      <w:r w:rsidRPr="002B7083">
        <w:rPr>
          <w:rFonts w:ascii="Book Antiqua" w:hAnsi="Book Antiqua" w:cs="Times-Roman"/>
          <w:sz w:val="24"/>
          <w:szCs w:val="24"/>
        </w:rPr>
        <w:t>ana u nositelje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kih dužnosti i institucije općinske vlasti u kojima djeluju</w:t>
      </w:r>
    </w:p>
    <w:p w14:paraId="5B52041D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3. poštovanja integriteta i dostojanstva osobe, zabrane diskriminacije i povlaš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ivanja te zabrane uznemiravanja</w:t>
      </w:r>
    </w:p>
    <w:p w14:paraId="7474BEF3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4.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estitosti i poštenja te izuzetosti iz situacije u kojoj postoji mogu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nost sukoba interesa</w:t>
      </w:r>
    </w:p>
    <w:p w14:paraId="3DCE582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anja izvan propisanih ovlasti</w:t>
      </w:r>
    </w:p>
    <w:p w14:paraId="3017BA8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6. konstruktivnog pridonošenja rješavanju javnih pitanja</w:t>
      </w:r>
    </w:p>
    <w:p w14:paraId="195BFDB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7.  javnosti rada i dostupnosti gra</w:t>
      </w:r>
      <w:r w:rsidRPr="002B7083">
        <w:rPr>
          <w:rFonts w:ascii="Book Antiqua" w:hAnsi="Book Antiqua" w:cs="TTE1FEAC48t00"/>
          <w:sz w:val="24"/>
          <w:szCs w:val="24"/>
        </w:rPr>
        <w:t>đ</w:t>
      </w:r>
      <w:r w:rsidRPr="002B7083">
        <w:rPr>
          <w:rFonts w:ascii="Book Antiqua" w:hAnsi="Book Antiqua" w:cs="Times-Roman"/>
          <w:sz w:val="24"/>
          <w:szCs w:val="24"/>
        </w:rPr>
        <w:t>anima</w:t>
      </w:r>
    </w:p>
    <w:p w14:paraId="792187E2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8. poštovanja posebne javne uloge koju mediji imaju u demokratskom društvu te aktivne i ne diskriminiraj</w:t>
      </w:r>
      <w:r w:rsidRPr="002B7083">
        <w:rPr>
          <w:rFonts w:ascii="Book Antiqua" w:hAnsi="Book Antiqua" w:cs="TTE1FEAC48t00"/>
          <w:sz w:val="24"/>
          <w:szCs w:val="24"/>
        </w:rPr>
        <w:t>u</w:t>
      </w:r>
      <w:r w:rsidRPr="002B7083">
        <w:rPr>
          <w:rFonts w:ascii="Book Antiqua" w:hAnsi="Book Antiqua" w:cs="Times-Roman"/>
          <w:sz w:val="24"/>
          <w:szCs w:val="24"/>
        </w:rPr>
        <w:t>će suradnje s medijima koji prate rad tijela općinske vlasti</w:t>
      </w:r>
    </w:p>
    <w:p w14:paraId="1666D59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9. zabrane svjesnog iznošenja neistina</w:t>
      </w:r>
    </w:p>
    <w:p w14:paraId="021D290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10. iznošenja službenih stavova u skladu s ovlastima</w:t>
      </w:r>
    </w:p>
    <w:p w14:paraId="33BB87DF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11. pridržavanja pravila rada tijela u koje su izabrani, odnosno imenovani</w:t>
      </w:r>
    </w:p>
    <w:p w14:paraId="3C5854CD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12. aktivnog sudjelovanja u radu tijela u koje su izabrani, odnosno imenovani</w:t>
      </w:r>
    </w:p>
    <w:p w14:paraId="23B9FE5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13. razvijanja vlastite upu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 xml:space="preserve">enosti o odlukama u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ijem donošenju sudjeluju, korištenjem relevantnih izvora informacija, trajnim usavršavanjem i na druge na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ine</w:t>
      </w:r>
    </w:p>
    <w:p w14:paraId="315EF61F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14. prihva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anja dobrih obi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aja parlamentarizma te primjerenog komuniciranja, uklju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uju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i zabranu uvredljivog govora;</w:t>
      </w:r>
    </w:p>
    <w:p w14:paraId="2314C4AD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15.  odnosa prema službenicima i namještenicima upravnih tijela Općine koji se temelji na propisanim pravima, obvezama i odgovornostima obiju strana, isklju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uju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i pritom svaki oblik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kog pritiska na upravu koji se u demokratskim društvima smatra neprihvatljivim (primjerice, davanje naloga za protupropisnog postupanja, najava smjena slijedom promjene vlasti i slično)</w:t>
      </w:r>
    </w:p>
    <w:p w14:paraId="6EC9EA4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16. redovitog puta komuniciranja sa službenicima i namještenicima, što uklju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uje pribavljanje službenih informacija ili obavljanje službenih poslova, putem njihovih pretpostavljenih</w:t>
      </w:r>
    </w:p>
    <w:p w14:paraId="532D7FE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17. osobne odgovornosti za svoje postupke.</w:t>
      </w:r>
    </w:p>
    <w:p w14:paraId="1391BB1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58C2E48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6.</w:t>
      </w:r>
    </w:p>
    <w:p w14:paraId="47C4F47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sz w:val="24"/>
          <w:szCs w:val="24"/>
        </w:rPr>
      </w:pPr>
      <w:r w:rsidRPr="002B7083">
        <w:rPr>
          <w:rFonts w:ascii="Book Antiqua" w:hAnsi="Book Antiqua" w:cs="TimesNewRoman"/>
          <w:sz w:val="24"/>
          <w:szCs w:val="24"/>
        </w:rPr>
        <w:t>(1) Od nositelja političkih dužnosti se očekuje poštovanje pravnih propisa i procedura koji se tiču njihovih obveza kao nositelja političkih dužnosti.</w:t>
      </w:r>
    </w:p>
    <w:p w14:paraId="69E35DA2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sz w:val="24"/>
          <w:szCs w:val="24"/>
        </w:rPr>
      </w:pPr>
      <w:r w:rsidRPr="002B7083">
        <w:rPr>
          <w:rFonts w:ascii="Book Antiqua" w:hAnsi="Book Antiqua" w:cs="TimesNewRoman"/>
          <w:sz w:val="24"/>
          <w:szCs w:val="24"/>
        </w:rPr>
        <w:t>(2) Od nositelja političkih dužnosti se očekuje da odgovorno i savjesno ispunjavaju   obveze koje proizlaze iz političke dužnosti koju obavljaju.</w:t>
      </w:r>
    </w:p>
    <w:p w14:paraId="528BF8F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5EDB629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7.</w:t>
      </w:r>
    </w:p>
    <w:p w14:paraId="2162178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Građani imaju pravo biti upoznati s ponašanjem nositelja političkih dužnosti koje je u vezi s obnašanjem javne dužnosti.</w:t>
      </w:r>
    </w:p>
    <w:p w14:paraId="4B2DFD6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3E5FEE7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lastRenderedPageBreak/>
        <w:t>III. ZABRANJENA DJELOVANJA NOSITELJA POLITIČKIH DUŽNOSTI</w:t>
      </w:r>
    </w:p>
    <w:p w14:paraId="014C9AC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72DACA0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8.</w:t>
      </w:r>
    </w:p>
    <w:p w14:paraId="4E85C43D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Nositeljima političkih dužnosti zabranjeno je tražiti, prihvatiti ili primiti vrijednost ili uslugu radi predlaganja donošenja odluke na Općinskom vijeću ili za glasovanje o odluci na sjednici Općinskog vijeća ili sjednici radnog tijela Općinskog vijeća.</w:t>
      </w:r>
    </w:p>
    <w:p w14:paraId="7CC63F0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5C6D252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9.</w:t>
      </w:r>
    </w:p>
    <w:p w14:paraId="6237C7D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Nositeljima političkih dužnosti zabranjeno je ostvariti ili dobiti pravo ako se krši načelo jednakosti pred zakonom.</w:t>
      </w:r>
    </w:p>
    <w:p w14:paraId="10FAB8E2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7D9382E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10.</w:t>
      </w:r>
    </w:p>
    <w:p w14:paraId="1F11B8B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Nositeljima političkih dužnosti zabranjeno je utjecati na donošenje odluke radnog tijela Općinskog vijeća ili odluke Općinskog vijeća radi osobnog probitka ili probitka povezane osobe. </w:t>
      </w:r>
    </w:p>
    <w:p w14:paraId="05E8852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4447D00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IV. NESUDJELOVANJE U ODLUČIVANJU</w:t>
      </w:r>
    </w:p>
    <w:p w14:paraId="1204674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4DF9B96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11.</w:t>
      </w:r>
    </w:p>
    <w:p w14:paraId="004A4BE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Nositelj političke dužnosti je obvezan izuzeti se od sudjelovanja u donošenju odluke koja utječe na njegov poslovni interes ili poslovni interes s njim povezane osobe.</w:t>
      </w:r>
    </w:p>
    <w:p w14:paraId="3D4ED28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1FEAC48t00"/>
          <w:sz w:val="24"/>
          <w:szCs w:val="24"/>
        </w:rPr>
      </w:pPr>
    </w:p>
    <w:p w14:paraId="13F0722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V. TIJELA ZA PRAĆENJE PRIMJENE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KOG KODEKSA</w:t>
      </w:r>
    </w:p>
    <w:p w14:paraId="0A58C905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0B247FC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lanak 12.</w:t>
      </w:r>
    </w:p>
    <w:p w14:paraId="124719FD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Primjenu Etičkog kodeksa prate Etički odbor i Vijeće časti.</w:t>
      </w:r>
    </w:p>
    <w:p w14:paraId="4CBCBBD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(2)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ki odbor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ine predsjednik i dva člana, a Vijeće časti predsjednik i četiri člana.</w:t>
      </w:r>
    </w:p>
    <w:p w14:paraId="7F7E815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(3) Predsjednika i članove Etičkog odbora i Vijeće časti imenuje i razrješuje Općinsko vije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e. Mandat predsjednika i članova Etičkog odbora i Vijeća časti traje do isteka mandata članova Općinskog vijeća.</w:t>
      </w:r>
    </w:p>
    <w:p w14:paraId="3334D1D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0C62892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13.</w:t>
      </w:r>
    </w:p>
    <w:p w14:paraId="3B34A6E3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Predsjednik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koga odbora imenuje se iz reda osoba nedvojbenoga javnog ugleda u lokalnoj zajednici. Predsjednik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koga odbora ne može biti nositelj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ke dužnosti, niti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ke stranke, odnosno kandidat nezavisne liste zastupljene u </w:t>
      </w:r>
      <w:bookmarkStart w:id="1" w:name="_Hlk104898705"/>
      <w:r w:rsidRPr="002B7083">
        <w:rPr>
          <w:rFonts w:ascii="Book Antiqua" w:hAnsi="Book Antiqua" w:cs="Times-Roman"/>
          <w:sz w:val="24"/>
          <w:szCs w:val="24"/>
        </w:rPr>
        <w:t>Općinskom</w:t>
      </w:r>
      <w:bookmarkEnd w:id="1"/>
      <w:r w:rsidRPr="002B7083">
        <w:rPr>
          <w:rFonts w:ascii="Book Antiqua" w:hAnsi="Book Antiqua" w:cs="Times-Roman"/>
          <w:sz w:val="24"/>
          <w:szCs w:val="24"/>
        </w:rPr>
        <w:t xml:space="preserve"> vije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>u.</w:t>
      </w:r>
    </w:p>
    <w:p w14:paraId="6DF326C2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(2) Č</w:t>
      </w:r>
      <w:r w:rsidRPr="002B7083">
        <w:rPr>
          <w:rFonts w:ascii="Book Antiqua" w:hAnsi="Book Antiqua" w:cs="Times-Roman"/>
          <w:sz w:val="24"/>
          <w:szCs w:val="24"/>
        </w:rPr>
        <w:t>lanovi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koga odbora imenuju se iz reda vije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 xml:space="preserve">nika </w:t>
      </w:r>
      <w:bookmarkStart w:id="2" w:name="_Hlk104898745"/>
      <w:r w:rsidRPr="002B7083">
        <w:rPr>
          <w:rFonts w:ascii="Book Antiqua" w:hAnsi="Book Antiqua" w:cs="Times-Roman"/>
          <w:sz w:val="24"/>
          <w:szCs w:val="24"/>
        </w:rPr>
        <w:t>Općinskog</w:t>
      </w:r>
      <w:bookmarkEnd w:id="2"/>
      <w:r w:rsidRPr="002B7083">
        <w:rPr>
          <w:rFonts w:ascii="Book Antiqua" w:hAnsi="Book Antiqua" w:cs="Times-Roman"/>
          <w:sz w:val="24"/>
          <w:szCs w:val="24"/>
        </w:rPr>
        <w:t xml:space="preserve"> vije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 xml:space="preserve">a, jedan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 iz vlasti i jedan iz oporbe.</w:t>
      </w:r>
    </w:p>
    <w:p w14:paraId="2422C79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654F503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14.</w:t>
      </w:r>
    </w:p>
    <w:p w14:paraId="2EC4DA1F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1FEAC48t00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(1) Predsjednik i članovi Vijeća časti imenuje se iz reda osoba nedvojbenoga javnog ugleda u lokalnoj zajednici. </w:t>
      </w:r>
    </w:p>
    <w:p w14:paraId="50F09B12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 xml:space="preserve">(2) </w:t>
      </w:r>
      <w:r w:rsidRPr="002B7083">
        <w:rPr>
          <w:rFonts w:ascii="Book Antiqua" w:hAnsi="Book Antiqua" w:cs="Times-Roman"/>
          <w:sz w:val="24"/>
          <w:szCs w:val="24"/>
        </w:rPr>
        <w:t>Predsjednik Vijeća časti i članovi ne mogu biti nositelj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ke dužnosti, niti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lanovi politi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ke stranke, odnosno kandidati nezavisne liste zastupljene u Općinskom vije</w:t>
      </w:r>
      <w:r w:rsidRPr="002B7083">
        <w:rPr>
          <w:rFonts w:ascii="Book Antiqua" w:hAnsi="Book Antiqua" w:cs="TTE1FEAC48t00"/>
          <w:sz w:val="24"/>
          <w:szCs w:val="24"/>
        </w:rPr>
        <w:t>ć</w:t>
      </w:r>
      <w:r w:rsidRPr="002B7083">
        <w:rPr>
          <w:rFonts w:ascii="Book Antiqua" w:hAnsi="Book Antiqua" w:cs="Times-Roman"/>
          <w:sz w:val="24"/>
          <w:szCs w:val="24"/>
        </w:rPr>
        <w:t xml:space="preserve">u. </w:t>
      </w:r>
    </w:p>
    <w:p w14:paraId="3979EA2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1518307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lastRenderedPageBreak/>
        <w:t>Č</w:t>
      </w:r>
      <w:r w:rsidRPr="002B7083">
        <w:rPr>
          <w:rFonts w:ascii="Book Antiqua" w:hAnsi="Book Antiqua" w:cs="Times-Roman"/>
          <w:sz w:val="24"/>
          <w:szCs w:val="24"/>
        </w:rPr>
        <w:t>lanak 15.</w:t>
      </w:r>
    </w:p>
    <w:p w14:paraId="5C06E57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ki odbor pokreće postupak na vlastitu inicijativu, po prijavi člana Općinskog vijeća, člana radnog tijela Općinskog vijeća, radnog tijela Općinskog vijeća, načelnika, </w:t>
      </w:r>
      <w:bookmarkStart w:id="3" w:name="_Hlk104902193"/>
      <w:r w:rsidRPr="002B7083">
        <w:rPr>
          <w:rFonts w:ascii="Book Antiqua" w:hAnsi="Book Antiqua" w:cs="Times-Roman"/>
          <w:sz w:val="24"/>
          <w:szCs w:val="24"/>
        </w:rPr>
        <w:t xml:space="preserve">službenika upravnog tijela Općine  </w:t>
      </w:r>
      <w:bookmarkEnd w:id="3"/>
      <w:r w:rsidRPr="002B7083">
        <w:rPr>
          <w:rFonts w:ascii="Book Antiqua" w:hAnsi="Book Antiqua" w:cs="Times-Roman"/>
          <w:sz w:val="24"/>
          <w:szCs w:val="24"/>
        </w:rPr>
        <w:t>ili po prijavi gra</w:t>
      </w:r>
      <w:r w:rsidRPr="002B7083">
        <w:rPr>
          <w:rFonts w:ascii="Book Antiqua" w:hAnsi="Book Antiqua" w:cs="TTE1FEAC48t00"/>
          <w:sz w:val="24"/>
          <w:szCs w:val="24"/>
        </w:rPr>
        <w:t>đ</w:t>
      </w:r>
      <w:r w:rsidRPr="002B7083">
        <w:rPr>
          <w:rFonts w:ascii="Book Antiqua" w:hAnsi="Book Antiqua" w:cs="Times-Roman"/>
          <w:sz w:val="24"/>
          <w:szCs w:val="24"/>
        </w:rPr>
        <w:t>ana.</w:t>
      </w:r>
    </w:p>
    <w:p w14:paraId="0F9F047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(2) Pisana prijava sadrži ime i prezime prijavitelja, ime i prezime nositelja političke dužnosti koji se prijavljuje za povredu odredaba Etičkog kodeksa uz navođenje odredbe Etičkog kodeksa koja je povrijeđena. Etički odbor ne postupa po anonimnim prijavama.</w:t>
      </w:r>
    </w:p>
    <w:p w14:paraId="627A2B9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(3) Etički odbor može od podnositelj prijave zatražiti dopunu prijave odnosno dodatna pojašnjenja i očitovanja.</w:t>
      </w:r>
    </w:p>
    <w:p w14:paraId="03E6C66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47552325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16.</w:t>
      </w:r>
    </w:p>
    <w:p w14:paraId="28322D3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27FD6A9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(2) Ako nositelj političke dužnosti ne dostavi pisano očitovanje Etički odbor nastavlja s vođenjem postupka po prijavi.</w:t>
      </w:r>
    </w:p>
    <w:p w14:paraId="3FEF64B2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(3) Etički odbor donosi odluke na sjednici većinom glasova.</w:t>
      </w:r>
    </w:p>
    <w:p w14:paraId="5DF6D6D5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619C7EDF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17.</w:t>
      </w:r>
    </w:p>
    <w:p w14:paraId="4BBC148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ki odbor u roku od 60 dana od zaprimanja prijave predlaže Općinskom vijeću donošenje odluke po zaprimljenoj prijavi.</w:t>
      </w:r>
    </w:p>
    <w:p w14:paraId="096BEE3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(2) Ako je prijava podnesena protiv člana Etičkog odbora, taj 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 ne sudjeluje u postupku po prijavi i u  odlu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ivanju.</w:t>
      </w:r>
    </w:p>
    <w:p w14:paraId="0C9D5FF0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0C762C05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2C83674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18.</w:t>
      </w:r>
    </w:p>
    <w:p w14:paraId="481DCFC1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(1) Za povredu odredba Etičkog kodeksa </w:t>
      </w:r>
      <w:bookmarkStart w:id="4" w:name="_Hlk104898854"/>
      <w:r w:rsidRPr="002B7083">
        <w:rPr>
          <w:rFonts w:ascii="Book Antiqua" w:hAnsi="Book Antiqua" w:cs="Times-Roman"/>
          <w:sz w:val="24"/>
          <w:szCs w:val="24"/>
        </w:rPr>
        <w:t>Općinsko</w:t>
      </w:r>
      <w:bookmarkEnd w:id="4"/>
      <w:r w:rsidRPr="002B7083">
        <w:rPr>
          <w:rFonts w:ascii="Book Antiqua" w:hAnsi="Book Antiqua" w:cs="Times-Roman"/>
          <w:sz w:val="24"/>
          <w:szCs w:val="24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3AB80B7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(2) Protiv odluke Općinskog vijeća nositelj političke dužnosti može u roku od 8 dana od dana primitka odluke podnijeti prigovor Vijeću časti.</w:t>
      </w:r>
    </w:p>
    <w:p w14:paraId="419C7A5F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2B0F5373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lanak 19.</w:t>
      </w:r>
    </w:p>
    <w:p w14:paraId="06011A74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Vijeće časti donosi odluku na sjednici većinom glasova svih članova u roku od 15 dana od dana podnesenog prigovora.</w:t>
      </w:r>
    </w:p>
    <w:p w14:paraId="7360860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 xml:space="preserve">(2) Vijeće časti može odbiti prigovor i potvrditi odluku </w:t>
      </w:r>
      <w:bookmarkStart w:id="5" w:name="_Hlk104898883"/>
      <w:r w:rsidRPr="002B7083">
        <w:rPr>
          <w:rFonts w:ascii="Book Antiqua" w:hAnsi="Book Antiqua" w:cs="Times-Roman"/>
          <w:sz w:val="24"/>
          <w:szCs w:val="24"/>
        </w:rPr>
        <w:t>Općinskog</w:t>
      </w:r>
      <w:bookmarkEnd w:id="5"/>
      <w:r w:rsidRPr="002B7083">
        <w:rPr>
          <w:rFonts w:ascii="Book Antiqua" w:hAnsi="Book Antiqua" w:cs="Times-Roman"/>
          <w:sz w:val="24"/>
          <w:szCs w:val="24"/>
        </w:rPr>
        <w:t xml:space="preserve"> vijeća ili uvažiti prigovor i preinačiti ili poništiti odluku Općinskog vijeća.</w:t>
      </w:r>
    </w:p>
    <w:p w14:paraId="59032CC9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69D9FE4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20.</w:t>
      </w:r>
    </w:p>
    <w:p w14:paraId="6AFD9D4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(1) Na način rada Etičkog odbora i Vijeće časti primjenjuju se odredbe odluke o osnivanju i načinu rada radnih tijela Općinskog vijeća Općine Tovarnik.</w:t>
      </w:r>
    </w:p>
    <w:p w14:paraId="1E8857D6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(2) Predsjednik i članovi Etičkog odbora i Vijeća časti ostvaruju pravo na naknadu za rad i druga primanja sukladno odluci o naknadi i drugim primanjima članova Općinskog vijeća i radnih tijela Općinskog vijeća.</w:t>
      </w:r>
    </w:p>
    <w:p w14:paraId="6F9E5D85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29769AAC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Članak 21.</w:t>
      </w:r>
    </w:p>
    <w:p w14:paraId="46188CE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Odluke Eti</w:t>
      </w: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 xml:space="preserve">kog odbora i Vijeća časti objavljuju se u </w:t>
      </w:r>
      <w:bookmarkStart w:id="6" w:name="_Hlk104899133"/>
      <w:r w:rsidRPr="002B7083">
        <w:rPr>
          <w:rFonts w:ascii="Book Antiqua" w:hAnsi="Book Antiqua" w:cs="Times-Roman"/>
          <w:sz w:val="24"/>
          <w:szCs w:val="24"/>
        </w:rPr>
        <w:t>„Službenom vjesniku“ Vukovarsko-srijemske županije</w:t>
      </w:r>
      <w:bookmarkEnd w:id="6"/>
      <w:r w:rsidRPr="002B7083">
        <w:rPr>
          <w:rFonts w:ascii="Book Antiqua" w:hAnsi="Book Antiqua" w:cs="Times-Roman"/>
          <w:sz w:val="24"/>
          <w:szCs w:val="24"/>
        </w:rPr>
        <w:t xml:space="preserve"> i na mrežnoj stranici Općine Tovarnik.  </w:t>
      </w:r>
    </w:p>
    <w:p w14:paraId="36E35523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4A45EEEA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</w:p>
    <w:p w14:paraId="77EB609E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VI.  ZAVRŠNE ODREDBE</w:t>
      </w:r>
    </w:p>
    <w:p w14:paraId="1BE696E5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</w:p>
    <w:p w14:paraId="78378EA7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TE1FEAC48t00"/>
          <w:sz w:val="24"/>
          <w:szCs w:val="24"/>
        </w:rPr>
        <w:t>Č</w:t>
      </w:r>
      <w:r w:rsidRPr="002B7083">
        <w:rPr>
          <w:rFonts w:ascii="Book Antiqua" w:hAnsi="Book Antiqua" w:cs="Times-Roman"/>
          <w:sz w:val="24"/>
          <w:szCs w:val="24"/>
        </w:rPr>
        <w:t>lanak 22.</w:t>
      </w:r>
    </w:p>
    <w:p w14:paraId="0668971B" w14:textId="77777777" w:rsidR="002B7083" w:rsidRPr="002B7083" w:rsidRDefault="002B7083" w:rsidP="002B70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2B7083">
        <w:rPr>
          <w:rFonts w:ascii="Book Antiqua" w:hAnsi="Book Antiqua" w:cs="Times-Roman"/>
          <w:sz w:val="24"/>
          <w:szCs w:val="24"/>
        </w:rPr>
        <w:t>Ovaj Etički kodeks stupa na snagu osmog dana nakon objave u „Službenom vjesniku“ Vukovarsko-srijemske županije.</w:t>
      </w:r>
    </w:p>
    <w:p w14:paraId="77B8D378" w14:textId="44F3708E" w:rsidR="002B7083" w:rsidRDefault="002B7083">
      <w:pPr>
        <w:rPr>
          <w:rFonts w:ascii="Book Antiqua" w:hAnsi="Book Antiqua"/>
        </w:rPr>
      </w:pPr>
    </w:p>
    <w:p w14:paraId="4A31DF83" w14:textId="76587BF4" w:rsidR="002B7083" w:rsidRDefault="002B7083">
      <w:pPr>
        <w:rPr>
          <w:rFonts w:ascii="Book Antiqua" w:hAnsi="Book Antiqua"/>
        </w:rPr>
      </w:pPr>
    </w:p>
    <w:p w14:paraId="41BC6F37" w14:textId="77777777" w:rsidR="002B7083" w:rsidRDefault="002B7083" w:rsidP="002B7083"/>
    <w:p w14:paraId="02A79547" w14:textId="77777777" w:rsidR="004B1229" w:rsidRPr="004B1229" w:rsidRDefault="004B1229" w:rsidP="004B1229">
      <w:pPr>
        <w:jc w:val="right"/>
        <w:rPr>
          <w:rFonts w:ascii="Book Antiqua" w:hAnsi="Book Antiqua"/>
        </w:rPr>
      </w:pPr>
      <w:r w:rsidRPr="004B1229">
        <w:rPr>
          <w:rFonts w:ascii="Book Antiqua" w:hAnsi="Book Antiqua"/>
        </w:rPr>
        <w:t xml:space="preserve">PREDSJEDAVAJUĆI </w:t>
      </w:r>
    </w:p>
    <w:p w14:paraId="72167019" w14:textId="77777777" w:rsidR="004B1229" w:rsidRPr="004B1229" w:rsidRDefault="004B1229" w:rsidP="004B1229">
      <w:pPr>
        <w:jc w:val="right"/>
        <w:rPr>
          <w:rFonts w:ascii="Book Antiqua" w:hAnsi="Book Antiqua"/>
        </w:rPr>
      </w:pPr>
      <w:r w:rsidRPr="004B1229">
        <w:rPr>
          <w:rFonts w:ascii="Book Antiqua" w:hAnsi="Book Antiqua"/>
        </w:rPr>
        <w:t>ZAMJENIK PREDSJEDNIKA OPĆINSKOG VIJEĆA</w:t>
      </w:r>
    </w:p>
    <w:p w14:paraId="4E9776F3" w14:textId="44D3F5C0" w:rsidR="002B7083" w:rsidRPr="00300EF0" w:rsidRDefault="004B1229" w:rsidP="004B1229">
      <w:pPr>
        <w:jc w:val="right"/>
        <w:rPr>
          <w:rFonts w:ascii="Book Antiqua" w:hAnsi="Book Antiqua"/>
        </w:rPr>
      </w:pPr>
      <w:r w:rsidRPr="004B1229">
        <w:rPr>
          <w:rFonts w:ascii="Book Antiqua" w:hAnsi="Book Antiqua"/>
        </w:rPr>
        <w:t xml:space="preserve">Mario Adamović, </w:t>
      </w:r>
      <w:proofErr w:type="spellStart"/>
      <w:r w:rsidR="002C2FD0">
        <w:rPr>
          <w:rFonts w:ascii="Book Antiqua" w:hAnsi="Book Antiqua"/>
        </w:rPr>
        <w:t>mag</w:t>
      </w:r>
      <w:r w:rsidR="002C2FD0" w:rsidRPr="006317D0">
        <w:rPr>
          <w:rFonts w:ascii="Book Antiqua" w:hAnsi="Book Antiqua"/>
        </w:rPr>
        <w:t>.iur</w:t>
      </w:r>
      <w:proofErr w:type="spellEnd"/>
      <w:r w:rsidR="002C2FD0" w:rsidRPr="006317D0">
        <w:rPr>
          <w:rFonts w:ascii="Book Antiqua" w:hAnsi="Book Antiqua"/>
        </w:rPr>
        <w:t>.</w:t>
      </w:r>
    </w:p>
    <w:p w14:paraId="3B9837E7" w14:textId="77777777" w:rsidR="002B7083" w:rsidRPr="002B7083" w:rsidRDefault="002B7083">
      <w:pPr>
        <w:rPr>
          <w:rFonts w:ascii="Book Antiqua" w:hAnsi="Book Antiqua"/>
        </w:rPr>
      </w:pPr>
    </w:p>
    <w:sectPr w:rsidR="002B7083" w:rsidRPr="002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83"/>
    <w:rsid w:val="002B7083"/>
    <w:rsid w:val="002C2FD0"/>
    <w:rsid w:val="004B1229"/>
    <w:rsid w:val="005C7F77"/>
    <w:rsid w:val="00B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849D"/>
  <w15:chartTrackingRefBased/>
  <w15:docId w15:val="{3A237D77-1919-439A-8374-B27143F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2022-06-28T10:46:00Z</cp:lastPrinted>
  <dcterms:created xsi:type="dcterms:W3CDTF">2022-06-28T09:52:00Z</dcterms:created>
  <dcterms:modified xsi:type="dcterms:W3CDTF">2022-06-28T10:47:00Z</dcterms:modified>
</cp:coreProperties>
</file>