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BCF3" w14:textId="7146A54F" w:rsidR="00BC65F4" w:rsidRDefault="00350DED" w:rsidP="00350DED">
      <w:pPr>
        <w:tabs>
          <w:tab w:val="left" w:pos="7073"/>
        </w:tabs>
        <w:ind w:left="45"/>
        <w:rPr>
          <w:rFonts w:ascii="Book Antiqua" w:hAnsi="Book Antiqua" w:cstheme="minorHAnsi"/>
          <w:b/>
          <w:bCs/>
          <w:sz w:val="22"/>
          <w:szCs w:val="22"/>
        </w:rPr>
      </w:pPr>
      <w:bookmarkStart w:id="0" w:name="_Hlk106969223"/>
      <w:bookmarkEnd w:id="0"/>
      <w:r>
        <w:rPr>
          <w:rFonts w:ascii="Book Antiqua" w:hAnsi="Book Antiqua" w:cstheme="minorHAnsi"/>
          <w:b/>
          <w:bCs/>
          <w:sz w:val="22"/>
          <w:szCs w:val="22"/>
        </w:rPr>
        <w:t xml:space="preserve">           </w:t>
      </w:r>
      <w:r w:rsidRPr="00BC65F4">
        <w:rPr>
          <w:rFonts w:ascii="Book Antiqua" w:eastAsiaTheme="minorEastAsia" w:hAnsi="Book Antiqua"/>
          <w:i/>
          <w:noProof/>
          <w:sz w:val="22"/>
          <w:szCs w:val="22"/>
          <w:lang w:eastAsia="hr-HR"/>
        </w:rPr>
        <w:drawing>
          <wp:inline distT="0" distB="0" distL="0" distR="0" wp14:anchorId="305D547D" wp14:editId="077F12CF">
            <wp:extent cx="760287" cy="995284"/>
            <wp:effectExtent l="0" t="0" r="1905" b="0"/>
            <wp:docPr id="1" name="Slika 1"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 isječak crteža&#10;&#10;Opis je automatski generi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313" cy="999245"/>
                    </a:xfrm>
                    <a:prstGeom prst="rect">
                      <a:avLst/>
                    </a:prstGeom>
                    <a:noFill/>
                    <a:ln>
                      <a:noFill/>
                    </a:ln>
                  </pic:spPr>
                </pic:pic>
              </a:graphicData>
            </a:graphic>
          </wp:inline>
        </w:drawing>
      </w:r>
      <w:r>
        <w:rPr>
          <w:rFonts w:ascii="Book Antiqua" w:hAnsi="Book Antiqua" w:cstheme="minorHAnsi"/>
          <w:b/>
          <w:bCs/>
          <w:sz w:val="22"/>
          <w:szCs w:val="22"/>
        </w:rPr>
        <w:tab/>
        <w:t xml:space="preserve">PRIJEDLOG </w:t>
      </w:r>
    </w:p>
    <w:p w14:paraId="2D23768C" w14:textId="2AF93A7A" w:rsidR="00BC65F4" w:rsidRPr="00BC65F4" w:rsidRDefault="00BC65F4" w:rsidP="00350DED">
      <w:pPr>
        <w:spacing w:before="100" w:beforeAutospacing="1" w:after="100" w:afterAutospacing="1"/>
        <w:rPr>
          <w:rFonts w:ascii="Book Antiqua" w:hAnsi="Book Antiqua"/>
          <w:sz w:val="22"/>
          <w:szCs w:val="22"/>
          <w:lang w:eastAsia="hr-HR"/>
        </w:rPr>
      </w:pPr>
      <w:r w:rsidRPr="00BC65F4">
        <w:rPr>
          <w:rFonts w:ascii="Book Antiqua" w:eastAsiaTheme="minorEastAsia" w:hAnsi="Book Antiqua"/>
          <w:sz w:val="22"/>
          <w:szCs w:val="22"/>
          <w:lang w:eastAsia="hr-HR"/>
        </w:rPr>
        <w:t>REPUBLIKA HRVATSKA</w:t>
      </w:r>
    </w:p>
    <w:p w14:paraId="4487AFED" w14:textId="77777777" w:rsidR="00BC65F4" w:rsidRPr="00BC65F4" w:rsidRDefault="00BC65F4" w:rsidP="00BC65F4">
      <w:pPr>
        <w:rPr>
          <w:rFonts w:ascii="Book Antiqua" w:eastAsiaTheme="minorEastAsia" w:hAnsi="Book Antiqua" w:cstheme="minorBidi"/>
          <w:sz w:val="22"/>
          <w:szCs w:val="22"/>
          <w:lang w:eastAsia="hr-HR"/>
        </w:rPr>
      </w:pPr>
      <w:r w:rsidRPr="00BC65F4">
        <w:rPr>
          <w:rFonts w:ascii="Book Antiqua" w:eastAsiaTheme="minorEastAsia" w:hAnsi="Book Antiqua" w:cstheme="minorBidi"/>
          <w:sz w:val="22"/>
          <w:szCs w:val="22"/>
          <w:lang w:eastAsia="hr-HR"/>
        </w:rPr>
        <w:t>VUKOVARSKO-SRIJEMSKA ŽUPANIJA</w:t>
      </w:r>
    </w:p>
    <w:p w14:paraId="2474F37C" w14:textId="77777777" w:rsidR="00BC65F4" w:rsidRPr="00BC65F4" w:rsidRDefault="00BC65F4" w:rsidP="00BC65F4">
      <w:pPr>
        <w:rPr>
          <w:rFonts w:ascii="Book Antiqua" w:eastAsiaTheme="minorEastAsia" w:hAnsi="Book Antiqua" w:cstheme="minorBidi"/>
          <w:b/>
          <w:bCs/>
          <w:sz w:val="22"/>
          <w:szCs w:val="22"/>
          <w:lang w:eastAsia="hr-HR"/>
        </w:rPr>
      </w:pPr>
      <w:r w:rsidRPr="00BC65F4">
        <w:rPr>
          <w:rFonts w:ascii="Book Antiqua" w:eastAsiaTheme="minorHAnsi" w:hAnsi="Book Antiqua" w:cstheme="minorBidi"/>
          <w:noProof/>
          <w:sz w:val="22"/>
          <w:szCs w:val="22"/>
        </w:rPr>
        <w:drawing>
          <wp:anchor distT="0" distB="0" distL="114300" distR="114300" simplePos="0" relativeHeight="251660288" behindDoc="0" locked="0" layoutInCell="1" allowOverlap="1" wp14:anchorId="04CFBBB3" wp14:editId="30607D86">
            <wp:simplePos x="0" y="0"/>
            <wp:positionH relativeFrom="column">
              <wp:posOffset>33655</wp:posOffset>
            </wp:positionH>
            <wp:positionV relativeFrom="paragraph">
              <wp:posOffset>64770</wp:posOffset>
            </wp:positionV>
            <wp:extent cx="361950" cy="447675"/>
            <wp:effectExtent l="19050" t="0" r="0" b="0"/>
            <wp:wrapNone/>
            <wp:docPr id="3"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6" cstate="print"/>
                    <a:srcRect/>
                    <a:stretch>
                      <a:fillRect/>
                    </a:stretch>
                  </pic:blipFill>
                  <pic:spPr bwMode="auto">
                    <a:xfrm>
                      <a:off x="0" y="0"/>
                      <a:ext cx="361950" cy="447675"/>
                    </a:xfrm>
                    <a:prstGeom prst="rect">
                      <a:avLst/>
                    </a:prstGeom>
                    <a:noFill/>
                  </pic:spPr>
                </pic:pic>
              </a:graphicData>
            </a:graphic>
          </wp:anchor>
        </w:drawing>
      </w:r>
      <w:r w:rsidRPr="00BC65F4">
        <w:rPr>
          <w:rFonts w:ascii="Book Antiqua" w:eastAsiaTheme="minorEastAsia" w:hAnsi="Book Antiqua" w:cstheme="minorBidi"/>
          <w:b/>
          <w:bCs/>
          <w:noProof/>
          <w:sz w:val="22"/>
          <w:szCs w:val="22"/>
          <w:lang w:eastAsia="hr-HR"/>
        </w:rPr>
        <w:drawing>
          <wp:anchor distT="0" distB="0" distL="114300" distR="114300" simplePos="0" relativeHeight="251659264" behindDoc="0" locked="0" layoutInCell="1" allowOverlap="1" wp14:anchorId="00BC39B4" wp14:editId="4FFE4E76">
            <wp:simplePos x="0" y="0"/>
            <wp:positionH relativeFrom="column">
              <wp:posOffset>36195</wp:posOffset>
            </wp:positionH>
            <wp:positionV relativeFrom="paragraph">
              <wp:posOffset>149225</wp:posOffset>
            </wp:positionV>
            <wp:extent cx="313055" cy="389255"/>
            <wp:effectExtent l="0" t="0" r="0" b="0"/>
            <wp:wrapSquare wrapText="bothSides"/>
            <wp:docPr id="2" name="Slika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sotw9_temp0"/>
                    <pic:cNvPicPr>
                      <a:picLocks noChangeAspect="1" noChangeArrowheads="1"/>
                    </pic:cNvPicPr>
                  </pic:nvPicPr>
                  <pic:blipFill>
                    <a:blip r:embed="rId7">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130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5F4">
        <w:rPr>
          <w:rFonts w:ascii="Book Antiqua" w:eastAsiaTheme="minorEastAsia" w:hAnsi="Book Antiqua" w:cstheme="minorBidi"/>
          <w:b/>
          <w:bCs/>
          <w:sz w:val="22"/>
          <w:szCs w:val="22"/>
          <w:lang w:eastAsia="hr-HR"/>
        </w:rPr>
        <w:t xml:space="preserve">              </w:t>
      </w:r>
    </w:p>
    <w:p w14:paraId="35ADB477" w14:textId="77777777" w:rsidR="00BC65F4" w:rsidRPr="00BC65F4" w:rsidRDefault="00BC65F4" w:rsidP="00BC65F4">
      <w:pPr>
        <w:rPr>
          <w:rFonts w:ascii="Book Antiqua" w:eastAsiaTheme="minorEastAsia" w:hAnsi="Book Antiqua" w:cstheme="minorBidi"/>
          <w:b/>
          <w:bCs/>
          <w:sz w:val="22"/>
          <w:szCs w:val="22"/>
          <w:lang w:eastAsia="hr-HR"/>
        </w:rPr>
      </w:pPr>
      <w:r w:rsidRPr="00BC65F4">
        <w:rPr>
          <w:rFonts w:ascii="Book Antiqua" w:eastAsiaTheme="minorEastAsia" w:hAnsi="Book Antiqua" w:cstheme="minorBidi"/>
          <w:b/>
          <w:bCs/>
          <w:sz w:val="22"/>
          <w:szCs w:val="22"/>
          <w:lang w:eastAsia="hr-HR"/>
        </w:rPr>
        <w:t xml:space="preserve"> OPĆINA TOVARNIK</w:t>
      </w:r>
    </w:p>
    <w:p w14:paraId="63F0F998" w14:textId="77777777" w:rsidR="00BC65F4" w:rsidRPr="00BC65F4" w:rsidRDefault="00BC65F4" w:rsidP="00BC65F4">
      <w:pPr>
        <w:rPr>
          <w:rFonts w:ascii="Book Antiqua" w:eastAsiaTheme="minorEastAsia" w:hAnsi="Book Antiqua" w:cstheme="minorBidi"/>
          <w:b/>
          <w:bCs/>
          <w:sz w:val="22"/>
          <w:szCs w:val="22"/>
          <w:lang w:eastAsia="hr-HR"/>
        </w:rPr>
      </w:pPr>
    </w:p>
    <w:p w14:paraId="2EA4172F" w14:textId="77777777" w:rsidR="00BC65F4" w:rsidRPr="00BC65F4" w:rsidRDefault="00BC65F4" w:rsidP="00BC65F4">
      <w:pPr>
        <w:rPr>
          <w:rFonts w:ascii="Book Antiqua" w:eastAsiaTheme="minorEastAsia" w:hAnsi="Book Antiqua" w:cstheme="minorBidi"/>
          <w:b/>
          <w:bCs/>
          <w:sz w:val="22"/>
          <w:szCs w:val="22"/>
          <w:lang w:eastAsia="hr-HR"/>
        </w:rPr>
      </w:pPr>
    </w:p>
    <w:p w14:paraId="681A2D2E" w14:textId="77777777" w:rsidR="00BC65F4" w:rsidRPr="00BC65F4" w:rsidRDefault="00BC65F4" w:rsidP="00BC65F4">
      <w:pPr>
        <w:rPr>
          <w:rFonts w:ascii="Book Antiqua" w:eastAsiaTheme="minorEastAsia" w:hAnsi="Book Antiqua" w:cstheme="minorBidi"/>
          <w:b/>
          <w:bCs/>
          <w:sz w:val="22"/>
          <w:szCs w:val="22"/>
          <w:lang w:eastAsia="hr-HR"/>
        </w:rPr>
      </w:pPr>
    </w:p>
    <w:p w14:paraId="4F442603" w14:textId="77777777" w:rsidR="00BC65F4" w:rsidRPr="00BC65F4" w:rsidRDefault="00BC65F4" w:rsidP="00BC65F4">
      <w:pPr>
        <w:rPr>
          <w:rFonts w:ascii="Book Antiqua" w:eastAsiaTheme="minorEastAsia" w:hAnsi="Book Antiqua" w:cstheme="minorBidi"/>
          <w:b/>
          <w:bCs/>
          <w:sz w:val="22"/>
          <w:szCs w:val="22"/>
          <w:lang w:eastAsia="hr-HR"/>
        </w:rPr>
      </w:pPr>
      <w:r w:rsidRPr="00BC65F4">
        <w:rPr>
          <w:rFonts w:ascii="Book Antiqua" w:eastAsiaTheme="minorEastAsia" w:hAnsi="Book Antiqua" w:cstheme="minorBidi"/>
          <w:b/>
          <w:bCs/>
          <w:sz w:val="22"/>
          <w:szCs w:val="22"/>
          <w:lang w:eastAsia="hr-HR"/>
        </w:rPr>
        <w:t>OPĆINSKO VIJEĆE</w:t>
      </w:r>
    </w:p>
    <w:p w14:paraId="047314F0" w14:textId="77777777" w:rsidR="00BC65F4" w:rsidRPr="00BC65F4" w:rsidRDefault="00BC65F4" w:rsidP="00BC65F4">
      <w:pPr>
        <w:rPr>
          <w:rFonts w:ascii="Book Antiqua" w:eastAsiaTheme="minorEastAsia" w:hAnsi="Book Antiqua" w:cstheme="minorBidi"/>
          <w:sz w:val="22"/>
          <w:szCs w:val="22"/>
          <w:lang w:eastAsia="hr-HR"/>
        </w:rPr>
      </w:pPr>
    </w:p>
    <w:p w14:paraId="4DF6F87A" w14:textId="77777777" w:rsidR="00BC65F4" w:rsidRPr="00BC65F4" w:rsidRDefault="00BC65F4" w:rsidP="00BC65F4">
      <w:pPr>
        <w:rPr>
          <w:rFonts w:ascii="Book Antiqua" w:eastAsiaTheme="minorEastAsia" w:hAnsi="Book Antiqua" w:cstheme="minorBidi"/>
          <w:sz w:val="22"/>
          <w:szCs w:val="22"/>
          <w:lang w:eastAsia="hr-HR"/>
        </w:rPr>
      </w:pPr>
    </w:p>
    <w:p w14:paraId="16A7507E" w14:textId="77777777" w:rsidR="00BC65F4" w:rsidRPr="00BC65F4" w:rsidRDefault="00BC65F4" w:rsidP="00BC65F4">
      <w:pPr>
        <w:rPr>
          <w:rFonts w:ascii="Book Antiqua" w:eastAsiaTheme="minorEastAsia" w:hAnsi="Book Antiqua" w:cstheme="minorBidi"/>
          <w:sz w:val="22"/>
          <w:szCs w:val="22"/>
          <w:lang w:eastAsia="hr-HR"/>
        </w:rPr>
      </w:pPr>
      <w:r w:rsidRPr="00BC65F4">
        <w:rPr>
          <w:rFonts w:ascii="Book Antiqua" w:eastAsiaTheme="minorEastAsia" w:hAnsi="Book Antiqua" w:cstheme="minorBidi"/>
          <w:sz w:val="22"/>
          <w:szCs w:val="22"/>
          <w:lang w:eastAsia="hr-HR"/>
        </w:rPr>
        <w:t>KLASA: 024-08/22-01/</w:t>
      </w:r>
    </w:p>
    <w:p w14:paraId="2BC7A207" w14:textId="77777777" w:rsidR="00BC65F4" w:rsidRPr="00BC65F4" w:rsidRDefault="00BC65F4" w:rsidP="00BC65F4">
      <w:pPr>
        <w:rPr>
          <w:rFonts w:ascii="Book Antiqua" w:eastAsiaTheme="minorEastAsia" w:hAnsi="Book Antiqua" w:cstheme="minorBidi"/>
          <w:sz w:val="22"/>
          <w:szCs w:val="22"/>
          <w:lang w:eastAsia="hr-HR"/>
        </w:rPr>
      </w:pPr>
      <w:r w:rsidRPr="00BC65F4">
        <w:rPr>
          <w:rFonts w:ascii="Book Antiqua" w:eastAsiaTheme="minorEastAsia" w:hAnsi="Book Antiqua" w:cstheme="minorBidi"/>
          <w:sz w:val="22"/>
          <w:szCs w:val="22"/>
          <w:lang w:eastAsia="hr-HR"/>
        </w:rPr>
        <w:t>URBROJ: 2196-28-03-22-1</w:t>
      </w:r>
    </w:p>
    <w:p w14:paraId="249FBF7C" w14:textId="77777777" w:rsidR="00BC65F4" w:rsidRPr="00BC65F4" w:rsidRDefault="00BC65F4" w:rsidP="00BC65F4">
      <w:pPr>
        <w:rPr>
          <w:rFonts w:ascii="Book Antiqua" w:eastAsiaTheme="minorEastAsia" w:hAnsi="Book Antiqua" w:cstheme="minorBidi"/>
          <w:sz w:val="22"/>
          <w:szCs w:val="22"/>
          <w:lang w:eastAsia="hr-HR"/>
        </w:rPr>
      </w:pPr>
      <w:r w:rsidRPr="00BC65F4">
        <w:rPr>
          <w:rFonts w:ascii="Book Antiqua" w:eastAsiaTheme="minorEastAsia" w:hAnsi="Book Antiqua" w:cstheme="minorBidi"/>
          <w:sz w:val="22"/>
          <w:szCs w:val="22"/>
          <w:lang w:eastAsia="hr-HR"/>
        </w:rPr>
        <w:t xml:space="preserve">Tovarnik, 23.06.2022.  </w:t>
      </w:r>
    </w:p>
    <w:p w14:paraId="1F81C2D4" w14:textId="77777777" w:rsidR="00BC65F4" w:rsidRPr="00BC65F4" w:rsidRDefault="00BC65F4" w:rsidP="00BC65F4">
      <w:pPr>
        <w:spacing w:after="160" w:line="259" w:lineRule="auto"/>
        <w:jc w:val="both"/>
        <w:rPr>
          <w:rFonts w:ascii="Book Antiqua" w:eastAsiaTheme="minorHAnsi" w:hAnsi="Book Antiqua" w:cstheme="minorHAnsi"/>
          <w:bCs/>
          <w:sz w:val="22"/>
          <w:szCs w:val="22"/>
        </w:rPr>
      </w:pPr>
    </w:p>
    <w:p w14:paraId="501BFD21" w14:textId="77777777" w:rsidR="00BC65F4" w:rsidRPr="00BC65F4" w:rsidRDefault="00BC65F4" w:rsidP="00BC65F4">
      <w:pPr>
        <w:spacing w:after="160" w:line="259" w:lineRule="auto"/>
        <w:jc w:val="both"/>
        <w:rPr>
          <w:rFonts w:ascii="Book Antiqua" w:eastAsiaTheme="minorHAnsi" w:hAnsi="Book Antiqua" w:cstheme="minorHAnsi"/>
          <w:b/>
          <w:sz w:val="22"/>
          <w:szCs w:val="22"/>
        </w:rPr>
      </w:pPr>
      <w:r w:rsidRPr="00BC65F4">
        <w:rPr>
          <w:rFonts w:ascii="Book Antiqua" w:eastAsiaTheme="minorHAnsi" w:hAnsi="Book Antiqua" w:cstheme="minorHAnsi"/>
          <w:bCs/>
          <w:sz w:val="22"/>
          <w:szCs w:val="22"/>
        </w:rPr>
        <w:t>Na temelju članka</w:t>
      </w:r>
      <w:r w:rsidRPr="00BC65F4">
        <w:rPr>
          <w:rFonts w:ascii="Book Antiqua" w:eastAsiaTheme="minorHAnsi" w:hAnsi="Book Antiqua" w:cstheme="minorHAnsi"/>
          <w:b/>
          <w:sz w:val="22"/>
          <w:szCs w:val="22"/>
        </w:rPr>
        <w:t xml:space="preserve"> </w:t>
      </w:r>
      <w:r w:rsidRPr="00BC65F4">
        <w:rPr>
          <w:rFonts w:ascii="Book Antiqua" w:eastAsiaTheme="minorHAnsi" w:hAnsi="Book Antiqua" w:cstheme="minorHAnsi"/>
          <w:sz w:val="22"/>
          <w:szCs w:val="22"/>
        </w:rPr>
        <w:t xml:space="preserve">104. Zakona o komunalnom gospodarstvu (Narodne novine  68/18, 110/18,32/20) </w:t>
      </w:r>
      <w:r w:rsidRPr="00BC65F4">
        <w:rPr>
          <w:rFonts w:ascii="Book Antiqua" w:eastAsiaTheme="minorHAnsi" w:hAnsi="Book Antiqua" w:cstheme="minorHAnsi"/>
          <w:i/>
          <w:sz w:val="22"/>
          <w:szCs w:val="22"/>
        </w:rPr>
        <w:t xml:space="preserve"> </w:t>
      </w:r>
      <w:r w:rsidRPr="00BC65F4">
        <w:rPr>
          <w:rFonts w:ascii="Book Antiqua" w:eastAsiaTheme="minorHAnsi" w:hAnsi="Book Antiqua" w:cstheme="minorHAnsi"/>
          <w:sz w:val="22"/>
          <w:szCs w:val="22"/>
        </w:rPr>
        <w:t>i članka 31. Statuta Općine Tovarnik („Službeni vjesnik“ Vukovarsko-srijemske županije broj 3/22), Općinsko vijeće Općine Tovarnik na svojoj 10.  sjednici održanoj 27. 06. 2022.  donosi:</w:t>
      </w:r>
    </w:p>
    <w:p w14:paraId="5CCACB14" w14:textId="77777777" w:rsidR="00BC65F4" w:rsidRPr="00BC65F4" w:rsidRDefault="00BC65F4" w:rsidP="00BC65F4">
      <w:pPr>
        <w:rPr>
          <w:rFonts w:ascii="Book Antiqua" w:hAnsi="Book Antiqua" w:cstheme="minorHAnsi"/>
          <w:b/>
          <w:sz w:val="22"/>
          <w:szCs w:val="22"/>
        </w:rPr>
      </w:pPr>
    </w:p>
    <w:p w14:paraId="6ADDB447" w14:textId="77777777" w:rsidR="00BC65F4" w:rsidRPr="00BC65F4" w:rsidRDefault="00BC65F4" w:rsidP="00BC65F4">
      <w:pPr>
        <w:rPr>
          <w:rFonts w:ascii="Book Antiqua" w:hAnsi="Book Antiqua" w:cstheme="minorHAnsi"/>
          <w:b/>
          <w:sz w:val="22"/>
          <w:szCs w:val="22"/>
        </w:rPr>
      </w:pPr>
    </w:p>
    <w:p w14:paraId="5659E4DA" w14:textId="72701C72" w:rsidR="00BC65F4" w:rsidRPr="00BC65F4" w:rsidRDefault="00BC65F4" w:rsidP="00BC65F4">
      <w:pPr>
        <w:jc w:val="center"/>
        <w:rPr>
          <w:rFonts w:ascii="Book Antiqua" w:hAnsi="Book Antiqua" w:cstheme="minorHAnsi"/>
          <w:b/>
          <w:sz w:val="22"/>
          <w:szCs w:val="22"/>
        </w:rPr>
      </w:pPr>
      <w:r w:rsidRPr="00BC65F4">
        <w:rPr>
          <w:rFonts w:ascii="Book Antiqua" w:hAnsi="Book Antiqua" w:cstheme="minorHAnsi"/>
          <w:b/>
          <w:sz w:val="22"/>
          <w:szCs w:val="22"/>
        </w:rPr>
        <w:t xml:space="preserve">ODLUKU  O IZMJENEMA I DOPUNAMA ODLUKE O </w:t>
      </w:r>
      <w:r>
        <w:rPr>
          <w:rFonts w:ascii="Book Antiqua" w:hAnsi="Book Antiqua" w:cstheme="minorHAnsi"/>
          <w:b/>
          <w:sz w:val="22"/>
          <w:szCs w:val="22"/>
        </w:rPr>
        <w:t xml:space="preserve">KOMUNALNIM DJELATNOSTIMA NA PODRUČJU </w:t>
      </w:r>
      <w:r w:rsidRPr="00BC65F4">
        <w:rPr>
          <w:rFonts w:ascii="Book Antiqua" w:hAnsi="Book Antiqua" w:cstheme="minorHAnsi"/>
          <w:b/>
          <w:sz w:val="22"/>
          <w:szCs w:val="22"/>
        </w:rPr>
        <w:t xml:space="preserve"> OPĆINE TOVARNIK</w:t>
      </w:r>
    </w:p>
    <w:p w14:paraId="51AD701D" w14:textId="77777777" w:rsidR="00BC65F4" w:rsidRPr="00BC65F4" w:rsidRDefault="00BC65F4" w:rsidP="00BC65F4">
      <w:pPr>
        <w:rPr>
          <w:rFonts w:ascii="Book Antiqua" w:hAnsi="Book Antiqua" w:cstheme="minorHAnsi"/>
          <w:b/>
          <w:sz w:val="22"/>
          <w:szCs w:val="22"/>
        </w:rPr>
      </w:pPr>
    </w:p>
    <w:p w14:paraId="05B2D81D" w14:textId="77777777" w:rsidR="00BC65F4" w:rsidRPr="00BC65F4" w:rsidRDefault="00BC65F4" w:rsidP="00BC65F4">
      <w:pPr>
        <w:rPr>
          <w:rFonts w:ascii="Book Antiqua" w:hAnsi="Book Antiqua" w:cstheme="minorHAnsi"/>
          <w:b/>
          <w:sz w:val="22"/>
          <w:szCs w:val="22"/>
        </w:rPr>
      </w:pPr>
    </w:p>
    <w:p w14:paraId="6B6CF690" w14:textId="77777777" w:rsidR="00BC65F4" w:rsidRDefault="00BC65F4" w:rsidP="004447E9">
      <w:pPr>
        <w:ind w:left="45"/>
        <w:jc w:val="center"/>
        <w:rPr>
          <w:rFonts w:ascii="Book Antiqua" w:hAnsi="Book Antiqua" w:cstheme="minorHAnsi"/>
          <w:b/>
          <w:bCs/>
          <w:sz w:val="22"/>
          <w:szCs w:val="22"/>
        </w:rPr>
      </w:pPr>
    </w:p>
    <w:p w14:paraId="69A60839" w14:textId="77777777" w:rsidR="00BC65F4" w:rsidRDefault="00BC65F4" w:rsidP="004447E9">
      <w:pPr>
        <w:ind w:left="45"/>
        <w:jc w:val="center"/>
        <w:rPr>
          <w:rFonts w:ascii="Book Antiqua" w:hAnsi="Book Antiqua" w:cstheme="minorHAnsi"/>
          <w:b/>
          <w:bCs/>
          <w:sz w:val="22"/>
          <w:szCs w:val="22"/>
        </w:rPr>
      </w:pPr>
    </w:p>
    <w:p w14:paraId="5FF18037" w14:textId="4E3BDD4F" w:rsidR="004447E9" w:rsidRPr="00BC65F4" w:rsidRDefault="004447E9" w:rsidP="004447E9">
      <w:pPr>
        <w:ind w:left="45"/>
        <w:jc w:val="center"/>
        <w:rPr>
          <w:rFonts w:ascii="Book Antiqua" w:hAnsi="Book Antiqua" w:cstheme="minorHAnsi"/>
          <w:b/>
          <w:bCs/>
          <w:sz w:val="22"/>
          <w:szCs w:val="22"/>
        </w:rPr>
      </w:pPr>
      <w:r w:rsidRPr="00BC65F4">
        <w:rPr>
          <w:rFonts w:ascii="Book Antiqua" w:hAnsi="Book Antiqua" w:cstheme="minorHAnsi"/>
          <w:b/>
          <w:bCs/>
          <w:sz w:val="22"/>
          <w:szCs w:val="22"/>
        </w:rPr>
        <w:t>Članak 1.</w:t>
      </w:r>
    </w:p>
    <w:p w14:paraId="36488356" w14:textId="77777777" w:rsidR="004447E9" w:rsidRPr="00BC65F4" w:rsidRDefault="004447E9" w:rsidP="00D105C9">
      <w:pPr>
        <w:ind w:left="45"/>
        <w:rPr>
          <w:rFonts w:ascii="Book Antiqua" w:hAnsi="Book Antiqua" w:cstheme="minorHAnsi"/>
          <w:sz w:val="22"/>
          <w:szCs w:val="22"/>
        </w:rPr>
      </w:pPr>
    </w:p>
    <w:p w14:paraId="73AED2ED" w14:textId="480316D3" w:rsidR="004447E9" w:rsidRDefault="00BC65F4" w:rsidP="004447E9">
      <w:pPr>
        <w:pStyle w:val="Bezproreda"/>
        <w:rPr>
          <w:rFonts w:ascii="Book Antiqua" w:hAnsi="Book Antiqua" w:cstheme="minorHAnsi"/>
          <w:sz w:val="22"/>
          <w:szCs w:val="22"/>
        </w:rPr>
      </w:pPr>
      <w:r w:rsidRPr="009E5B9F">
        <w:rPr>
          <w:rFonts w:ascii="Book Antiqua" w:hAnsi="Book Antiqua" w:cstheme="minorHAnsi"/>
          <w:b/>
          <w:sz w:val="22"/>
          <w:szCs w:val="22"/>
        </w:rPr>
        <w:t xml:space="preserve">U Odluci o </w:t>
      </w:r>
      <w:r>
        <w:rPr>
          <w:rFonts w:ascii="Book Antiqua" w:hAnsi="Book Antiqua" w:cstheme="minorHAnsi"/>
          <w:b/>
          <w:sz w:val="22"/>
          <w:szCs w:val="22"/>
        </w:rPr>
        <w:t xml:space="preserve">komunalnim djelatnostima na području </w:t>
      </w:r>
      <w:r w:rsidRPr="009E5B9F">
        <w:rPr>
          <w:rFonts w:ascii="Book Antiqua" w:hAnsi="Book Antiqua" w:cstheme="minorHAnsi"/>
          <w:b/>
          <w:sz w:val="22"/>
          <w:szCs w:val="22"/>
        </w:rPr>
        <w:t xml:space="preserve"> Općine Tovarni („Službeni vjesnik“ Vukovarsko-srijemske županije br. 9 /19 )</w:t>
      </w:r>
      <w:r>
        <w:rPr>
          <w:rFonts w:ascii="Book Antiqua" w:hAnsi="Book Antiqua" w:cstheme="minorHAnsi"/>
          <w:b/>
          <w:sz w:val="22"/>
          <w:szCs w:val="22"/>
        </w:rPr>
        <w:t xml:space="preserve"> u č</w:t>
      </w:r>
      <w:r w:rsidR="004447E9" w:rsidRPr="00BC65F4">
        <w:rPr>
          <w:rFonts w:ascii="Book Antiqua" w:hAnsi="Book Antiqua" w:cstheme="minorHAnsi"/>
          <w:sz w:val="22"/>
          <w:szCs w:val="22"/>
        </w:rPr>
        <w:t>lan</w:t>
      </w:r>
      <w:r>
        <w:rPr>
          <w:rFonts w:ascii="Book Antiqua" w:hAnsi="Book Antiqua" w:cstheme="minorHAnsi"/>
          <w:sz w:val="22"/>
          <w:szCs w:val="22"/>
        </w:rPr>
        <w:t xml:space="preserve">ku </w:t>
      </w:r>
      <w:r w:rsidR="004447E9" w:rsidRPr="00BC65F4">
        <w:rPr>
          <w:rFonts w:ascii="Book Antiqua" w:hAnsi="Book Antiqua" w:cstheme="minorHAnsi"/>
          <w:sz w:val="22"/>
          <w:szCs w:val="22"/>
        </w:rPr>
        <w:t xml:space="preserve"> 5.</w:t>
      </w:r>
      <w:r w:rsidR="004447E9" w:rsidRPr="00BC65F4">
        <w:rPr>
          <w:rFonts w:ascii="Book Antiqua" w:hAnsi="Book Antiqua" w:cstheme="minorHAnsi"/>
          <w:sz w:val="22"/>
          <w:szCs w:val="22"/>
        </w:rPr>
        <w:t xml:space="preserve"> </w:t>
      </w:r>
      <w:r>
        <w:rPr>
          <w:rFonts w:ascii="Book Antiqua" w:hAnsi="Book Antiqua" w:cstheme="minorHAnsi"/>
          <w:sz w:val="22"/>
          <w:szCs w:val="22"/>
        </w:rPr>
        <w:t xml:space="preserve">stavku 1. briše se točka 3. </w:t>
      </w:r>
      <w:r w:rsidR="004447E9" w:rsidRPr="00BC65F4">
        <w:rPr>
          <w:rFonts w:ascii="Book Antiqua" w:hAnsi="Book Antiqua" w:cstheme="minorHAnsi"/>
          <w:sz w:val="22"/>
          <w:szCs w:val="22"/>
        </w:rPr>
        <w:t xml:space="preserve"> </w:t>
      </w:r>
      <w:r>
        <w:rPr>
          <w:rFonts w:ascii="Book Antiqua" w:hAnsi="Book Antiqua" w:cstheme="minorHAnsi"/>
          <w:sz w:val="22"/>
          <w:szCs w:val="22"/>
        </w:rPr>
        <w:t xml:space="preserve"> </w:t>
      </w:r>
    </w:p>
    <w:p w14:paraId="398F700C" w14:textId="4ECA5C91" w:rsidR="00AD108E" w:rsidRDefault="00AD108E" w:rsidP="004447E9">
      <w:pPr>
        <w:pStyle w:val="Bezproreda"/>
        <w:rPr>
          <w:rFonts w:ascii="Book Antiqua" w:hAnsi="Book Antiqua" w:cstheme="minorHAnsi"/>
          <w:sz w:val="22"/>
          <w:szCs w:val="22"/>
        </w:rPr>
      </w:pPr>
    </w:p>
    <w:p w14:paraId="2B0885FE" w14:textId="717338FF" w:rsidR="00AD108E" w:rsidRPr="00350DED" w:rsidRDefault="00AD108E" w:rsidP="00AD108E">
      <w:pPr>
        <w:pStyle w:val="Bezproreda"/>
        <w:rPr>
          <w:rFonts w:ascii="Book Antiqua" w:hAnsi="Book Antiqua" w:cstheme="minorHAnsi"/>
          <w:i/>
          <w:iCs/>
          <w:color w:val="FF0000"/>
          <w:sz w:val="22"/>
          <w:szCs w:val="22"/>
        </w:rPr>
      </w:pPr>
      <w:r w:rsidRPr="00350DED">
        <w:rPr>
          <w:rFonts w:ascii="Book Antiqua" w:hAnsi="Book Antiqua" w:cstheme="minorHAnsi"/>
          <w:i/>
          <w:iCs/>
          <w:color w:val="FF0000"/>
          <w:sz w:val="22"/>
          <w:szCs w:val="22"/>
        </w:rPr>
        <w:t>( obrazloženje</w:t>
      </w:r>
      <w:r w:rsidR="00A971F7" w:rsidRPr="00350DED">
        <w:rPr>
          <w:rFonts w:ascii="Book Antiqua" w:hAnsi="Book Antiqua" w:cstheme="minorHAnsi"/>
          <w:i/>
          <w:iCs/>
          <w:color w:val="FF0000"/>
          <w:sz w:val="22"/>
          <w:szCs w:val="22"/>
        </w:rPr>
        <w:t xml:space="preserve"> prijedloga </w:t>
      </w:r>
      <w:r w:rsidRPr="00350DED">
        <w:rPr>
          <w:rFonts w:ascii="Book Antiqua" w:hAnsi="Book Antiqua" w:cstheme="minorHAnsi"/>
          <w:i/>
          <w:iCs/>
          <w:color w:val="FF0000"/>
          <w:sz w:val="22"/>
          <w:szCs w:val="22"/>
        </w:rPr>
        <w:t>:  Točk</w:t>
      </w:r>
      <w:r w:rsidR="0021425D" w:rsidRPr="00350DED">
        <w:rPr>
          <w:rFonts w:ascii="Book Antiqua" w:hAnsi="Book Antiqua" w:cstheme="minorHAnsi"/>
          <w:i/>
          <w:iCs/>
          <w:color w:val="FF0000"/>
          <w:sz w:val="22"/>
          <w:szCs w:val="22"/>
        </w:rPr>
        <w:t xml:space="preserve">om </w:t>
      </w:r>
      <w:r w:rsidRPr="00350DED">
        <w:rPr>
          <w:rFonts w:ascii="Book Antiqua" w:hAnsi="Book Antiqua" w:cstheme="minorHAnsi"/>
          <w:i/>
          <w:iCs/>
          <w:color w:val="FF0000"/>
          <w:sz w:val="22"/>
          <w:szCs w:val="22"/>
        </w:rPr>
        <w:t xml:space="preserve"> 3. je usluga </w:t>
      </w:r>
      <w:r w:rsidR="0021425D" w:rsidRPr="00350DED">
        <w:rPr>
          <w:rFonts w:ascii="Book Antiqua" w:hAnsi="Book Antiqua" w:cstheme="minorHAnsi"/>
          <w:i/>
          <w:iCs/>
          <w:color w:val="FF0000"/>
          <w:sz w:val="22"/>
          <w:szCs w:val="22"/>
        </w:rPr>
        <w:t>č</w:t>
      </w:r>
      <w:r w:rsidRPr="00350DED">
        <w:rPr>
          <w:rFonts w:ascii="Book Antiqua" w:hAnsi="Book Antiqua" w:cstheme="minorHAnsi"/>
          <w:i/>
          <w:iCs/>
          <w:color w:val="FF0000"/>
          <w:sz w:val="22"/>
          <w:szCs w:val="22"/>
        </w:rPr>
        <w:t>išćenje septičkih i sabirnih jama</w:t>
      </w:r>
      <w:r w:rsidRPr="00350DED">
        <w:rPr>
          <w:rFonts w:ascii="Book Antiqua" w:hAnsi="Book Antiqua" w:cstheme="minorHAnsi"/>
          <w:i/>
          <w:iCs/>
          <w:color w:val="FF0000"/>
          <w:sz w:val="22"/>
          <w:szCs w:val="22"/>
        </w:rPr>
        <w:t>-</w:t>
      </w:r>
      <w:r w:rsidR="0021425D" w:rsidRPr="00350DED">
        <w:rPr>
          <w:rFonts w:ascii="Book Antiqua" w:hAnsi="Book Antiqua" w:cstheme="minorHAnsi"/>
          <w:i/>
          <w:iCs/>
          <w:color w:val="FF0000"/>
          <w:sz w:val="22"/>
          <w:szCs w:val="22"/>
        </w:rPr>
        <w:t xml:space="preserve"> proglašena komunalnom </w:t>
      </w:r>
      <w:r w:rsidR="00350DED">
        <w:rPr>
          <w:rFonts w:ascii="Book Antiqua" w:hAnsi="Book Antiqua" w:cstheme="minorHAnsi"/>
          <w:i/>
          <w:iCs/>
          <w:color w:val="FF0000"/>
          <w:sz w:val="22"/>
          <w:szCs w:val="22"/>
        </w:rPr>
        <w:t>djelatnošću</w:t>
      </w:r>
      <w:r w:rsidR="0021425D" w:rsidRPr="00350DED">
        <w:rPr>
          <w:rFonts w:ascii="Book Antiqua" w:hAnsi="Book Antiqua" w:cstheme="minorHAnsi"/>
          <w:i/>
          <w:iCs/>
          <w:color w:val="FF0000"/>
          <w:sz w:val="22"/>
          <w:szCs w:val="22"/>
        </w:rPr>
        <w:t xml:space="preserve">, međutim čišćenje septičkih i sabirnih jama je prema Zakonu o vodnim uslugama ( NN 66/19 ) </w:t>
      </w:r>
      <w:r w:rsidR="0021425D" w:rsidRPr="00350DED">
        <w:rPr>
          <w:rFonts w:ascii="Book Antiqua" w:hAnsi="Book Antiqua" w:cstheme="minorHAnsi"/>
          <w:b/>
          <w:bCs/>
          <w:i/>
          <w:iCs/>
          <w:color w:val="FF0000"/>
          <w:sz w:val="22"/>
          <w:szCs w:val="22"/>
        </w:rPr>
        <w:t>javna vodna usluga</w:t>
      </w:r>
      <w:r w:rsidR="0021425D" w:rsidRPr="00350DED">
        <w:rPr>
          <w:rFonts w:ascii="Book Antiqua" w:hAnsi="Book Antiqua" w:cstheme="minorHAnsi"/>
          <w:i/>
          <w:iCs/>
          <w:color w:val="FF0000"/>
          <w:sz w:val="22"/>
          <w:szCs w:val="22"/>
        </w:rPr>
        <w:t xml:space="preserve"> koju prema  članku 11. istog Zakona   mogu obavljati samo javni isporučitelji vodnih usluga. Tako da nema potrebe da se ovom Odlukom uređuje nešto što je već zakonom uređeno, te se predlaže brisanje ove točke ) </w:t>
      </w:r>
    </w:p>
    <w:p w14:paraId="759C2E61" w14:textId="010927DC" w:rsidR="00AD108E" w:rsidRPr="00BC65F4" w:rsidRDefault="00AD108E" w:rsidP="004447E9">
      <w:pPr>
        <w:pStyle w:val="Bezproreda"/>
        <w:rPr>
          <w:rFonts w:ascii="Book Antiqua" w:hAnsi="Book Antiqua" w:cstheme="minorHAnsi"/>
          <w:sz w:val="22"/>
          <w:szCs w:val="22"/>
        </w:rPr>
      </w:pPr>
    </w:p>
    <w:p w14:paraId="7E17E654" w14:textId="77777777" w:rsidR="004447E9" w:rsidRPr="00BC65F4" w:rsidRDefault="004447E9" w:rsidP="004447E9">
      <w:pPr>
        <w:pStyle w:val="Bezproreda"/>
        <w:rPr>
          <w:rFonts w:ascii="Book Antiqua" w:hAnsi="Book Antiqua" w:cstheme="minorHAnsi"/>
          <w:sz w:val="22"/>
          <w:szCs w:val="22"/>
        </w:rPr>
      </w:pPr>
    </w:p>
    <w:p w14:paraId="68AFBDBA" w14:textId="77777777" w:rsidR="004447E9" w:rsidRPr="00BC65F4" w:rsidRDefault="004447E9" w:rsidP="004447E9">
      <w:pPr>
        <w:ind w:left="708" w:firstLine="12"/>
        <w:jc w:val="both"/>
        <w:rPr>
          <w:rFonts w:ascii="Book Antiqua" w:hAnsi="Book Antiqua" w:cstheme="minorHAnsi"/>
          <w:sz w:val="22"/>
          <w:szCs w:val="22"/>
        </w:rPr>
      </w:pPr>
    </w:p>
    <w:p w14:paraId="390E7D9C" w14:textId="77777777" w:rsidR="004447E9" w:rsidRPr="00BC65F4" w:rsidRDefault="004447E9" w:rsidP="004447E9">
      <w:pPr>
        <w:ind w:left="708" w:firstLine="12"/>
        <w:jc w:val="both"/>
        <w:rPr>
          <w:rFonts w:ascii="Book Antiqua" w:hAnsi="Book Antiqua" w:cstheme="minorHAnsi"/>
          <w:sz w:val="22"/>
          <w:szCs w:val="22"/>
        </w:rPr>
      </w:pPr>
    </w:p>
    <w:p w14:paraId="7A8B39E0" w14:textId="77777777" w:rsidR="00E01D64" w:rsidRDefault="00E01D64" w:rsidP="004447E9">
      <w:pPr>
        <w:ind w:left="45"/>
        <w:jc w:val="center"/>
        <w:rPr>
          <w:rFonts w:ascii="Book Antiqua" w:hAnsi="Book Antiqua" w:cstheme="minorHAnsi"/>
          <w:b/>
          <w:bCs/>
          <w:sz w:val="22"/>
          <w:szCs w:val="22"/>
        </w:rPr>
      </w:pPr>
    </w:p>
    <w:p w14:paraId="690D0F23" w14:textId="77777777" w:rsidR="00E01D64" w:rsidRDefault="00E01D64" w:rsidP="004447E9">
      <w:pPr>
        <w:ind w:left="45"/>
        <w:jc w:val="center"/>
        <w:rPr>
          <w:rFonts w:ascii="Book Antiqua" w:hAnsi="Book Antiqua" w:cstheme="minorHAnsi"/>
          <w:b/>
          <w:bCs/>
          <w:sz w:val="22"/>
          <w:szCs w:val="22"/>
        </w:rPr>
      </w:pPr>
    </w:p>
    <w:p w14:paraId="2A73B76C" w14:textId="4A383318" w:rsidR="004447E9" w:rsidRPr="00BC65F4" w:rsidRDefault="004447E9" w:rsidP="004447E9">
      <w:pPr>
        <w:ind w:left="45"/>
        <w:jc w:val="center"/>
        <w:rPr>
          <w:rFonts w:ascii="Book Antiqua" w:hAnsi="Book Antiqua" w:cstheme="minorHAnsi"/>
          <w:b/>
          <w:bCs/>
          <w:sz w:val="22"/>
          <w:szCs w:val="22"/>
        </w:rPr>
      </w:pPr>
      <w:r w:rsidRPr="00BC65F4">
        <w:rPr>
          <w:rFonts w:ascii="Book Antiqua" w:hAnsi="Book Antiqua" w:cstheme="minorHAnsi"/>
          <w:b/>
          <w:bCs/>
          <w:sz w:val="22"/>
          <w:szCs w:val="22"/>
        </w:rPr>
        <w:lastRenderedPageBreak/>
        <w:t>Članak 2.</w:t>
      </w:r>
    </w:p>
    <w:p w14:paraId="0E8EAE19" w14:textId="77777777" w:rsidR="004447E9" w:rsidRPr="00BC65F4" w:rsidRDefault="004447E9" w:rsidP="00D105C9">
      <w:pPr>
        <w:ind w:left="45"/>
        <w:rPr>
          <w:rFonts w:ascii="Book Antiqua" w:hAnsi="Book Antiqua" w:cstheme="minorHAnsi"/>
          <w:sz w:val="22"/>
          <w:szCs w:val="22"/>
        </w:rPr>
      </w:pPr>
    </w:p>
    <w:p w14:paraId="76D20FA3" w14:textId="77777777" w:rsidR="004447E9" w:rsidRPr="00BC65F4" w:rsidRDefault="004447E9" w:rsidP="00D105C9">
      <w:pPr>
        <w:ind w:left="45"/>
        <w:rPr>
          <w:rFonts w:ascii="Book Antiqua" w:hAnsi="Book Antiqua" w:cstheme="minorHAnsi"/>
          <w:sz w:val="22"/>
          <w:szCs w:val="22"/>
        </w:rPr>
      </w:pPr>
    </w:p>
    <w:p w14:paraId="2F495C41" w14:textId="12B9A3EA" w:rsidR="00D105C9" w:rsidRPr="00BC65F4" w:rsidRDefault="00D105C9" w:rsidP="00D105C9">
      <w:pPr>
        <w:ind w:left="45"/>
        <w:rPr>
          <w:rFonts w:ascii="Book Antiqua" w:hAnsi="Book Antiqua" w:cstheme="minorHAnsi"/>
          <w:sz w:val="22"/>
          <w:szCs w:val="22"/>
        </w:rPr>
      </w:pPr>
      <w:r w:rsidRPr="00BC65F4">
        <w:rPr>
          <w:rFonts w:ascii="Book Antiqua" w:hAnsi="Book Antiqua" w:cstheme="minorHAnsi"/>
          <w:sz w:val="22"/>
          <w:szCs w:val="22"/>
        </w:rPr>
        <w:t>Članak 6.</w:t>
      </w:r>
      <w:r w:rsidRPr="00BC65F4">
        <w:rPr>
          <w:rFonts w:ascii="Book Antiqua" w:hAnsi="Book Antiqua" w:cstheme="minorHAnsi"/>
          <w:sz w:val="22"/>
          <w:szCs w:val="22"/>
        </w:rPr>
        <w:t xml:space="preserve"> mijenja se i glasi: </w:t>
      </w:r>
    </w:p>
    <w:p w14:paraId="244E96E7" w14:textId="77777777" w:rsidR="00D105C9" w:rsidRPr="00BC65F4" w:rsidRDefault="00D105C9" w:rsidP="00D105C9">
      <w:pPr>
        <w:jc w:val="both"/>
        <w:rPr>
          <w:rFonts w:ascii="Book Antiqua" w:hAnsi="Book Antiqua" w:cstheme="minorHAnsi"/>
          <w:sz w:val="22"/>
          <w:szCs w:val="22"/>
        </w:rPr>
      </w:pPr>
    </w:p>
    <w:p w14:paraId="2C64EC87" w14:textId="0FE03AE1" w:rsidR="00D105C9" w:rsidRPr="00BC65F4" w:rsidRDefault="004447E9" w:rsidP="00D105C9">
      <w:pPr>
        <w:jc w:val="both"/>
        <w:rPr>
          <w:rFonts w:ascii="Book Antiqua" w:hAnsi="Book Antiqua" w:cstheme="minorHAnsi"/>
          <w:sz w:val="22"/>
          <w:szCs w:val="22"/>
        </w:rPr>
      </w:pPr>
      <w:r w:rsidRPr="00BC65F4">
        <w:rPr>
          <w:rFonts w:ascii="Book Antiqua" w:hAnsi="Book Antiqua" w:cstheme="minorHAnsi"/>
          <w:sz w:val="22"/>
          <w:szCs w:val="22"/>
        </w:rPr>
        <w:t>„</w:t>
      </w:r>
      <w:r w:rsidR="00D105C9" w:rsidRPr="00BC65F4">
        <w:rPr>
          <w:rFonts w:ascii="Book Antiqua" w:hAnsi="Book Antiqua" w:cstheme="minorHAnsi"/>
          <w:sz w:val="22"/>
          <w:szCs w:val="22"/>
        </w:rPr>
        <w:t xml:space="preserve">Komunalne djelatnosti na području Općine Tovarnik mogu obavljati: </w:t>
      </w:r>
    </w:p>
    <w:p w14:paraId="36D2B263" w14:textId="77777777" w:rsidR="00D105C9" w:rsidRPr="00BC65F4" w:rsidRDefault="00D105C9" w:rsidP="00D105C9">
      <w:pPr>
        <w:jc w:val="both"/>
        <w:rPr>
          <w:rFonts w:ascii="Book Antiqua" w:hAnsi="Book Antiqua" w:cstheme="minorHAnsi"/>
          <w:sz w:val="22"/>
          <w:szCs w:val="22"/>
        </w:rPr>
      </w:pPr>
    </w:p>
    <w:p w14:paraId="4C125469" w14:textId="44CA4321" w:rsidR="00D105C9" w:rsidRPr="00350DED" w:rsidRDefault="00D105C9" w:rsidP="00D105C9">
      <w:pPr>
        <w:numPr>
          <w:ilvl w:val="0"/>
          <w:numId w:val="1"/>
        </w:numPr>
        <w:jc w:val="both"/>
        <w:rPr>
          <w:rFonts w:ascii="Book Antiqua" w:hAnsi="Book Antiqua" w:cstheme="minorHAnsi"/>
          <w:color w:val="FF0000"/>
          <w:sz w:val="22"/>
          <w:szCs w:val="22"/>
        </w:rPr>
      </w:pPr>
      <w:r w:rsidRPr="00BC65F4">
        <w:rPr>
          <w:rFonts w:ascii="Book Antiqua" w:hAnsi="Book Antiqua" w:cstheme="minorHAnsi"/>
          <w:sz w:val="22"/>
          <w:szCs w:val="22"/>
        </w:rPr>
        <w:t xml:space="preserve">komunalni </w:t>
      </w:r>
      <w:r w:rsidRPr="00BC65F4">
        <w:rPr>
          <w:rFonts w:ascii="Book Antiqua" w:hAnsi="Book Antiqua" w:cstheme="minorHAnsi"/>
          <w:sz w:val="22"/>
          <w:szCs w:val="22"/>
        </w:rPr>
        <w:t xml:space="preserve">pogon </w:t>
      </w:r>
      <w:r w:rsidRPr="00BC65F4">
        <w:rPr>
          <w:rFonts w:ascii="Book Antiqua" w:hAnsi="Book Antiqua" w:cstheme="minorHAnsi"/>
          <w:sz w:val="22"/>
          <w:szCs w:val="22"/>
        </w:rPr>
        <w:t>Općine Tovarnik</w:t>
      </w:r>
      <w:r w:rsidR="0021425D">
        <w:rPr>
          <w:rFonts w:ascii="Book Antiqua" w:hAnsi="Book Antiqua" w:cstheme="minorHAnsi"/>
          <w:sz w:val="22"/>
          <w:szCs w:val="22"/>
        </w:rPr>
        <w:t xml:space="preserve"> </w:t>
      </w:r>
      <w:r w:rsidR="0021425D" w:rsidRPr="00350DED">
        <w:rPr>
          <w:rFonts w:ascii="Book Antiqua" w:hAnsi="Book Antiqua" w:cstheme="minorHAnsi"/>
          <w:i/>
          <w:iCs/>
          <w:color w:val="FF0000"/>
          <w:sz w:val="22"/>
          <w:szCs w:val="22"/>
        </w:rPr>
        <w:t>( obrazloženje</w:t>
      </w:r>
      <w:r w:rsidR="00A971F7" w:rsidRPr="00350DED">
        <w:rPr>
          <w:rFonts w:ascii="Book Antiqua" w:hAnsi="Book Antiqua" w:cstheme="minorHAnsi"/>
          <w:i/>
          <w:iCs/>
          <w:color w:val="FF0000"/>
          <w:sz w:val="22"/>
          <w:szCs w:val="22"/>
        </w:rPr>
        <w:t xml:space="preserve"> prijedloga </w:t>
      </w:r>
      <w:r w:rsidR="0021425D" w:rsidRPr="00350DED">
        <w:rPr>
          <w:rFonts w:ascii="Book Antiqua" w:hAnsi="Book Antiqua" w:cstheme="minorHAnsi"/>
          <w:i/>
          <w:iCs/>
          <w:color w:val="FF0000"/>
          <w:sz w:val="22"/>
          <w:szCs w:val="22"/>
        </w:rPr>
        <w:t>: umjesto komunalni djelatnici, ispravna terminologija je komunalni pogon )</w:t>
      </w:r>
      <w:r w:rsidR="0021425D" w:rsidRPr="00350DED">
        <w:rPr>
          <w:rFonts w:ascii="Book Antiqua" w:hAnsi="Book Antiqua" w:cstheme="minorHAnsi"/>
          <w:color w:val="FF0000"/>
          <w:sz w:val="22"/>
          <w:szCs w:val="22"/>
        </w:rPr>
        <w:t xml:space="preserve"> </w:t>
      </w:r>
    </w:p>
    <w:p w14:paraId="763D0ED1" w14:textId="77777777" w:rsidR="00D105C9" w:rsidRPr="00BC65F4" w:rsidRDefault="00D105C9" w:rsidP="00D105C9">
      <w:pPr>
        <w:numPr>
          <w:ilvl w:val="0"/>
          <w:numId w:val="1"/>
        </w:numPr>
        <w:jc w:val="both"/>
        <w:rPr>
          <w:rFonts w:ascii="Book Antiqua" w:hAnsi="Book Antiqua" w:cstheme="minorHAnsi"/>
          <w:sz w:val="22"/>
          <w:szCs w:val="22"/>
        </w:rPr>
      </w:pPr>
      <w:r w:rsidRPr="00BC65F4">
        <w:rPr>
          <w:rFonts w:ascii="Book Antiqua" w:hAnsi="Book Antiqua" w:cstheme="minorHAnsi"/>
          <w:sz w:val="22"/>
          <w:szCs w:val="22"/>
        </w:rPr>
        <w:t>pravna i fizička osoba na temelju ugovora o koncesiji</w:t>
      </w:r>
    </w:p>
    <w:p w14:paraId="1F6E5D7E" w14:textId="6D7084D3" w:rsidR="00D105C9" w:rsidRPr="00BC65F4" w:rsidRDefault="00D105C9" w:rsidP="00D105C9">
      <w:pPr>
        <w:numPr>
          <w:ilvl w:val="0"/>
          <w:numId w:val="1"/>
        </w:numPr>
        <w:jc w:val="both"/>
        <w:rPr>
          <w:rFonts w:ascii="Book Antiqua" w:hAnsi="Book Antiqua" w:cstheme="minorHAnsi"/>
          <w:sz w:val="22"/>
          <w:szCs w:val="22"/>
        </w:rPr>
      </w:pPr>
      <w:r w:rsidRPr="00BC65F4">
        <w:rPr>
          <w:rFonts w:ascii="Book Antiqua" w:hAnsi="Book Antiqua" w:cstheme="minorHAnsi"/>
          <w:sz w:val="22"/>
          <w:szCs w:val="22"/>
        </w:rPr>
        <w:t xml:space="preserve">pravne ili fizičke osobe  na temelju pisanog ugovora o povjeravanju obavljanja komunalnih djelatnosti. </w:t>
      </w:r>
      <w:r w:rsidR="004447E9" w:rsidRPr="00BC65F4">
        <w:rPr>
          <w:rFonts w:ascii="Book Antiqua" w:hAnsi="Book Antiqua" w:cstheme="minorHAnsi"/>
          <w:sz w:val="22"/>
          <w:szCs w:val="22"/>
        </w:rPr>
        <w:t>„</w:t>
      </w:r>
    </w:p>
    <w:p w14:paraId="0149965E" w14:textId="7F1A3470" w:rsidR="00D105C9" w:rsidRPr="00BC65F4" w:rsidRDefault="00D105C9" w:rsidP="00D105C9">
      <w:pPr>
        <w:jc w:val="both"/>
        <w:rPr>
          <w:rFonts w:ascii="Book Antiqua" w:hAnsi="Book Antiqua" w:cstheme="minorHAnsi"/>
          <w:sz w:val="22"/>
          <w:szCs w:val="22"/>
        </w:rPr>
      </w:pPr>
    </w:p>
    <w:p w14:paraId="2B5AB7E8" w14:textId="77777777" w:rsidR="00D105C9" w:rsidRPr="00BC65F4" w:rsidRDefault="00D105C9" w:rsidP="00D105C9">
      <w:pPr>
        <w:jc w:val="both"/>
        <w:rPr>
          <w:rFonts w:ascii="Book Antiqua" w:hAnsi="Book Antiqua" w:cstheme="minorHAnsi"/>
          <w:b/>
          <w:bCs/>
          <w:sz w:val="22"/>
          <w:szCs w:val="22"/>
        </w:rPr>
      </w:pPr>
    </w:p>
    <w:p w14:paraId="02DF4881" w14:textId="5209347C" w:rsidR="00BC65F4" w:rsidRPr="00BC65F4" w:rsidRDefault="00BC65F4" w:rsidP="00BC65F4">
      <w:pPr>
        <w:jc w:val="center"/>
        <w:rPr>
          <w:rFonts w:ascii="Book Antiqua" w:hAnsi="Book Antiqua" w:cstheme="minorHAnsi"/>
          <w:b/>
          <w:bCs/>
          <w:sz w:val="22"/>
          <w:szCs w:val="22"/>
        </w:rPr>
      </w:pPr>
      <w:r w:rsidRPr="00BC65F4">
        <w:rPr>
          <w:rFonts w:ascii="Book Antiqua" w:hAnsi="Book Antiqua" w:cstheme="minorHAnsi"/>
          <w:b/>
          <w:bCs/>
          <w:sz w:val="22"/>
          <w:szCs w:val="22"/>
        </w:rPr>
        <w:t>Članak 3.</w:t>
      </w:r>
    </w:p>
    <w:p w14:paraId="05FA4717" w14:textId="77777777" w:rsidR="00BC65F4" w:rsidRPr="00BC65F4" w:rsidRDefault="00BC65F4" w:rsidP="00D105C9">
      <w:pPr>
        <w:rPr>
          <w:rFonts w:ascii="Book Antiqua" w:hAnsi="Book Antiqua" w:cstheme="minorHAnsi"/>
          <w:sz w:val="22"/>
          <w:szCs w:val="22"/>
        </w:rPr>
      </w:pPr>
    </w:p>
    <w:p w14:paraId="39AF1B4F" w14:textId="4AED203B" w:rsidR="00D105C9" w:rsidRPr="00BC65F4" w:rsidRDefault="00D105C9" w:rsidP="00D105C9">
      <w:pPr>
        <w:rPr>
          <w:rFonts w:ascii="Book Antiqua" w:hAnsi="Book Antiqua" w:cstheme="minorHAnsi"/>
          <w:sz w:val="22"/>
          <w:szCs w:val="22"/>
        </w:rPr>
      </w:pPr>
      <w:r w:rsidRPr="00BC65F4">
        <w:rPr>
          <w:rFonts w:ascii="Book Antiqua" w:hAnsi="Book Antiqua" w:cstheme="minorHAnsi"/>
          <w:sz w:val="22"/>
          <w:szCs w:val="22"/>
        </w:rPr>
        <w:t>Članak 7.</w:t>
      </w:r>
      <w:r w:rsidRPr="00BC65F4">
        <w:rPr>
          <w:rFonts w:ascii="Book Antiqua" w:hAnsi="Book Antiqua" w:cstheme="minorHAnsi"/>
          <w:sz w:val="22"/>
          <w:szCs w:val="22"/>
        </w:rPr>
        <w:t xml:space="preserve"> mijenja se i glasi: </w:t>
      </w:r>
    </w:p>
    <w:p w14:paraId="059A3977" w14:textId="77777777" w:rsidR="00D105C9" w:rsidRPr="00BC65F4" w:rsidRDefault="00D105C9" w:rsidP="00D105C9">
      <w:pPr>
        <w:rPr>
          <w:rFonts w:ascii="Book Antiqua" w:hAnsi="Book Antiqua" w:cstheme="minorHAnsi"/>
          <w:sz w:val="22"/>
          <w:szCs w:val="22"/>
        </w:rPr>
      </w:pPr>
    </w:p>
    <w:p w14:paraId="0DB76E29" w14:textId="789E9A09" w:rsidR="00D105C9" w:rsidRPr="00350DED" w:rsidRDefault="00D105C9" w:rsidP="00D105C9">
      <w:pPr>
        <w:jc w:val="both"/>
        <w:rPr>
          <w:rFonts w:ascii="Book Antiqua" w:hAnsi="Book Antiqua" w:cstheme="minorHAnsi"/>
          <w:color w:val="FF0000"/>
          <w:sz w:val="22"/>
          <w:szCs w:val="22"/>
        </w:rPr>
      </w:pPr>
      <w:r w:rsidRPr="00BC65F4">
        <w:rPr>
          <w:rFonts w:ascii="Book Antiqua" w:hAnsi="Book Antiqua" w:cstheme="minorHAnsi"/>
          <w:sz w:val="22"/>
          <w:szCs w:val="22"/>
        </w:rPr>
        <w:t>Pravne i fizičke osobe na temelju ugovora o koncesiji, mogu obavljati komunalnu djelatnost vezanu za obavljanje dimnjačarskih poslova</w:t>
      </w:r>
      <w:r w:rsidRPr="00BC65F4">
        <w:rPr>
          <w:rFonts w:ascii="Book Antiqua" w:hAnsi="Book Antiqua" w:cstheme="minorHAnsi"/>
          <w:sz w:val="22"/>
          <w:szCs w:val="22"/>
        </w:rPr>
        <w:t xml:space="preserve">. </w:t>
      </w:r>
      <w:r w:rsidRPr="00BC65F4">
        <w:rPr>
          <w:rFonts w:ascii="Book Antiqua" w:hAnsi="Book Antiqua" w:cstheme="minorHAnsi"/>
          <w:sz w:val="22"/>
          <w:szCs w:val="22"/>
        </w:rPr>
        <w:t xml:space="preserve"> </w:t>
      </w:r>
      <w:r w:rsidR="00A971F7" w:rsidRPr="00350DED">
        <w:rPr>
          <w:rFonts w:ascii="Book Antiqua" w:hAnsi="Book Antiqua" w:cstheme="minorHAnsi"/>
          <w:i/>
          <w:iCs/>
          <w:color w:val="FF0000"/>
          <w:sz w:val="22"/>
          <w:szCs w:val="22"/>
        </w:rPr>
        <w:t>( obrazloženje prijedloga: ovdje se brišu septičke i sabirne jame iz već naprijed obrazloženog razloga )</w:t>
      </w:r>
      <w:r w:rsidR="00A971F7" w:rsidRPr="00350DED">
        <w:rPr>
          <w:rFonts w:ascii="Book Antiqua" w:hAnsi="Book Antiqua" w:cstheme="minorHAnsi"/>
          <w:color w:val="FF0000"/>
          <w:sz w:val="22"/>
          <w:szCs w:val="22"/>
        </w:rPr>
        <w:t xml:space="preserve"> </w:t>
      </w:r>
    </w:p>
    <w:p w14:paraId="56C6FBB6" w14:textId="2AB3582D" w:rsidR="00D105C9" w:rsidRPr="00BC65F4" w:rsidRDefault="00D105C9" w:rsidP="00D105C9">
      <w:pPr>
        <w:jc w:val="both"/>
        <w:rPr>
          <w:rFonts w:ascii="Book Antiqua" w:hAnsi="Book Antiqua" w:cstheme="minorHAnsi"/>
          <w:sz w:val="22"/>
          <w:szCs w:val="22"/>
        </w:rPr>
      </w:pPr>
    </w:p>
    <w:p w14:paraId="17188F87" w14:textId="77777777" w:rsidR="00D9235F" w:rsidRPr="00BC65F4" w:rsidRDefault="00D9235F" w:rsidP="00D105C9">
      <w:pPr>
        <w:jc w:val="both"/>
        <w:rPr>
          <w:rFonts w:ascii="Book Antiqua" w:hAnsi="Book Antiqua" w:cstheme="minorHAnsi"/>
          <w:sz w:val="22"/>
          <w:szCs w:val="22"/>
        </w:rPr>
      </w:pPr>
    </w:p>
    <w:p w14:paraId="126D01C3" w14:textId="3F8446F9" w:rsidR="00D105C9" w:rsidRPr="00BC65F4" w:rsidRDefault="00BC65F4" w:rsidP="00BC65F4">
      <w:pPr>
        <w:jc w:val="center"/>
        <w:rPr>
          <w:rFonts w:ascii="Book Antiqua" w:hAnsi="Book Antiqua" w:cstheme="minorHAnsi"/>
          <w:b/>
          <w:bCs/>
          <w:sz w:val="22"/>
          <w:szCs w:val="22"/>
        </w:rPr>
      </w:pPr>
      <w:r w:rsidRPr="00BC65F4">
        <w:rPr>
          <w:rFonts w:ascii="Book Antiqua" w:hAnsi="Book Antiqua" w:cstheme="minorHAnsi"/>
          <w:b/>
          <w:bCs/>
          <w:sz w:val="22"/>
          <w:szCs w:val="22"/>
        </w:rPr>
        <w:t>Članak 4.</w:t>
      </w:r>
    </w:p>
    <w:p w14:paraId="4BFDA5C1" w14:textId="5F8EFC98" w:rsidR="004447E9" w:rsidRPr="00BC65F4" w:rsidRDefault="004447E9" w:rsidP="004447E9">
      <w:pPr>
        <w:rPr>
          <w:rFonts w:ascii="Book Antiqua" w:hAnsi="Book Antiqua" w:cstheme="minorHAnsi"/>
          <w:sz w:val="22"/>
          <w:szCs w:val="22"/>
        </w:rPr>
      </w:pPr>
      <w:r w:rsidRPr="00BC65F4">
        <w:rPr>
          <w:rFonts w:ascii="Book Antiqua" w:hAnsi="Book Antiqua" w:cstheme="minorHAnsi"/>
          <w:sz w:val="22"/>
          <w:szCs w:val="22"/>
        </w:rPr>
        <w:t>Članak 8.</w:t>
      </w:r>
      <w:r w:rsidRPr="00BC65F4">
        <w:rPr>
          <w:rFonts w:ascii="Book Antiqua" w:hAnsi="Book Antiqua" w:cstheme="minorHAnsi"/>
          <w:sz w:val="22"/>
          <w:szCs w:val="22"/>
        </w:rPr>
        <w:t xml:space="preserve"> mijenja se i glasi: </w:t>
      </w:r>
    </w:p>
    <w:p w14:paraId="443669C5" w14:textId="77777777" w:rsidR="004447E9" w:rsidRPr="00BC65F4" w:rsidRDefault="004447E9" w:rsidP="004447E9">
      <w:pPr>
        <w:rPr>
          <w:rFonts w:ascii="Book Antiqua" w:hAnsi="Book Antiqua" w:cstheme="minorHAnsi"/>
          <w:sz w:val="22"/>
          <w:szCs w:val="22"/>
        </w:rPr>
      </w:pPr>
    </w:p>
    <w:p w14:paraId="5CCCC556" w14:textId="16D6AA0A" w:rsidR="004447E9" w:rsidRPr="00BC65F4" w:rsidRDefault="004447E9" w:rsidP="004447E9">
      <w:pPr>
        <w:jc w:val="both"/>
        <w:rPr>
          <w:rFonts w:ascii="Book Antiqua" w:hAnsi="Book Antiqua" w:cstheme="minorHAnsi"/>
          <w:sz w:val="22"/>
          <w:szCs w:val="22"/>
        </w:rPr>
      </w:pPr>
      <w:r w:rsidRPr="00BC65F4">
        <w:rPr>
          <w:rFonts w:ascii="Book Antiqua" w:hAnsi="Book Antiqua" w:cstheme="minorHAnsi"/>
          <w:sz w:val="22"/>
          <w:szCs w:val="22"/>
        </w:rPr>
        <w:t>„</w:t>
      </w:r>
      <w:r w:rsidRPr="00BC65F4">
        <w:rPr>
          <w:rFonts w:ascii="Book Antiqua" w:hAnsi="Book Antiqua" w:cstheme="minorHAnsi"/>
          <w:sz w:val="22"/>
          <w:szCs w:val="22"/>
        </w:rPr>
        <w:t xml:space="preserve">Pravne ili fizičke osobe, na temelju pisanog ugovora o povjeravanju obavljanja komunalnih djelatnosti, mogu obavljati na području Općine Tovarnik sljedeće komunalne djelatnosti: </w:t>
      </w:r>
    </w:p>
    <w:p w14:paraId="444601C6" w14:textId="77777777" w:rsidR="004447E9" w:rsidRPr="00BC65F4" w:rsidRDefault="004447E9" w:rsidP="004447E9">
      <w:pPr>
        <w:jc w:val="both"/>
        <w:rPr>
          <w:rFonts w:ascii="Book Antiqua" w:hAnsi="Book Antiqua" w:cstheme="minorHAnsi"/>
          <w:sz w:val="22"/>
          <w:szCs w:val="22"/>
        </w:rPr>
      </w:pPr>
    </w:p>
    <w:p w14:paraId="36BB677C" w14:textId="77777777" w:rsidR="004447E9" w:rsidRPr="00BC65F4" w:rsidRDefault="004447E9" w:rsidP="004447E9">
      <w:pPr>
        <w:pStyle w:val="Odlomakpopisa"/>
        <w:numPr>
          <w:ilvl w:val="0"/>
          <w:numId w:val="3"/>
        </w:numPr>
        <w:jc w:val="both"/>
        <w:rPr>
          <w:rFonts w:ascii="Book Antiqua" w:hAnsi="Book Antiqua" w:cstheme="minorHAnsi"/>
          <w:sz w:val="22"/>
          <w:szCs w:val="22"/>
        </w:rPr>
      </w:pPr>
      <w:r w:rsidRPr="00BC65F4">
        <w:rPr>
          <w:rFonts w:ascii="Book Antiqua" w:hAnsi="Book Antiqua" w:cstheme="minorHAnsi"/>
          <w:sz w:val="22"/>
          <w:szCs w:val="22"/>
        </w:rPr>
        <w:t xml:space="preserve"> održavanje nerazvrstanih cesta </w:t>
      </w:r>
    </w:p>
    <w:p w14:paraId="4E7DC175" w14:textId="77777777" w:rsidR="004447E9" w:rsidRPr="00BC65F4" w:rsidRDefault="004447E9" w:rsidP="004447E9">
      <w:pPr>
        <w:pStyle w:val="Odlomakpopisa"/>
        <w:numPr>
          <w:ilvl w:val="0"/>
          <w:numId w:val="3"/>
        </w:numPr>
        <w:jc w:val="both"/>
        <w:rPr>
          <w:rFonts w:ascii="Book Antiqua" w:hAnsi="Book Antiqua" w:cstheme="minorHAnsi"/>
          <w:sz w:val="22"/>
          <w:szCs w:val="22"/>
        </w:rPr>
      </w:pPr>
      <w:r w:rsidRPr="00BC65F4">
        <w:rPr>
          <w:rFonts w:ascii="Book Antiqua" w:hAnsi="Book Antiqua" w:cstheme="minorHAnsi"/>
          <w:sz w:val="22"/>
          <w:szCs w:val="22"/>
        </w:rPr>
        <w:t>održavanje javne rasvjete</w:t>
      </w:r>
    </w:p>
    <w:p w14:paraId="4973954C" w14:textId="77777777" w:rsidR="004447E9" w:rsidRPr="00BC65F4" w:rsidRDefault="004447E9" w:rsidP="004447E9">
      <w:pPr>
        <w:pStyle w:val="Odlomakpopisa"/>
        <w:numPr>
          <w:ilvl w:val="0"/>
          <w:numId w:val="3"/>
        </w:numPr>
        <w:jc w:val="both"/>
        <w:rPr>
          <w:rFonts w:ascii="Book Antiqua" w:hAnsi="Book Antiqua" w:cstheme="minorHAnsi"/>
          <w:sz w:val="22"/>
          <w:szCs w:val="22"/>
        </w:rPr>
      </w:pPr>
      <w:r w:rsidRPr="00BC65F4">
        <w:rPr>
          <w:rFonts w:ascii="Book Antiqua" w:hAnsi="Book Antiqua" w:cstheme="minorHAnsi"/>
          <w:sz w:val="22"/>
          <w:szCs w:val="22"/>
        </w:rPr>
        <w:t>deratizacija i dezinsekcija</w:t>
      </w:r>
    </w:p>
    <w:p w14:paraId="72335EBF" w14:textId="77777777" w:rsidR="004447E9" w:rsidRPr="00BC65F4" w:rsidRDefault="004447E9" w:rsidP="004447E9">
      <w:pPr>
        <w:pStyle w:val="Odlomakpopisa"/>
        <w:numPr>
          <w:ilvl w:val="0"/>
          <w:numId w:val="3"/>
        </w:numPr>
        <w:jc w:val="both"/>
        <w:rPr>
          <w:rFonts w:ascii="Book Antiqua" w:hAnsi="Book Antiqua" w:cstheme="minorHAnsi"/>
          <w:sz w:val="22"/>
          <w:szCs w:val="22"/>
        </w:rPr>
      </w:pPr>
      <w:r w:rsidRPr="00BC65F4">
        <w:rPr>
          <w:rFonts w:ascii="Book Antiqua" w:hAnsi="Book Antiqua" w:cstheme="minorHAnsi"/>
          <w:sz w:val="22"/>
          <w:szCs w:val="22"/>
        </w:rPr>
        <w:t>veterinarsko-higijeničarski poslovi</w:t>
      </w:r>
    </w:p>
    <w:p w14:paraId="37C6B2EF" w14:textId="77777777" w:rsidR="004447E9" w:rsidRPr="00BC65F4" w:rsidRDefault="004447E9" w:rsidP="004447E9">
      <w:pPr>
        <w:pStyle w:val="Odlomakpopisa"/>
        <w:numPr>
          <w:ilvl w:val="0"/>
          <w:numId w:val="3"/>
        </w:numPr>
        <w:jc w:val="both"/>
        <w:rPr>
          <w:rFonts w:ascii="Book Antiqua" w:hAnsi="Book Antiqua" w:cstheme="minorHAnsi"/>
          <w:sz w:val="22"/>
          <w:szCs w:val="22"/>
        </w:rPr>
      </w:pPr>
      <w:r w:rsidRPr="00BC65F4">
        <w:rPr>
          <w:rFonts w:ascii="Book Antiqua" w:hAnsi="Book Antiqua" w:cstheme="minorHAnsi"/>
          <w:sz w:val="22"/>
          <w:szCs w:val="22"/>
        </w:rPr>
        <w:t>usluge ukopa</w:t>
      </w:r>
    </w:p>
    <w:p w14:paraId="5CCB43E1" w14:textId="77777777" w:rsidR="004447E9" w:rsidRPr="00BC65F4" w:rsidRDefault="004447E9" w:rsidP="004447E9">
      <w:pPr>
        <w:jc w:val="both"/>
        <w:rPr>
          <w:rFonts w:ascii="Book Antiqua" w:hAnsi="Book Antiqua" w:cstheme="minorHAnsi"/>
          <w:sz w:val="22"/>
          <w:szCs w:val="22"/>
        </w:rPr>
      </w:pPr>
    </w:p>
    <w:p w14:paraId="4E34E0D7" w14:textId="76CD0E0E" w:rsidR="004447E9" w:rsidRPr="00350DED" w:rsidRDefault="004447E9" w:rsidP="004447E9">
      <w:pPr>
        <w:jc w:val="both"/>
        <w:rPr>
          <w:rFonts w:ascii="Book Antiqua" w:hAnsi="Book Antiqua" w:cstheme="minorHAnsi"/>
          <w:i/>
          <w:iCs/>
          <w:color w:val="FF0000"/>
          <w:sz w:val="22"/>
          <w:szCs w:val="22"/>
        </w:rPr>
      </w:pPr>
      <w:r w:rsidRPr="00BC65F4">
        <w:rPr>
          <w:rFonts w:ascii="Book Antiqua" w:hAnsi="Book Antiqua" w:cstheme="minorHAnsi"/>
          <w:sz w:val="22"/>
          <w:szCs w:val="22"/>
        </w:rPr>
        <w:t>Ostale komunalne djelatnosti navedene u ovoj Odluci, obavlja</w:t>
      </w:r>
      <w:r w:rsidRPr="00BC65F4">
        <w:rPr>
          <w:rFonts w:ascii="Book Antiqua" w:hAnsi="Book Antiqua" w:cstheme="minorHAnsi"/>
          <w:sz w:val="22"/>
          <w:szCs w:val="22"/>
        </w:rPr>
        <w:t xml:space="preserve"> </w:t>
      </w:r>
      <w:r w:rsidRPr="00BC65F4">
        <w:rPr>
          <w:rFonts w:ascii="Book Antiqua" w:hAnsi="Book Antiqua" w:cstheme="minorHAnsi"/>
          <w:sz w:val="22"/>
          <w:szCs w:val="22"/>
        </w:rPr>
        <w:t xml:space="preserve"> komunalni </w:t>
      </w:r>
      <w:r w:rsidRPr="00BC65F4">
        <w:rPr>
          <w:rFonts w:ascii="Book Antiqua" w:hAnsi="Book Antiqua" w:cstheme="minorHAnsi"/>
          <w:sz w:val="22"/>
          <w:szCs w:val="22"/>
        </w:rPr>
        <w:t xml:space="preserve">pogon </w:t>
      </w:r>
      <w:r w:rsidRPr="00BC65F4">
        <w:rPr>
          <w:rFonts w:ascii="Book Antiqua" w:hAnsi="Book Antiqua" w:cstheme="minorHAnsi"/>
          <w:sz w:val="22"/>
          <w:szCs w:val="22"/>
        </w:rPr>
        <w:t xml:space="preserve"> Općine Tovarnik.</w:t>
      </w:r>
      <w:r w:rsidRPr="00BC65F4">
        <w:rPr>
          <w:rFonts w:ascii="Book Antiqua" w:hAnsi="Book Antiqua" w:cstheme="minorHAnsi"/>
          <w:sz w:val="22"/>
          <w:szCs w:val="22"/>
        </w:rPr>
        <w:t>“</w:t>
      </w:r>
      <w:r w:rsidR="00A971F7">
        <w:rPr>
          <w:rFonts w:ascii="Book Antiqua" w:hAnsi="Book Antiqua" w:cstheme="minorHAnsi"/>
          <w:sz w:val="22"/>
          <w:szCs w:val="22"/>
        </w:rPr>
        <w:t xml:space="preserve"> </w:t>
      </w:r>
      <w:r w:rsidR="00A971F7" w:rsidRPr="00350DED">
        <w:rPr>
          <w:rFonts w:ascii="Book Antiqua" w:hAnsi="Book Antiqua" w:cstheme="minorHAnsi"/>
          <w:i/>
          <w:iCs/>
          <w:color w:val="FF0000"/>
          <w:sz w:val="22"/>
          <w:szCs w:val="22"/>
        </w:rPr>
        <w:t xml:space="preserve">( obrazloženje prijedloga: izmjena terminologije i  to kao naprijed,  umjesto komunalni djelatnici-komunalni pogon, te </w:t>
      </w:r>
      <w:r w:rsidR="00350DED" w:rsidRPr="00350DED">
        <w:rPr>
          <w:rFonts w:ascii="Book Antiqua" w:hAnsi="Book Antiqua" w:cstheme="minorHAnsi"/>
          <w:i/>
          <w:iCs/>
          <w:color w:val="FF0000"/>
          <w:sz w:val="22"/>
          <w:szCs w:val="22"/>
        </w:rPr>
        <w:t xml:space="preserve"> se </w:t>
      </w:r>
      <w:r w:rsidR="00A971F7" w:rsidRPr="00350DED">
        <w:rPr>
          <w:rFonts w:ascii="Book Antiqua" w:hAnsi="Book Antiqua" w:cstheme="minorHAnsi"/>
          <w:i/>
          <w:iCs/>
          <w:color w:val="FF0000"/>
          <w:sz w:val="22"/>
          <w:szCs w:val="22"/>
        </w:rPr>
        <w:t xml:space="preserve">u Odluci  ispravlja  greška </w:t>
      </w:r>
      <w:r w:rsidR="00350DED" w:rsidRPr="00350DED">
        <w:rPr>
          <w:rFonts w:ascii="Book Antiqua" w:hAnsi="Book Antiqua" w:cstheme="minorHAnsi"/>
          <w:i/>
          <w:iCs/>
          <w:color w:val="FF0000"/>
          <w:sz w:val="22"/>
          <w:szCs w:val="22"/>
        </w:rPr>
        <w:t>–</w:t>
      </w:r>
      <w:r w:rsidR="00A971F7" w:rsidRPr="00350DED">
        <w:rPr>
          <w:rFonts w:ascii="Book Antiqua" w:hAnsi="Book Antiqua" w:cstheme="minorHAnsi"/>
          <w:i/>
          <w:iCs/>
          <w:color w:val="FF0000"/>
          <w:sz w:val="22"/>
          <w:szCs w:val="22"/>
        </w:rPr>
        <w:t xml:space="preserve"> </w:t>
      </w:r>
      <w:r w:rsidR="00350DED" w:rsidRPr="00350DED">
        <w:rPr>
          <w:rFonts w:ascii="Book Antiqua" w:hAnsi="Book Antiqua" w:cstheme="minorHAnsi"/>
          <w:i/>
          <w:iCs/>
          <w:color w:val="FF0000"/>
          <w:sz w:val="22"/>
          <w:szCs w:val="22"/>
        </w:rPr>
        <w:t xml:space="preserve">bila su </w:t>
      </w:r>
      <w:r w:rsidR="00A971F7" w:rsidRPr="00350DED">
        <w:rPr>
          <w:rFonts w:ascii="Book Antiqua" w:hAnsi="Book Antiqua" w:cstheme="minorHAnsi"/>
          <w:i/>
          <w:iCs/>
          <w:color w:val="FF0000"/>
          <w:sz w:val="22"/>
          <w:szCs w:val="22"/>
        </w:rPr>
        <w:t xml:space="preserve"> dva članka </w:t>
      </w:r>
      <w:r w:rsidR="00350DED" w:rsidRPr="00350DED">
        <w:rPr>
          <w:rFonts w:ascii="Book Antiqua" w:hAnsi="Book Antiqua" w:cstheme="minorHAnsi"/>
          <w:i/>
          <w:iCs/>
          <w:color w:val="FF0000"/>
          <w:sz w:val="22"/>
          <w:szCs w:val="22"/>
        </w:rPr>
        <w:t>.</w:t>
      </w:r>
      <w:r w:rsidR="00A971F7" w:rsidRPr="00350DED">
        <w:rPr>
          <w:rFonts w:ascii="Book Antiqua" w:hAnsi="Book Antiqua" w:cstheme="minorHAnsi"/>
          <w:i/>
          <w:iCs/>
          <w:color w:val="FF0000"/>
          <w:sz w:val="22"/>
          <w:szCs w:val="22"/>
        </w:rPr>
        <w:t xml:space="preserve">8, tako da su odredbe iz ta dva članak  stavljene samo u jedan članak 8. ) </w:t>
      </w:r>
    </w:p>
    <w:p w14:paraId="0B220557" w14:textId="33339B6B" w:rsidR="00D105C9" w:rsidRPr="00BC65F4" w:rsidRDefault="00D105C9" w:rsidP="00D105C9">
      <w:pPr>
        <w:jc w:val="both"/>
        <w:rPr>
          <w:rFonts w:ascii="Book Antiqua" w:hAnsi="Book Antiqua" w:cstheme="minorHAnsi"/>
          <w:sz w:val="22"/>
          <w:szCs w:val="22"/>
        </w:rPr>
      </w:pPr>
    </w:p>
    <w:p w14:paraId="5DDE3647" w14:textId="77777777" w:rsidR="00D105C9" w:rsidRPr="00BC65F4" w:rsidRDefault="00D105C9" w:rsidP="00D105C9">
      <w:pPr>
        <w:jc w:val="both"/>
        <w:rPr>
          <w:rFonts w:ascii="Book Antiqua" w:hAnsi="Book Antiqua" w:cstheme="minorHAnsi"/>
          <w:sz w:val="22"/>
          <w:szCs w:val="22"/>
        </w:rPr>
      </w:pPr>
    </w:p>
    <w:p w14:paraId="48D5E6B6" w14:textId="284CEC04" w:rsidR="00995BB9" w:rsidRPr="00BC65F4" w:rsidRDefault="00BC65F4" w:rsidP="00BC65F4">
      <w:pPr>
        <w:jc w:val="center"/>
        <w:rPr>
          <w:rFonts w:ascii="Book Antiqua" w:hAnsi="Book Antiqua"/>
          <w:b/>
          <w:bCs/>
          <w:sz w:val="22"/>
          <w:szCs w:val="22"/>
        </w:rPr>
      </w:pPr>
      <w:r w:rsidRPr="00BC65F4">
        <w:rPr>
          <w:rFonts w:ascii="Book Antiqua" w:hAnsi="Book Antiqua"/>
          <w:b/>
          <w:bCs/>
          <w:sz w:val="22"/>
          <w:szCs w:val="22"/>
        </w:rPr>
        <w:t>Članak 5.</w:t>
      </w:r>
    </w:p>
    <w:p w14:paraId="2A072900" w14:textId="6FBCACC7" w:rsidR="00BC65F4" w:rsidRPr="00BC65F4" w:rsidRDefault="00BC65F4">
      <w:pPr>
        <w:rPr>
          <w:rFonts w:ascii="Book Antiqua" w:hAnsi="Book Antiqua"/>
          <w:sz w:val="22"/>
          <w:szCs w:val="22"/>
        </w:rPr>
      </w:pPr>
    </w:p>
    <w:p w14:paraId="343D4EF2" w14:textId="523C0E74" w:rsidR="00BC65F4" w:rsidRPr="00BC65F4" w:rsidRDefault="00BC65F4">
      <w:pPr>
        <w:rPr>
          <w:rFonts w:ascii="Book Antiqua" w:hAnsi="Book Antiqua"/>
          <w:sz w:val="22"/>
          <w:szCs w:val="22"/>
        </w:rPr>
      </w:pPr>
      <w:r w:rsidRPr="00BC65F4">
        <w:rPr>
          <w:rFonts w:ascii="Book Antiqua" w:hAnsi="Book Antiqua"/>
          <w:sz w:val="22"/>
          <w:szCs w:val="22"/>
        </w:rPr>
        <w:t xml:space="preserve">Ova Odluka stupa na snagu osmi dan od dana objave u „Službenom vjesniku“ Vukovarsko-srijemske županije. </w:t>
      </w:r>
    </w:p>
    <w:p w14:paraId="65035CFE" w14:textId="4D1368D8" w:rsidR="00BC65F4" w:rsidRPr="00BC65F4" w:rsidRDefault="00BC65F4">
      <w:pPr>
        <w:rPr>
          <w:rFonts w:ascii="Book Antiqua" w:hAnsi="Book Antiqua"/>
          <w:sz w:val="22"/>
          <w:szCs w:val="22"/>
        </w:rPr>
      </w:pPr>
    </w:p>
    <w:p w14:paraId="7CAA07DF" w14:textId="21FCFB50" w:rsidR="00BC65F4" w:rsidRPr="00BC65F4" w:rsidRDefault="00BC65F4">
      <w:pPr>
        <w:rPr>
          <w:rFonts w:ascii="Book Antiqua" w:hAnsi="Book Antiqua"/>
          <w:sz w:val="22"/>
          <w:szCs w:val="22"/>
        </w:rPr>
      </w:pPr>
    </w:p>
    <w:p w14:paraId="0141E4F0" w14:textId="11562626" w:rsidR="00BC65F4" w:rsidRDefault="00BC65F4" w:rsidP="00BC65F4">
      <w:pPr>
        <w:jc w:val="right"/>
        <w:rPr>
          <w:rFonts w:ascii="Book Antiqua" w:hAnsi="Book Antiqua"/>
          <w:sz w:val="22"/>
          <w:szCs w:val="22"/>
        </w:rPr>
      </w:pPr>
      <w:r>
        <w:rPr>
          <w:rFonts w:ascii="Book Antiqua" w:hAnsi="Book Antiqua"/>
          <w:sz w:val="22"/>
          <w:szCs w:val="22"/>
        </w:rPr>
        <w:t>PREDLAGATELJ</w:t>
      </w:r>
    </w:p>
    <w:p w14:paraId="3102287E" w14:textId="0984611A" w:rsidR="00BC65F4" w:rsidRPr="00BC65F4" w:rsidRDefault="00BC65F4" w:rsidP="00BC65F4">
      <w:pPr>
        <w:jc w:val="right"/>
        <w:rPr>
          <w:rFonts w:ascii="Book Antiqua" w:hAnsi="Book Antiqua"/>
          <w:sz w:val="22"/>
          <w:szCs w:val="22"/>
        </w:rPr>
      </w:pPr>
      <w:r>
        <w:rPr>
          <w:rFonts w:ascii="Book Antiqua" w:hAnsi="Book Antiqua"/>
          <w:sz w:val="22"/>
          <w:szCs w:val="22"/>
        </w:rPr>
        <w:t xml:space="preserve">Anđelko Dobročinac, općinski načelnik </w:t>
      </w:r>
    </w:p>
    <w:sectPr w:rsidR="00BC65F4" w:rsidRPr="00BC6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BBA"/>
    <w:multiLevelType w:val="hybridMultilevel"/>
    <w:tmpl w:val="2048CAEC"/>
    <w:lvl w:ilvl="0" w:tplc="6FC0A21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FB56D0"/>
    <w:multiLevelType w:val="hybridMultilevel"/>
    <w:tmpl w:val="C90A2F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C987FE1"/>
    <w:multiLevelType w:val="hybridMultilevel"/>
    <w:tmpl w:val="8F7C1F5C"/>
    <w:lvl w:ilvl="0" w:tplc="B7BC47AA">
      <w:start w:val="1"/>
      <w:numFmt w:val="decimal"/>
      <w:lvlText w:val="%1."/>
      <w:lvlJc w:val="left"/>
      <w:pPr>
        <w:tabs>
          <w:tab w:val="num" w:pos="765"/>
        </w:tabs>
        <w:ind w:left="765" w:hanging="360"/>
      </w:pPr>
      <w:rPr>
        <w:rFonts w:hint="default"/>
        <w:b/>
      </w:rPr>
    </w:lvl>
    <w:lvl w:ilvl="1" w:tplc="041A0019" w:tentative="1">
      <w:start w:val="1"/>
      <w:numFmt w:val="lowerLetter"/>
      <w:lvlText w:val="%2."/>
      <w:lvlJc w:val="left"/>
      <w:pPr>
        <w:tabs>
          <w:tab w:val="num" w:pos="1485"/>
        </w:tabs>
        <w:ind w:left="1485" w:hanging="360"/>
      </w:pPr>
    </w:lvl>
    <w:lvl w:ilvl="2" w:tplc="041A001B" w:tentative="1">
      <w:start w:val="1"/>
      <w:numFmt w:val="lowerRoman"/>
      <w:lvlText w:val="%3."/>
      <w:lvlJc w:val="right"/>
      <w:pPr>
        <w:tabs>
          <w:tab w:val="num" w:pos="2205"/>
        </w:tabs>
        <w:ind w:left="2205" w:hanging="180"/>
      </w:pPr>
    </w:lvl>
    <w:lvl w:ilvl="3" w:tplc="041A000F" w:tentative="1">
      <w:start w:val="1"/>
      <w:numFmt w:val="decimal"/>
      <w:lvlText w:val="%4."/>
      <w:lvlJc w:val="left"/>
      <w:pPr>
        <w:tabs>
          <w:tab w:val="num" w:pos="2925"/>
        </w:tabs>
        <w:ind w:left="2925" w:hanging="360"/>
      </w:pPr>
    </w:lvl>
    <w:lvl w:ilvl="4" w:tplc="041A0019" w:tentative="1">
      <w:start w:val="1"/>
      <w:numFmt w:val="lowerLetter"/>
      <w:lvlText w:val="%5."/>
      <w:lvlJc w:val="left"/>
      <w:pPr>
        <w:tabs>
          <w:tab w:val="num" w:pos="3645"/>
        </w:tabs>
        <w:ind w:left="3645" w:hanging="360"/>
      </w:pPr>
    </w:lvl>
    <w:lvl w:ilvl="5" w:tplc="041A001B" w:tentative="1">
      <w:start w:val="1"/>
      <w:numFmt w:val="lowerRoman"/>
      <w:lvlText w:val="%6."/>
      <w:lvlJc w:val="right"/>
      <w:pPr>
        <w:tabs>
          <w:tab w:val="num" w:pos="4365"/>
        </w:tabs>
        <w:ind w:left="4365" w:hanging="180"/>
      </w:pPr>
    </w:lvl>
    <w:lvl w:ilvl="6" w:tplc="041A000F" w:tentative="1">
      <w:start w:val="1"/>
      <w:numFmt w:val="decimal"/>
      <w:lvlText w:val="%7."/>
      <w:lvlJc w:val="left"/>
      <w:pPr>
        <w:tabs>
          <w:tab w:val="num" w:pos="5085"/>
        </w:tabs>
        <w:ind w:left="5085" w:hanging="360"/>
      </w:pPr>
    </w:lvl>
    <w:lvl w:ilvl="7" w:tplc="041A0019" w:tentative="1">
      <w:start w:val="1"/>
      <w:numFmt w:val="lowerLetter"/>
      <w:lvlText w:val="%8."/>
      <w:lvlJc w:val="left"/>
      <w:pPr>
        <w:tabs>
          <w:tab w:val="num" w:pos="5805"/>
        </w:tabs>
        <w:ind w:left="5805" w:hanging="360"/>
      </w:pPr>
    </w:lvl>
    <w:lvl w:ilvl="8" w:tplc="041A001B" w:tentative="1">
      <w:start w:val="1"/>
      <w:numFmt w:val="lowerRoman"/>
      <w:lvlText w:val="%9."/>
      <w:lvlJc w:val="right"/>
      <w:pPr>
        <w:tabs>
          <w:tab w:val="num" w:pos="6525"/>
        </w:tabs>
        <w:ind w:left="6525" w:hanging="180"/>
      </w:pPr>
    </w:lvl>
  </w:abstractNum>
  <w:num w:numId="1" w16cid:durableId="1745105143">
    <w:abstractNumId w:val="2"/>
  </w:num>
  <w:num w:numId="2" w16cid:durableId="46229316">
    <w:abstractNumId w:val="0"/>
  </w:num>
  <w:num w:numId="3" w16cid:durableId="1366709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C9"/>
    <w:rsid w:val="0021425D"/>
    <w:rsid w:val="00350DED"/>
    <w:rsid w:val="004447E9"/>
    <w:rsid w:val="00995BB9"/>
    <w:rsid w:val="00A971F7"/>
    <w:rsid w:val="00AD108E"/>
    <w:rsid w:val="00BC65F4"/>
    <w:rsid w:val="00D105C9"/>
    <w:rsid w:val="00D9235F"/>
    <w:rsid w:val="00E01D64"/>
    <w:rsid w:val="00F92E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FB07"/>
  <w15:chartTrackingRefBased/>
  <w15:docId w15:val="{110252EF-0FC3-4A60-B32B-35151AE3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5C9"/>
    <w:pPr>
      <w:spacing w:after="0" w:line="240" w:lineRule="auto"/>
    </w:pPr>
    <w:rPr>
      <w:rFonts w:ascii="Times New Roman" w:eastAsia="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05C9"/>
    <w:pPr>
      <w:ind w:left="720"/>
      <w:contextualSpacing/>
    </w:pPr>
  </w:style>
  <w:style w:type="paragraph" w:styleId="Bezproreda">
    <w:name w:val="No Spacing"/>
    <w:uiPriority w:val="1"/>
    <w:qFormat/>
    <w:rsid w:val="004447E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415</Words>
  <Characters>2370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2</cp:revision>
  <dcterms:created xsi:type="dcterms:W3CDTF">2022-06-24T09:48:00Z</dcterms:created>
  <dcterms:modified xsi:type="dcterms:W3CDTF">2022-06-24T11:26:00Z</dcterms:modified>
</cp:coreProperties>
</file>