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9A63" w14:textId="77777777" w:rsidR="002B571D" w:rsidRPr="005A30F3" w:rsidRDefault="002B571D" w:rsidP="002B571D">
      <w:pPr>
        <w:rPr>
          <w:rFonts w:ascii="Book Antiqua" w:hAnsi="Book Antiqua"/>
          <w:sz w:val="22"/>
          <w:szCs w:val="22"/>
        </w:rPr>
      </w:pPr>
      <w:r w:rsidRPr="005A30F3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 wp14:anchorId="6DE861A6" wp14:editId="687A1284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A931E" w14:textId="77777777" w:rsidR="002B571D" w:rsidRPr="005A30F3" w:rsidRDefault="002B571D" w:rsidP="002B571D">
      <w:pPr>
        <w:jc w:val="both"/>
        <w:rPr>
          <w:rFonts w:ascii="Book Antiqua" w:hAnsi="Book Antiqua"/>
          <w:sz w:val="22"/>
          <w:szCs w:val="22"/>
        </w:rPr>
      </w:pPr>
    </w:p>
    <w:p w14:paraId="506AC6DB" w14:textId="77777777" w:rsidR="002B571D" w:rsidRPr="005A30F3" w:rsidRDefault="002B571D" w:rsidP="002B571D">
      <w:pPr>
        <w:jc w:val="both"/>
        <w:rPr>
          <w:rFonts w:ascii="Book Antiqua" w:hAnsi="Book Antiqua"/>
          <w:sz w:val="22"/>
          <w:szCs w:val="22"/>
        </w:rPr>
      </w:pPr>
      <w:r w:rsidRPr="005A30F3">
        <w:rPr>
          <w:rFonts w:ascii="Book Antiqua" w:hAnsi="Book Antiqua"/>
          <w:sz w:val="22"/>
          <w:szCs w:val="22"/>
        </w:rPr>
        <w:t>REPUBLIKA HRVATSKA</w:t>
      </w:r>
    </w:p>
    <w:p w14:paraId="2B5B9B0C" w14:textId="4EC95BA0" w:rsidR="002B571D" w:rsidRPr="005A30F3" w:rsidRDefault="002B571D" w:rsidP="002B571D">
      <w:pPr>
        <w:jc w:val="both"/>
        <w:rPr>
          <w:rFonts w:ascii="Book Antiqua" w:hAnsi="Book Antiqua"/>
          <w:sz w:val="22"/>
          <w:szCs w:val="22"/>
        </w:rPr>
      </w:pPr>
      <w:r w:rsidRPr="005A30F3">
        <w:rPr>
          <w:rFonts w:ascii="Book Antiqua" w:hAnsi="Book Antiqua"/>
          <w:sz w:val="22"/>
          <w:szCs w:val="22"/>
        </w:rPr>
        <w:t>VUKOVARSKO-SRIJEMSKA ŽUPANIJA</w:t>
      </w:r>
    </w:p>
    <w:p w14:paraId="3189B878" w14:textId="0FD9F347" w:rsidR="002B571D" w:rsidRPr="005A30F3" w:rsidRDefault="002B571D" w:rsidP="002B571D">
      <w:pPr>
        <w:jc w:val="both"/>
        <w:rPr>
          <w:rFonts w:ascii="Book Antiqua" w:hAnsi="Book Antiqua"/>
          <w:sz w:val="22"/>
          <w:szCs w:val="22"/>
        </w:rPr>
      </w:pPr>
    </w:p>
    <w:p w14:paraId="60FAAAB1" w14:textId="46CA3891" w:rsidR="003A3E5F" w:rsidRDefault="003A3E5F" w:rsidP="002B571D">
      <w:pPr>
        <w:jc w:val="both"/>
        <w:rPr>
          <w:rFonts w:ascii="Book Antiqua" w:hAnsi="Book Antiqua"/>
          <w:sz w:val="22"/>
          <w:szCs w:val="22"/>
        </w:rPr>
      </w:pPr>
      <w:r w:rsidRPr="005A30F3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4E6AF60C" wp14:editId="022F1F11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57ECE1" w14:textId="4FCB56B5" w:rsidR="002B571D" w:rsidRPr="005A30F3" w:rsidRDefault="002B571D" w:rsidP="002B571D">
      <w:pPr>
        <w:jc w:val="both"/>
        <w:rPr>
          <w:rFonts w:ascii="Book Antiqua" w:hAnsi="Book Antiqua"/>
          <w:sz w:val="22"/>
          <w:szCs w:val="22"/>
        </w:rPr>
      </w:pPr>
      <w:r w:rsidRPr="005A30F3">
        <w:rPr>
          <w:rFonts w:ascii="Book Antiqua" w:hAnsi="Book Antiqua"/>
          <w:sz w:val="22"/>
          <w:szCs w:val="22"/>
        </w:rPr>
        <w:t xml:space="preserve">OPĆINA TOVARNIK </w:t>
      </w:r>
    </w:p>
    <w:p w14:paraId="7C7BF97B" w14:textId="77777777" w:rsidR="002B571D" w:rsidRPr="005A30F3" w:rsidRDefault="002B571D" w:rsidP="002B571D">
      <w:pPr>
        <w:jc w:val="both"/>
        <w:rPr>
          <w:rFonts w:ascii="Book Antiqua" w:hAnsi="Book Antiqua"/>
          <w:sz w:val="22"/>
          <w:szCs w:val="22"/>
        </w:rPr>
      </w:pPr>
    </w:p>
    <w:p w14:paraId="2CCB59C3" w14:textId="77777777" w:rsidR="002B571D" w:rsidRPr="005A30F3" w:rsidRDefault="002B571D" w:rsidP="002B571D">
      <w:pPr>
        <w:jc w:val="both"/>
        <w:rPr>
          <w:rFonts w:ascii="Book Antiqua" w:hAnsi="Book Antiqua"/>
          <w:sz w:val="22"/>
          <w:szCs w:val="22"/>
        </w:rPr>
      </w:pPr>
    </w:p>
    <w:p w14:paraId="667A296E" w14:textId="77777777" w:rsidR="002B571D" w:rsidRPr="005A30F3" w:rsidRDefault="002B571D" w:rsidP="002B571D">
      <w:pPr>
        <w:jc w:val="both"/>
        <w:rPr>
          <w:rFonts w:ascii="Book Antiqua" w:hAnsi="Book Antiqua"/>
          <w:sz w:val="22"/>
          <w:szCs w:val="22"/>
        </w:rPr>
      </w:pPr>
    </w:p>
    <w:p w14:paraId="6C27658D" w14:textId="1CBC7CF6" w:rsidR="002B571D" w:rsidRPr="005A30F3" w:rsidRDefault="002B571D" w:rsidP="002B571D">
      <w:pPr>
        <w:jc w:val="both"/>
        <w:rPr>
          <w:rFonts w:ascii="Book Antiqua" w:hAnsi="Book Antiqua"/>
          <w:sz w:val="22"/>
          <w:szCs w:val="22"/>
        </w:rPr>
      </w:pPr>
      <w:r w:rsidRPr="005A30F3">
        <w:rPr>
          <w:rFonts w:ascii="Book Antiqua" w:hAnsi="Book Antiqua"/>
          <w:sz w:val="22"/>
          <w:szCs w:val="22"/>
        </w:rPr>
        <w:t xml:space="preserve">OPĆINSKI NAČELNIK </w:t>
      </w:r>
    </w:p>
    <w:p w14:paraId="3E6FCF21" w14:textId="77777777" w:rsidR="002B571D" w:rsidRPr="005A30F3" w:rsidRDefault="002B571D" w:rsidP="002B571D">
      <w:pPr>
        <w:jc w:val="both"/>
        <w:rPr>
          <w:rFonts w:ascii="Book Antiqua" w:hAnsi="Book Antiqua"/>
          <w:b/>
          <w:sz w:val="22"/>
          <w:szCs w:val="22"/>
        </w:rPr>
      </w:pPr>
    </w:p>
    <w:p w14:paraId="6269F708" w14:textId="45F0E78C" w:rsidR="002B571D" w:rsidRPr="005A30F3" w:rsidRDefault="002B571D" w:rsidP="002B571D">
      <w:pPr>
        <w:jc w:val="both"/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KLASA: 402-08/22-01/01</w:t>
      </w:r>
    </w:p>
    <w:p w14:paraId="1636EA24" w14:textId="7C82B762" w:rsidR="002B571D" w:rsidRPr="005A30F3" w:rsidRDefault="002B571D" w:rsidP="002B571D">
      <w:pPr>
        <w:jc w:val="both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5A30F3">
        <w:rPr>
          <w:rFonts w:ascii="Book Antiqua" w:hAnsi="Book Antiqua" w:cs="Times New Roman"/>
          <w:sz w:val="22"/>
          <w:szCs w:val="22"/>
        </w:rPr>
        <w:t>URBROJ: 2196-28-03-22-1</w:t>
      </w:r>
    </w:p>
    <w:p w14:paraId="53C120B2" w14:textId="514AABD2" w:rsidR="002B571D" w:rsidRPr="005A30F3" w:rsidRDefault="002B571D" w:rsidP="002B571D">
      <w:pPr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 xml:space="preserve">Tovarnik, 9.6.2022. </w:t>
      </w:r>
    </w:p>
    <w:p w14:paraId="331040A7" w14:textId="77777777" w:rsidR="002B571D" w:rsidRPr="005A30F3" w:rsidRDefault="002B571D" w:rsidP="002B571D">
      <w:pPr>
        <w:jc w:val="both"/>
        <w:rPr>
          <w:rFonts w:ascii="Book Antiqua" w:hAnsi="Book Antiqua" w:cs="Times New Roman"/>
          <w:sz w:val="16"/>
          <w:szCs w:val="16"/>
        </w:rPr>
      </w:pPr>
    </w:p>
    <w:p w14:paraId="118D2767" w14:textId="7D664B5D" w:rsidR="002B571D" w:rsidRPr="005A30F3" w:rsidRDefault="002B571D" w:rsidP="002B571D">
      <w:pPr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ab/>
        <w:t xml:space="preserve">Na temelju članka 19.  Programa potpora poljoprivredi na području Općine Tovarnik za 2022. godinu („Službeni vjesnik“ Vukovarsko-srijemske županije br. </w:t>
      </w:r>
      <w:r w:rsidR="003A3E5F">
        <w:rPr>
          <w:rFonts w:ascii="Book Antiqua" w:hAnsi="Book Antiqua" w:cs="Times New Roman"/>
          <w:sz w:val="22"/>
          <w:szCs w:val="22"/>
        </w:rPr>
        <w:t>10</w:t>
      </w:r>
      <w:r w:rsidRPr="005A30F3">
        <w:rPr>
          <w:rFonts w:ascii="Book Antiqua" w:hAnsi="Book Antiqua" w:cs="Times New Roman"/>
          <w:sz w:val="22"/>
          <w:szCs w:val="22"/>
        </w:rPr>
        <w:t>/22), općinski načelnik  Općine Tovarnik objavljuje</w:t>
      </w:r>
    </w:p>
    <w:p w14:paraId="6F2D60FF" w14:textId="77777777" w:rsidR="002B571D" w:rsidRPr="005A30F3" w:rsidRDefault="002B571D" w:rsidP="002B571D">
      <w:pPr>
        <w:jc w:val="both"/>
        <w:rPr>
          <w:rFonts w:ascii="Book Antiqua" w:hAnsi="Book Antiqua" w:cs="Times New Roman"/>
          <w:sz w:val="22"/>
          <w:szCs w:val="22"/>
        </w:rPr>
      </w:pPr>
    </w:p>
    <w:p w14:paraId="3AEF1AE3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JAVNI POZIV</w:t>
      </w:r>
    </w:p>
    <w:p w14:paraId="01E740DF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</w:p>
    <w:p w14:paraId="1FB06CA7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za podnošenje zahtjeva za dodjelu potpora male vrijednosti u poljoprivredi</w:t>
      </w:r>
    </w:p>
    <w:p w14:paraId="0FC0B4FA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 xml:space="preserve">u 2022. godini temeljem Uredbe </w:t>
      </w:r>
      <w:r w:rsidRPr="005A30F3">
        <w:rPr>
          <w:rFonts w:ascii="Book Antiqua" w:hAnsi="Book Antiqua" w:cs="Times New Roman"/>
          <w:b/>
          <w:i/>
          <w:sz w:val="22"/>
          <w:szCs w:val="22"/>
        </w:rPr>
        <w:t xml:space="preserve">de minimis </w:t>
      </w:r>
    </w:p>
    <w:p w14:paraId="4E44FAA4" w14:textId="1033012C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Mjere 1:</w:t>
      </w:r>
    </w:p>
    <w:p w14:paraId="47504A5B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  <w:u w:val="single"/>
        </w:rPr>
        <w:t xml:space="preserve">Sufinanciranje proizvodnje češnjaka </w:t>
      </w:r>
    </w:p>
    <w:p w14:paraId="6E416AA9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</w:p>
    <w:p w14:paraId="5EA5BAEC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Članak 1.</w:t>
      </w:r>
    </w:p>
    <w:p w14:paraId="1700CE5F" w14:textId="77777777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Korisnici potpora mogu biti poljoprivredna gospodarstva (OPG, obrt, d.o.o., udruga ili braniteljska zadruga koja se bavi poljoprivrednom proizvodnjom) sa sjedištem, odnosno prebivalištem na području Općine Tovarnik.</w:t>
      </w:r>
    </w:p>
    <w:p w14:paraId="14F9D5CD" w14:textId="5D71DC08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 xml:space="preserve">Potpora je u obliku izravne financijske pomoći i to za troškove sjemena, gnojiva, analize zemljišta, kemijske zaštite, osiguranja i ostalog, za koje korisnik potpore mora donijeti dokaz o utrošku, odnosno realizaciji. Ukoliko se posadi manje od </w:t>
      </w:r>
      <w:r w:rsidR="005A30F3" w:rsidRPr="005A30F3">
        <w:rPr>
          <w:rFonts w:ascii="Book Antiqua" w:hAnsi="Book Antiqua" w:cs="Times New Roman"/>
          <w:sz w:val="22"/>
          <w:szCs w:val="22"/>
        </w:rPr>
        <w:t xml:space="preserve">2,00 </w:t>
      </w:r>
      <w:r w:rsidRPr="005A30F3">
        <w:rPr>
          <w:rFonts w:ascii="Book Antiqua" w:hAnsi="Book Antiqua" w:cs="Times New Roman"/>
          <w:sz w:val="22"/>
          <w:szCs w:val="22"/>
        </w:rPr>
        <w:t>ha, razmjerno se smanjuje i potpora, ali najmanje do 0,2 ha.</w:t>
      </w:r>
    </w:p>
    <w:p w14:paraId="4F8BD14B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Članak 2.</w:t>
      </w:r>
    </w:p>
    <w:p w14:paraId="13BA6FAB" w14:textId="378A6250" w:rsidR="005A30F3" w:rsidRPr="005A30F3" w:rsidRDefault="005A30F3" w:rsidP="005A30F3">
      <w:pPr>
        <w:spacing w:line="276" w:lineRule="auto"/>
        <w:ind w:firstLine="708"/>
        <w:jc w:val="both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5A30F3">
        <w:rPr>
          <w:rFonts w:ascii="Book Antiqua" w:eastAsia="Times New Roman" w:hAnsi="Book Antiqua" w:cs="Times New Roman"/>
          <w:sz w:val="22"/>
          <w:szCs w:val="22"/>
          <w:lang w:eastAsia="hr-HR"/>
        </w:rPr>
        <w:t>Ukupni proračunski trošak Općine Tovarnik za Mjeru 1 je 30.000,00 kuna, a po jednom gospodarstvu najviše iznosi  8.000,00 kn ( 4.000,00 kn/ha ).</w:t>
      </w:r>
    </w:p>
    <w:p w14:paraId="2D4CA7CE" w14:textId="77777777" w:rsidR="005A30F3" w:rsidRPr="005A30F3" w:rsidRDefault="005A30F3" w:rsidP="005A30F3">
      <w:pPr>
        <w:spacing w:line="276" w:lineRule="auto"/>
        <w:ind w:firstLine="708"/>
        <w:rPr>
          <w:rFonts w:ascii="Book Antiqua" w:eastAsia="Times New Roman" w:hAnsi="Book Antiqua" w:cs="Times New Roman"/>
          <w:szCs w:val="24"/>
          <w:lang w:eastAsia="hr-HR"/>
        </w:rPr>
      </w:pPr>
    </w:p>
    <w:p w14:paraId="2B99401C" w14:textId="725AB44E" w:rsidR="002B571D" w:rsidRPr="005A30F3" w:rsidRDefault="002B571D" w:rsidP="005A30F3">
      <w:pPr>
        <w:jc w:val="both"/>
        <w:rPr>
          <w:rFonts w:ascii="Book Antiqua" w:hAnsi="Book Antiqua" w:cs="Times New Roman"/>
          <w:szCs w:val="24"/>
        </w:rPr>
      </w:pPr>
      <w:r w:rsidRPr="005A30F3">
        <w:rPr>
          <w:rFonts w:ascii="Book Antiqua" w:hAnsi="Book Antiqua" w:cs="Times New Roman"/>
          <w:szCs w:val="24"/>
        </w:rPr>
        <w:t xml:space="preserve">Obveza je korisnika potpore donirati češnjaka Općini Tovarnik za potrebe raznih manifestacija koje se održavaju u općini, kao i sudjelovati na njima ili za druge namjene u ukupnom iznosu od 10% od primljene potpore, ukoliko se ukaže potreba za time. </w:t>
      </w:r>
    </w:p>
    <w:p w14:paraId="313D317D" w14:textId="77777777" w:rsidR="002B571D" w:rsidRPr="005A30F3" w:rsidRDefault="002B571D" w:rsidP="002B571D">
      <w:pPr>
        <w:ind w:firstLine="708"/>
        <w:rPr>
          <w:rFonts w:ascii="Book Antiqua" w:hAnsi="Book Antiqua" w:cs="Times New Roman"/>
          <w:sz w:val="22"/>
          <w:szCs w:val="22"/>
        </w:rPr>
      </w:pPr>
    </w:p>
    <w:p w14:paraId="13A04E8C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Članak 3.</w:t>
      </w:r>
    </w:p>
    <w:p w14:paraId="07F204F0" w14:textId="77777777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5A30F3">
        <w:rPr>
          <w:rFonts w:ascii="Book Antiqua" w:hAnsi="Book Antiqua" w:cs="Times New Roman"/>
          <w:b/>
          <w:sz w:val="22"/>
          <w:szCs w:val="22"/>
        </w:rPr>
        <w:t xml:space="preserve">da podnesu zahtjeve za dodjelu potpore </w:t>
      </w:r>
      <w:r w:rsidRPr="005A30F3">
        <w:rPr>
          <w:rFonts w:ascii="Book Antiqua" w:hAnsi="Book Antiqua" w:cs="Times New Roman"/>
          <w:sz w:val="22"/>
          <w:szCs w:val="22"/>
        </w:rPr>
        <w:t>iz članka 1. ovog Javnog poziva.</w:t>
      </w:r>
    </w:p>
    <w:p w14:paraId="6AB427E1" w14:textId="77777777" w:rsidR="002B571D" w:rsidRPr="005A30F3" w:rsidRDefault="002B571D" w:rsidP="002B571D">
      <w:pPr>
        <w:jc w:val="both"/>
        <w:rPr>
          <w:rFonts w:ascii="Book Antiqua" w:hAnsi="Book Antiqua" w:cs="Times New Roman"/>
          <w:sz w:val="16"/>
          <w:szCs w:val="16"/>
        </w:rPr>
      </w:pPr>
    </w:p>
    <w:p w14:paraId="1C6AC186" w14:textId="77777777" w:rsidR="002B571D" w:rsidRPr="005A30F3" w:rsidRDefault="002B571D" w:rsidP="002B571D">
      <w:pPr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ab/>
      </w:r>
      <w:r w:rsidRPr="005A30F3">
        <w:rPr>
          <w:rFonts w:ascii="Book Antiqua" w:hAnsi="Book Antiqua" w:cs="Times New Roman"/>
          <w:sz w:val="22"/>
          <w:szCs w:val="22"/>
          <w:u w:val="single"/>
        </w:rPr>
        <w:t xml:space="preserve">Zahtjev, koji je sastavni dio ovog Javnog poziva, podnosi se na obrascu </w:t>
      </w:r>
      <w:r w:rsidRPr="005A30F3">
        <w:rPr>
          <w:rFonts w:ascii="Book Antiqua" w:hAnsi="Book Antiqua" w:cs="Times New Roman"/>
          <w:b/>
          <w:sz w:val="22"/>
          <w:szCs w:val="22"/>
          <w:u w:val="single"/>
        </w:rPr>
        <w:t>PMV-1</w:t>
      </w:r>
      <w:r w:rsidRPr="005A30F3">
        <w:rPr>
          <w:rFonts w:ascii="Book Antiqua" w:hAnsi="Book Antiqua" w:cs="Times New Roman"/>
          <w:sz w:val="22"/>
          <w:szCs w:val="22"/>
        </w:rPr>
        <w:t>; Zahtjev za dodjelu potpore male vrijednosti – Mjera 1: sufinanciranje proizvodnje češnjaka.</w:t>
      </w:r>
    </w:p>
    <w:p w14:paraId="468F02E7" w14:textId="77777777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Obrazac zahtjeva može se dobiti u Općini Tovarnik, A.G. Matoša 2, Tovarnik ili na web stranici Općine Tovarnik.</w:t>
      </w:r>
    </w:p>
    <w:p w14:paraId="776F2DDC" w14:textId="77777777" w:rsidR="002B571D" w:rsidRPr="005A30F3" w:rsidRDefault="002B571D" w:rsidP="002B571D">
      <w:pPr>
        <w:jc w:val="left"/>
        <w:rPr>
          <w:rFonts w:ascii="Book Antiqua" w:hAnsi="Book Antiqua" w:cs="Times New Roman"/>
          <w:b/>
          <w:sz w:val="16"/>
          <w:szCs w:val="16"/>
        </w:rPr>
      </w:pPr>
    </w:p>
    <w:p w14:paraId="7F3F37DF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Uz zahtjev je potrebno dostaviti sljedeću dokumentaciju:</w:t>
      </w:r>
    </w:p>
    <w:p w14:paraId="374F5608" w14:textId="77777777" w:rsidR="002B571D" w:rsidRPr="005A30F3" w:rsidRDefault="002B571D" w:rsidP="002B571D">
      <w:pPr>
        <w:jc w:val="left"/>
        <w:rPr>
          <w:rFonts w:ascii="Book Antiqua" w:hAnsi="Book Antiqua" w:cs="Times New Roman"/>
          <w:b/>
          <w:sz w:val="16"/>
          <w:szCs w:val="16"/>
        </w:rPr>
      </w:pPr>
    </w:p>
    <w:p w14:paraId="79A439A9" w14:textId="77777777" w:rsidR="002B571D" w:rsidRPr="005A30F3" w:rsidRDefault="002B571D" w:rsidP="002B571D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Rješenje o upisu poljoprivrednog gospodarstva u Upisnik poljoprivrednih gospodarstava ili kopija iskaznice</w:t>
      </w:r>
    </w:p>
    <w:p w14:paraId="2C44F08C" w14:textId="77777777" w:rsidR="002B571D" w:rsidRPr="005A30F3" w:rsidRDefault="002B571D" w:rsidP="002B571D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Obostrana preslika osobne iskaznice nositelja poljoprivrednog gospodarstva – podnositelja zahtjeva</w:t>
      </w:r>
    </w:p>
    <w:p w14:paraId="6BCCF0EA" w14:textId="77777777" w:rsidR="002B571D" w:rsidRPr="005A30F3" w:rsidRDefault="002B571D" w:rsidP="002B571D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Izjava o iznosima dodijeljenih potpora male vrijednosti u sektoru poljoprivrede iz drugih izvora (obrazac PMV-2)</w:t>
      </w:r>
    </w:p>
    <w:p w14:paraId="30433AD8" w14:textId="77777777" w:rsidR="002B571D" w:rsidRPr="005A30F3" w:rsidRDefault="002B571D" w:rsidP="002B571D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Izjava da podnositelj zahtjeva nije za istu svrhu primio potporu iz drugih izvora (obrazac PMV-3)</w:t>
      </w:r>
    </w:p>
    <w:p w14:paraId="1E35316F" w14:textId="77777777" w:rsidR="002B571D" w:rsidRPr="005A30F3" w:rsidRDefault="002B571D" w:rsidP="002B571D">
      <w:pPr>
        <w:pStyle w:val="Odlomakpopisa"/>
        <w:jc w:val="left"/>
        <w:rPr>
          <w:rFonts w:ascii="Book Antiqua" w:hAnsi="Book Antiqua" w:cs="Times New Roman"/>
          <w:sz w:val="22"/>
          <w:szCs w:val="22"/>
        </w:rPr>
      </w:pPr>
    </w:p>
    <w:p w14:paraId="79B6354E" w14:textId="77777777" w:rsidR="002B571D" w:rsidRPr="005A30F3" w:rsidRDefault="002B571D" w:rsidP="002B571D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Kopije računa (izvod iz banke) ili drugi dokaz o uplati sufinanciranog troška</w:t>
      </w:r>
    </w:p>
    <w:p w14:paraId="5E27E433" w14:textId="77777777" w:rsidR="002B571D" w:rsidRPr="005A30F3" w:rsidRDefault="002B571D" w:rsidP="002B571D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Kopiju Zahtjeva za potpore Agenciji za plaćanje u poljoprivredi</w:t>
      </w:r>
    </w:p>
    <w:p w14:paraId="3B6A63E6" w14:textId="77777777" w:rsidR="002B571D" w:rsidRPr="005A30F3" w:rsidRDefault="002B571D" w:rsidP="002B571D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IBAN žiro-računa</w:t>
      </w:r>
    </w:p>
    <w:p w14:paraId="7B87538E" w14:textId="77777777" w:rsidR="002B571D" w:rsidRPr="005A30F3" w:rsidRDefault="002B571D" w:rsidP="002B571D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Ovjerenu bjanko zadužnicu ovisno o iznosu zatražene potpore.</w:t>
      </w:r>
    </w:p>
    <w:p w14:paraId="119D6919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ab/>
      </w:r>
    </w:p>
    <w:p w14:paraId="5ED596F5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  <w:u w:val="single"/>
        </w:rPr>
      </w:pPr>
      <w:r w:rsidRPr="005A30F3">
        <w:rPr>
          <w:rFonts w:ascii="Book Antiqua" w:hAnsi="Book Antiqua" w:cs="Times New Roman"/>
          <w:sz w:val="22"/>
          <w:szCs w:val="22"/>
        </w:rPr>
        <w:tab/>
      </w:r>
      <w:r w:rsidRPr="005A30F3">
        <w:rPr>
          <w:rFonts w:ascii="Book Antiqua" w:hAnsi="Book Antiqua" w:cs="Times New Roman"/>
          <w:sz w:val="22"/>
          <w:szCs w:val="22"/>
          <w:u w:val="single"/>
        </w:rPr>
        <w:t xml:space="preserve">Zahtjevi se dostavljaju poštom ili osobno u zatvorenim omotnicama, na adresu: </w:t>
      </w:r>
    </w:p>
    <w:p w14:paraId="430D1BA8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</w:rPr>
      </w:pPr>
    </w:p>
    <w:p w14:paraId="68EAD006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ab/>
      </w:r>
      <w:r w:rsidRPr="005A30F3">
        <w:rPr>
          <w:rFonts w:ascii="Book Antiqua" w:hAnsi="Book Antiqua" w:cs="Times New Roman"/>
          <w:b/>
          <w:sz w:val="22"/>
          <w:szCs w:val="22"/>
        </w:rPr>
        <w:t>Općina Tovarnik, A.G. Matoša 2, 32249 Tovarnik,</w:t>
      </w:r>
      <w:r w:rsidRPr="005A30F3">
        <w:rPr>
          <w:rFonts w:ascii="Book Antiqua" w:hAnsi="Book Antiqua" w:cs="Times New Roman"/>
          <w:sz w:val="22"/>
          <w:szCs w:val="22"/>
        </w:rPr>
        <w:t xml:space="preserve"> ( s naznakom )</w:t>
      </w:r>
    </w:p>
    <w:p w14:paraId="133B67C6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</w:rPr>
      </w:pPr>
    </w:p>
    <w:p w14:paraId="6908D87D" w14:textId="77777777" w:rsidR="002B571D" w:rsidRPr="005A30F3" w:rsidRDefault="002B571D" w:rsidP="002B571D">
      <w:pPr>
        <w:jc w:val="left"/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ab/>
      </w:r>
      <w:r w:rsidRPr="005A30F3">
        <w:rPr>
          <w:rFonts w:ascii="Book Antiqua" w:hAnsi="Book Antiqua" w:cs="Times New Roman"/>
          <w:b/>
          <w:sz w:val="22"/>
          <w:szCs w:val="22"/>
        </w:rPr>
        <w:t>„Zahtjev za dodjelu potpore u poljoprivredi – Mjera 1.“  - ne otvaraj-</w:t>
      </w:r>
    </w:p>
    <w:p w14:paraId="13663125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</w:rPr>
      </w:pPr>
    </w:p>
    <w:p w14:paraId="527803F9" w14:textId="6D9F3A90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 xml:space="preserve">Zahtjeve je potrebno dostaviti </w:t>
      </w:r>
      <w:r w:rsidRPr="005A30F3">
        <w:rPr>
          <w:rFonts w:ascii="Book Antiqua" w:hAnsi="Book Antiqua" w:cs="Times New Roman"/>
          <w:b/>
          <w:sz w:val="22"/>
          <w:szCs w:val="22"/>
        </w:rPr>
        <w:t xml:space="preserve">do </w:t>
      </w:r>
      <w:r w:rsidR="00901B28">
        <w:rPr>
          <w:rFonts w:ascii="Book Antiqua" w:hAnsi="Book Antiqua" w:cs="Times New Roman"/>
          <w:b/>
          <w:sz w:val="22"/>
          <w:szCs w:val="22"/>
        </w:rPr>
        <w:t xml:space="preserve">15. 11. </w:t>
      </w:r>
      <w:r w:rsidR="005A30F3" w:rsidRPr="005A30F3">
        <w:rPr>
          <w:rFonts w:ascii="Book Antiqua" w:hAnsi="Book Antiqua" w:cs="Times New Roman"/>
          <w:b/>
          <w:sz w:val="22"/>
          <w:szCs w:val="22"/>
        </w:rPr>
        <w:t xml:space="preserve">2022. </w:t>
      </w:r>
      <w:r w:rsidRPr="005A30F3">
        <w:rPr>
          <w:rFonts w:ascii="Book Antiqua" w:hAnsi="Book Antiqua" w:cs="Times New Roman"/>
          <w:sz w:val="22"/>
          <w:szCs w:val="22"/>
        </w:rPr>
        <w:t xml:space="preserve"> bez  obzira na način dostave.</w:t>
      </w:r>
    </w:p>
    <w:p w14:paraId="613D55C0" w14:textId="77777777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Nepravovremeni zahtjevi neće se razmatrati. Povjerenstvo za provedbu Javnog poziva može tražiti nadopunu dokumentacije.</w:t>
      </w:r>
    </w:p>
    <w:p w14:paraId="090F8EFB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Članak 3.</w:t>
      </w:r>
    </w:p>
    <w:p w14:paraId="34ECD9B3" w14:textId="0AB56622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 xml:space="preserve">Potpore po ovom javnom pozivu dodjeljuju se sukladno kriterijima Programa potpora u poljoprivredi na području Općine Tovarnik („Službeni vjesnik“ Vukovarsko-srijemske županije br. </w:t>
      </w:r>
      <w:r w:rsidR="003A3E5F">
        <w:rPr>
          <w:rFonts w:ascii="Book Antiqua" w:hAnsi="Book Antiqua" w:cs="Times New Roman"/>
          <w:sz w:val="22"/>
          <w:szCs w:val="22"/>
        </w:rPr>
        <w:t>10/22 )</w:t>
      </w:r>
      <w:r w:rsidRPr="005A30F3">
        <w:rPr>
          <w:rFonts w:ascii="Book Antiqua" w:hAnsi="Book Antiqua" w:cs="Times New Roman"/>
          <w:sz w:val="22"/>
          <w:szCs w:val="22"/>
        </w:rPr>
        <w:t xml:space="preserve"> odobrenom od strane Ministarstva poljoprivrede. </w:t>
      </w:r>
    </w:p>
    <w:p w14:paraId="7D686970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</w:p>
    <w:p w14:paraId="29A1DD7B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Članak 4.</w:t>
      </w:r>
    </w:p>
    <w:p w14:paraId="41BA91D3" w14:textId="77777777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Podnositelj zahtjeva nema pravo na potporu ukoliko je istu primio iz drugih izvora.</w:t>
      </w:r>
    </w:p>
    <w:p w14:paraId="2D7912D6" w14:textId="77777777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EUR-a, bez obzira na izvor javnih sredstava i program po kojem je potpora dodijeljena.</w:t>
      </w:r>
    </w:p>
    <w:p w14:paraId="18D464A6" w14:textId="77777777" w:rsidR="002B571D" w:rsidRPr="005A30F3" w:rsidRDefault="002B571D" w:rsidP="002B571D">
      <w:pPr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ab/>
        <w:t xml:space="preserve">Sukladno članku 6. Uredbe </w:t>
      </w:r>
      <w:r w:rsidRPr="005A30F3">
        <w:rPr>
          <w:rFonts w:ascii="Book Antiqua" w:hAnsi="Book Antiqua" w:cs="Times New Roman"/>
          <w:b/>
          <w:i/>
          <w:sz w:val="22"/>
          <w:szCs w:val="22"/>
        </w:rPr>
        <w:t xml:space="preserve">de minimis, </w:t>
      </w:r>
      <w:r w:rsidRPr="005A30F3">
        <w:rPr>
          <w:rFonts w:ascii="Book Antiqua" w:hAnsi="Book Antiqua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5A30F3">
        <w:rPr>
          <w:rFonts w:ascii="Book Antiqua" w:hAnsi="Book Antiqua" w:cs="Times New Roman"/>
          <w:b/>
          <w:i/>
          <w:sz w:val="22"/>
          <w:szCs w:val="22"/>
        </w:rPr>
        <w:t>de minimis.</w:t>
      </w:r>
    </w:p>
    <w:p w14:paraId="27260408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</w:p>
    <w:p w14:paraId="78756492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Članak 5.</w:t>
      </w:r>
    </w:p>
    <w:p w14:paraId="4AA021AF" w14:textId="54F3923A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 xml:space="preserve">Odluku o dodjeli potpore male vrijednosti donosi </w:t>
      </w:r>
      <w:r w:rsidR="005A30F3" w:rsidRPr="005A30F3">
        <w:rPr>
          <w:rFonts w:ascii="Book Antiqua" w:hAnsi="Book Antiqua" w:cs="Times New Roman"/>
          <w:sz w:val="22"/>
          <w:szCs w:val="22"/>
        </w:rPr>
        <w:t xml:space="preserve">općinski načelnik </w:t>
      </w:r>
      <w:r w:rsidRPr="005A30F3">
        <w:rPr>
          <w:rFonts w:ascii="Book Antiqua" w:hAnsi="Book Antiqua" w:cs="Times New Roman"/>
          <w:sz w:val="22"/>
          <w:szCs w:val="22"/>
        </w:rPr>
        <w:t xml:space="preserve"> Općine Tovarnik na prijedlog Povjerenstva za provedbu Javnog poziva koje sastavlja zapisnik o pregledu i ocjeni podnesenih zahtjeva.</w:t>
      </w:r>
    </w:p>
    <w:p w14:paraId="7C391F19" w14:textId="77777777" w:rsidR="002B571D" w:rsidRPr="005A30F3" w:rsidRDefault="002B571D" w:rsidP="002B571D">
      <w:pPr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ab/>
        <w:t xml:space="preserve">Općina Tovarnik je dužna korisniku potpore dostaviti obavijest da mu je dodijeljena potpora male vrijednosti sukladno Uredbi </w:t>
      </w:r>
      <w:r w:rsidRPr="005A30F3">
        <w:rPr>
          <w:rFonts w:ascii="Book Antiqua" w:hAnsi="Book Antiqua" w:cs="Times New Roman"/>
          <w:i/>
          <w:sz w:val="22"/>
          <w:szCs w:val="22"/>
        </w:rPr>
        <w:t>de minimis.</w:t>
      </w:r>
    </w:p>
    <w:p w14:paraId="366AEAD5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</w:rPr>
      </w:pPr>
    </w:p>
    <w:p w14:paraId="3EBFC4D2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Članak 6.</w:t>
      </w:r>
    </w:p>
    <w:p w14:paraId="5DEE8527" w14:textId="77777777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22771358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lastRenderedPageBreak/>
        <w:t>Članak 7.</w:t>
      </w:r>
    </w:p>
    <w:p w14:paraId="4D2DD934" w14:textId="77777777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Za korisnike potpora koji su u sustavu PDV-a, troškovi PDV-a nisu prihvatljivi trošak za odobravanje potpore.</w:t>
      </w:r>
    </w:p>
    <w:p w14:paraId="72F28F9B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Članak 8.</w:t>
      </w:r>
    </w:p>
    <w:p w14:paraId="5E7C26D7" w14:textId="77777777" w:rsidR="002B571D" w:rsidRPr="005A30F3" w:rsidRDefault="002B571D" w:rsidP="002B571D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5BEAF7EC" w14:textId="77777777" w:rsidR="002B571D" w:rsidRPr="005A30F3" w:rsidRDefault="002B571D" w:rsidP="002B571D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6035EF33" w14:textId="77777777" w:rsidR="002B571D" w:rsidRPr="005A30F3" w:rsidRDefault="002B571D" w:rsidP="002B571D">
      <w:pPr>
        <w:rPr>
          <w:rFonts w:ascii="Book Antiqua" w:hAnsi="Book Antiqua" w:cs="Times New Roman"/>
          <w:b/>
          <w:sz w:val="22"/>
          <w:szCs w:val="22"/>
        </w:rPr>
      </w:pPr>
      <w:r w:rsidRPr="005A30F3">
        <w:rPr>
          <w:rFonts w:ascii="Book Antiqua" w:hAnsi="Book Antiqua" w:cs="Times New Roman"/>
          <w:b/>
          <w:sz w:val="22"/>
          <w:szCs w:val="22"/>
        </w:rPr>
        <w:t>Članak 9.</w:t>
      </w:r>
    </w:p>
    <w:p w14:paraId="102668E6" w14:textId="77777777" w:rsidR="002B571D" w:rsidRPr="005A30F3" w:rsidRDefault="002B571D" w:rsidP="002B571D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Općina Tovarnik zadržava pravo izmjene i poništenja ovog Javnog poziva, te pri tome  ne snosi nikakvu odgovornost prema podnositeljima zahtjeva glede troškova sudjelovanja.</w:t>
      </w:r>
    </w:p>
    <w:p w14:paraId="2C92EC37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</w:rPr>
      </w:pPr>
    </w:p>
    <w:p w14:paraId="1B7CB759" w14:textId="77777777" w:rsidR="002B571D" w:rsidRPr="005A30F3" w:rsidRDefault="002B571D" w:rsidP="002B571D">
      <w:pPr>
        <w:jc w:val="left"/>
        <w:rPr>
          <w:rFonts w:ascii="Book Antiqua" w:hAnsi="Book Antiqua" w:cs="Times New Roman"/>
          <w:sz w:val="22"/>
          <w:szCs w:val="22"/>
        </w:rPr>
      </w:pPr>
    </w:p>
    <w:p w14:paraId="3E587635" w14:textId="77777777" w:rsidR="005A30F3" w:rsidRPr="005A30F3" w:rsidRDefault="005A30F3" w:rsidP="005A30F3">
      <w:pPr>
        <w:jc w:val="right"/>
        <w:rPr>
          <w:rFonts w:ascii="Book Antiqua" w:hAnsi="Book Antiqua" w:cs="Times New Roman"/>
          <w:sz w:val="22"/>
          <w:szCs w:val="22"/>
        </w:rPr>
      </w:pPr>
    </w:p>
    <w:p w14:paraId="559A80A5" w14:textId="77777777" w:rsidR="005A30F3" w:rsidRPr="005A30F3" w:rsidRDefault="005A30F3" w:rsidP="005A30F3">
      <w:pPr>
        <w:jc w:val="right"/>
        <w:rPr>
          <w:rFonts w:ascii="Book Antiqua" w:hAnsi="Book Antiqua" w:cs="Times New Roman"/>
          <w:sz w:val="22"/>
          <w:szCs w:val="22"/>
        </w:rPr>
      </w:pPr>
    </w:p>
    <w:p w14:paraId="71F910BC" w14:textId="62BBB1A2" w:rsidR="00182761" w:rsidRPr="005A30F3" w:rsidRDefault="005A30F3" w:rsidP="005A30F3">
      <w:pPr>
        <w:jc w:val="righ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OPĆINSKI NAČELNIK</w:t>
      </w:r>
    </w:p>
    <w:p w14:paraId="5C9CB9B7" w14:textId="67B14A6A" w:rsidR="005A30F3" w:rsidRPr="005A30F3" w:rsidRDefault="005A30F3" w:rsidP="005A30F3">
      <w:pPr>
        <w:jc w:val="right"/>
        <w:rPr>
          <w:rFonts w:ascii="Book Antiqua" w:hAnsi="Book Antiqua"/>
        </w:rPr>
      </w:pPr>
      <w:r w:rsidRPr="005A30F3">
        <w:rPr>
          <w:rFonts w:ascii="Book Antiqua" w:hAnsi="Book Antiqua" w:cs="Times New Roman"/>
          <w:sz w:val="22"/>
          <w:szCs w:val="22"/>
        </w:rPr>
        <w:t xml:space="preserve">Anđelko Dobročinac, dipl.ing. </w:t>
      </w:r>
    </w:p>
    <w:sectPr w:rsidR="005A30F3" w:rsidRPr="005A30F3" w:rsidSect="00AC4A3D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FEEE" w14:textId="77777777" w:rsidR="008B57F2" w:rsidRDefault="008B57F2">
      <w:r>
        <w:separator/>
      </w:r>
    </w:p>
  </w:endnote>
  <w:endnote w:type="continuationSeparator" w:id="0">
    <w:p w14:paraId="1DCEC2C3" w14:textId="77777777" w:rsidR="008B57F2" w:rsidRDefault="008B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0971"/>
      <w:docPartObj>
        <w:docPartGallery w:val="Page Numbers (Bottom of Page)"/>
        <w:docPartUnique/>
      </w:docPartObj>
    </w:sdtPr>
    <w:sdtEndPr/>
    <w:sdtContent>
      <w:p w14:paraId="090B1070" w14:textId="77777777" w:rsidR="00292F58" w:rsidRDefault="00F57D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824280" w14:textId="77777777" w:rsidR="00292F58" w:rsidRDefault="008B57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BD1E" w14:textId="77777777" w:rsidR="008B57F2" w:rsidRDefault="008B57F2">
      <w:r>
        <w:separator/>
      </w:r>
    </w:p>
  </w:footnote>
  <w:footnote w:type="continuationSeparator" w:id="0">
    <w:p w14:paraId="2D87DFA7" w14:textId="77777777" w:rsidR="008B57F2" w:rsidRDefault="008B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16BF" w14:textId="77777777" w:rsidR="00292F58" w:rsidRDefault="008B57F2">
    <w:pPr>
      <w:pStyle w:val="Zaglavlje"/>
      <w:jc w:val="right"/>
    </w:pPr>
  </w:p>
  <w:p w14:paraId="75AE6098" w14:textId="77777777" w:rsidR="00292F58" w:rsidRDefault="008B57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4721"/>
    <w:multiLevelType w:val="hybridMultilevel"/>
    <w:tmpl w:val="E4484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4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1D"/>
    <w:rsid w:val="00181E13"/>
    <w:rsid w:val="00182761"/>
    <w:rsid w:val="002B571D"/>
    <w:rsid w:val="003A3E5F"/>
    <w:rsid w:val="005A30F3"/>
    <w:rsid w:val="008B57F2"/>
    <w:rsid w:val="00901B28"/>
    <w:rsid w:val="00F57D75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3A6B"/>
  <w15:chartTrackingRefBased/>
  <w15:docId w15:val="{60ADDDE3-D2B2-4FDD-BE25-6E7F3D21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1D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57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571D"/>
    <w:rPr>
      <w:rFonts w:ascii="Bookman Old Style" w:hAnsi="Bookman Old Style"/>
      <w:sz w:val="24"/>
      <w:szCs w:val="32"/>
    </w:rPr>
  </w:style>
  <w:style w:type="paragraph" w:styleId="Podnoje">
    <w:name w:val="footer"/>
    <w:basedOn w:val="Normal"/>
    <w:link w:val="PodnojeChar"/>
    <w:uiPriority w:val="99"/>
    <w:unhideWhenUsed/>
    <w:rsid w:val="002B57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571D"/>
    <w:rPr>
      <w:rFonts w:ascii="Bookman Old Style" w:hAnsi="Bookman Old Style"/>
      <w:sz w:val="24"/>
      <w:szCs w:val="32"/>
    </w:rPr>
  </w:style>
  <w:style w:type="paragraph" w:styleId="Odlomakpopisa">
    <w:name w:val="List Paragraph"/>
    <w:basedOn w:val="Normal"/>
    <w:uiPriority w:val="34"/>
    <w:qFormat/>
    <w:rsid w:val="002B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2022-06-08T12:00:00Z</dcterms:created>
  <dcterms:modified xsi:type="dcterms:W3CDTF">2022-06-09T11:20:00Z</dcterms:modified>
</cp:coreProperties>
</file>