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78BC" w14:textId="77777777" w:rsidR="002C50B9" w:rsidRPr="00B81AEB" w:rsidRDefault="002C50B9" w:rsidP="00B81AEB">
      <w:pPr>
        <w:spacing w:after="0"/>
        <w:ind w:firstLine="708"/>
        <w:jc w:val="both"/>
        <w:rPr>
          <w:rFonts w:ascii="Book Antiqua" w:hAnsi="Book Antiqua" w:cs="Times New Roman"/>
        </w:rPr>
      </w:pPr>
      <w:r w:rsidRPr="00B81AEB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45B6B1D" wp14:editId="52290AB4">
            <wp:extent cx="609600" cy="798022"/>
            <wp:effectExtent l="0" t="0" r="0" b="2540"/>
            <wp:docPr id="6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B74F" w14:textId="77777777" w:rsidR="002C50B9" w:rsidRPr="00B81AEB" w:rsidRDefault="002C50B9" w:rsidP="00B81AEB">
      <w:pPr>
        <w:spacing w:after="0"/>
        <w:ind w:firstLine="708"/>
        <w:jc w:val="both"/>
        <w:rPr>
          <w:rFonts w:ascii="Book Antiqua" w:hAnsi="Book Antiqua" w:cs="Times New Roman"/>
        </w:rPr>
      </w:pPr>
    </w:p>
    <w:p w14:paraId="1E0E4B03" w14:textId="77777777" w:rsidR="002C50B9" w:rsidRPr="00B81AEB" w:rsidRDefault="002C50B9" w:rsidP="00B81AEB">
      <w:pPr>
        <w:spacing w:after="0"/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   REPUBLIKA HRVATSKA</w:t>
      </w:r>
    </w:p>
    <w:p w14:paraId="2560687D" w14:textId="77777777" w:rsidR="002C50B9" w:rsidRPr="00B81AEB" w:rsidRDefault="002C50B9" w:rsidP="00B81AE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B81AEB">
        <w:rPr>
          <w:rFonts w:ascii="Book Antiqua" w:eastAsia="Times New Roman" w:hAnsi="Book Antiqua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B8C8D0F" wp14:editId="2A0C40FB">
                <wp:simplePos x="0" y="0"/>
                <wp:positionH relativeFrom="column">
                  <wp:posOffset>93345</wp:posOffset>
                </wp:positionH>
                <wp:positionV relativeFrom="paragraph">
                  <wp:posOffset>164465</wp:posOffset>
                </wp:positionV>
                <wp:extent cx="545465" cy="511175"/>
                <wp:effectExtent l="254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51117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81C20" w14:textId="77777777" w:rsidR="002C50B9" w:rsidRDefault="002C50B9" w:rsidP="002C50B9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7CE4" id="Group 2" o:spid="_x0000_s1026" style="position:absolute;left:0;text-align:left;margin-left:7.35pt;margin-top:12.95pt;width:42.95pt;height:40.2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5UcAA&#10;AADaAAAADwAAAGRycy9kb3ducmV2LnhtbESP3YrCMBSE7xd8h3AE79ZUhV2tpsUfhL21+gCH5tgW&#10;m5OaRFvf3iws7OUwM98wm3wwrXiS841lBbNpAoK4tLrhSsHlfPxcgvABWWNrmRS8yEOejT42mGrb&#10;84meRahEhLBPUUEdQpdK6cuaDPqp7Yijd7XOYIjSVVI77CPctHKeJF/SYMNxocaO9jWVt+JhFHyb&#10;3WrhbG8PPNdFeb8M11lxUmoyHrZrEIGG8B/+a/9oBQv4vRJv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05UcAAAADaAAAADwAAAAAAAAAAAAAAAACYAgAAZHJzL2Rvd25y&#10;ZXYueG1sUEsFBgAAAAAEAAQA9QAAAIUDAAAAAA==&#10;" path="m,l,20000r20000,l20000,,,e" stroked="f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+TcUA&#10;AADaAAAADwAAAGRycy9kb3ducmV2LnhtbESP3WoCMRSE7wt9h3AKvatZFyn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L5NxQAAANoAAAAPAAAAAAAAAAAAAAAAAJgCAABkcnMv&#10;ZG93bnJldi54bWxQSwUGAAAAAAQABAD1AAAAigMAAAAA&#10;" filled="f" stroked="f">
                  <v:textbox inset="1.8pt,1.8pt,1.8pt,1.8pt">
                    <w:txbxContent>
                      <w:p w:rsidR="002C50B9" w:rsidRDefault="002C50B9" w:rsidP="002C50B9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B81AEB">
        <w:rPr>
          <w:rFonts w:ascii="Book Antiqua" w:eastAsia="Times New Roman" w:hAnsi="Book Antiqua" w:cs="Times New Roman"/>
          <w:lang w:eastAsia="hr-HR"/>
        </w:rPr>
        <w:t xml:space="preserve">   VUKOVARSKO - SRIJEMSKA ŽUPANIJA</w:t>
      </w:r>
    </w:p>
    <w:p w14:paraId="7E95584D" w14:textId="77777777" w:rsidR="002C50B9" w:rsidRPr="00B81AEB" w:rsidRDefault="002C50B9" w:rsidP="00B81AEB">
      <w:pPr>
        <w:jc w:val="both"/>
        <w:rPr>
          <w:rFonts w:ascii="Book Antiqua" w:hAnsi="Book Antiqua" w:cs="Times New Roman"/>
        </w:rPr>
      </w:pPr>
      <w:r w:rsidRPr="00B81AEB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25B06E" wp14:editId="47EE3E3B">
            <wp:simplePos x="0" y="0"/>
            <wp:positionH relativeFrom="column">
              <wp:posOffset>276860</wp:posOffset>
            </wp:positionH>
            <wp:positionV relativeFrom="paragraph">
              <wp:posOffset>156845</wp:posOffset>
            </wp:positionV>
            <wp:extent cx="361950" cy="447675"/>
            <wp:effectExtent l="19050" t="0" r="0" b="0"/>
            <wp:wrapNone/>
            <wp:docPr id="5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AEB">
        <w:rPr>
          <w:rFonts w:ascii="Book Antiqua" w:hAnsi="Book Antiqua" w:cstheme="minorHAnsi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D64836" wp14:editId="4C9CECE0">
            <wp:simplePos x="0" y="0"/>
            <wp:positionH relativeFrom="column">
              <wp:posOffset>295275</wp:posOffset>
            </wp:positionH>
            <wp:positionV relativeFrom="paragraph">
              <wp:posOffset>219710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AEB">
        <w:rPr>
          <w:rFonts w:ascii="Book Antiqua" w:hAnsi="Book Antiqua" w:cs="Times New Roman"/>
        </w:rPr>
        <w:t xml:space="preserve">                    </w:t>
      </w:r>
    </w:p>
    <w:p w14:paraId="42697A75" w14:textId="77777777" w:rsidR="002C50B9" w:rsidRPr="00B81AEB" w:rsidRDefault="002C50B9" w:rsidP="00B81AEB">
      <w:pPr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 OPĆINA TOVARNIK</w:t>
      </w:r>
    </w:p>
    <w:p w14:paraId="638BB757" w14:textId="77777777" w:rsidR="002C50B9" w:rsidRPr="00B81AEB" w:rsidRDefault="002C50B9" w:rsidP="00B81AEB">
      <w:pPr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        </w:t>
      </w:r>
    </w:p>
    <w:p w14:paraId="02056079" w14:textId="77777777" w:rsidR="002C50B9" w:rsidRPr="00B81AEB" w:rsidRDefault="002C50B9" w:rsidP="00B81AEB">
      <w:pPr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            OPĆINSKI NAČELNIK                </w:t>
      </w:r>
    </w:p>
    <w:p w14:paraId="2352A999" w14:textId="77777777" w:rsidR="002C50B9" w:rsidRPr="00B81AEB" w:rsidRDefault="002C50B9" w:rsidP="00B81AEB">
      <w:pPr>
        <w:jc w:val="both"/>
        <w:rPr>
          <w:rFonts w:ascii="Book Antiqua" w:hAnsi="Book Antiqua" w:cs="Times New Roman"/>
          <w:u w:val="single"/>
        </w:rPr>
      </w:pPr>
      <w:r w:rsidRPr="00B81AEB">
        <w:rPr>
          <w:rFonts w:ascii="Book Antiqua" w:hAnsi="Book Antiqua" w:cs="Times New Roman"/>
        </w:rPr>
        <w:t xml:space="preserve">                       </w:t>
      </w:r>
      <w:r w:rsidRPr="00B81AEB">
        <w:rPr>
          <w:rFonts w:ascii="Book Antiqua" w:hAnsi="Book Antiqua" w:cs="Times New Roman"/>
        </w:rPr>
        <w:tab/>
      </w:r>
      <w:r w:rsidRPr="00B81AEB">
        <w:rPr>
          <w:rFonts w:ascii="Book Antiqua" w:hAnsi="Book Antiqua" w:cs="Times New Roman"/>
        </w:rPr>
        <w:tab/>
      </w:r>
      <w:r w:rsidRPr="00B81AEB">
        <w:rPr>
          <w:rFonts w:ascii="Book Antiqua" w:hAnsi="Book Antiqua" w:cs="Times New Roman"/>
        </w:rPr>
        <w:tab/>
      </w:r>
      <w:r w:rsidRPr="00B81AEB">
        <w:rPr>
          <w:rFonts w:ascii="Book Antiqua" w:hAnsi="Book Antiqua" w:cs="Times New Roman"/>
        </w:rPr>
        <w:tab/>
      </w:r>
      <w:r w:rsidRPr="00B81AEB">
        <w:rPr>
          <w:rFonts w:ascii="Book Antiqua" w:hAnsi="Book Antiqua" w:cs="Times New Roman"/>
        </w:rPr>
        <w:tab/>
      </w:r>
      <w:r w:rsidRPr="00B81AEB">
        <w:rPr>
          <w:rFonts w:ascii="Book Antiqua" w:hAnsi="Book Antiqua" w:cs="Times New Roman"/>
        </w:rPr>
        <w:tab/>
      </w:r>
    </w:p>
    <w:p w14:paraId="3541096F" w14:textId="77777777" w:rsidR="002C50B9" w:rsidRPr="00B81AEB" w:rsidRDefault="002C50B9" w:rsidP="00B81AEB">
      <w:pPr>
        <w:spacing w:after="0"/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KLASA: </w:t>
      </w:r>
      <w:r w:rsidR="00A35860" w:rsidRPr="00B81AEB">
        <w:rPr>
          <w:rFonts w:ascii="Book Antiqua" w:hAnsi="Book Antiqua" w:cs="Times New Roman"/>
        </w:rPr>
        <w:t>402-11/22-01/01</w:t>
      </w:r>
    </w:p>
    <w:p w14:paraId="1B13B04F" w14:textId="77777777" w:rsidR="002C50B9" w:rsidRPr="00B81AEB" w:rsidRDefault="002C50B9" w:rsidP="00B81AEB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B81AEB">
        <w:rPr>
          <w:rFonts w:ascii="Book Antiqua" w:hAnsi="Book Antiqua" w:cs="Times New Roman"/>
        </w:rPr>
        <w:t>URBROJ:</w:t>
      </w:r>
      <w:r w:rsidRPr="00B81AEB">
        <w:rPr>
          <w:rFonts w:ascii="Book Antiqua" w:hAnsi="Book Antiqua" w:cs="Times New Roman"/>
          <w:b/>
          <w:bCs/>
        </w:rPr>
        <w:t xml:space="preserve"> </w:t>
      </w:r>
      <w:r w:rsidRPr="00B81AEB">
        <w:rPr>
          <w:rFonts w:ascii="Book Antiqua" w:hAnsi="Book Antiqua" w:cs="Times New Roman"/>
        </w:rPr>
        <w:t>2196-28-03-22-1</w:t>
      </w:r>
    </w:p>
    <w:p w14:paraId="5D5F7707" w14:textId="77777777" w:rsidR="002C50B9" w:rsidRPr="00B81AEB" w:rsidRDefault="002C50B9" w:rsidP="00B81AEB">
      <w:pPr>
        <w:spacing w:after="0" w:line="240" w:lineRule="auto"/>
        <w:jc w:val="both"/>
        <w:rPr>
          <w:rFonts w:ascii="Book Antiqua" w:hAnsi="Book Antiqua" w:cs="Times New Roman"/>
        </w:rPr>
      </w:pPr>
      <w:r w:rsidRPr="00B81AEB">
        <w:rPr>
          <w:rFonts w:ascii="Book Antiqua" w:hAnsi="Book Antiqua" w:cs="Times New Roman"/>
        </w:rPr>
        <w:t xml:space="preserve">Tovarnik, 15.3.2022. </w:t>
      </w:r>
    </w:p>
    <w:p w14:paraId="32662774" w14:textId="77777777" w:rsidR="00A35860" w:rsidRPr="00B81AEB" w:rsidRDefault="00A35860" w:rsidP="00B81AEB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140453CD" w14:textId="77777777" w:rsidR="00A35860" w:rsidRPr="00B81AEB" w:rsidRDefault="00A35860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 w:cs="Times New Roman"/>
        </w:rPr>
        <w:t>Na temelju članka 7.</w:t>
      </w:r>
      <w:r w:rsidR="003A1B63" w:rsidRPr="00B81AEB">
        <w:rPr>
          <w:rFonts w:ascii="Book Antiqua" w:hAnsi="Book Antiqua" w:cs="Times New Roman"/>
        </w:rPr>
        <w:t xml:space="preserve"> </w:t>
      </w:r>
      <w:r w:rsidRPr="00B81AEB">
        <w:rPr>
          <w:rFonts w:ascii="Book Antiqua" w:hAnsi="Book Antiqua" w:cs="Times New Roman"/>
        </w:rPr>
        <w:t xml:space="preserve">i 9. Pravilnika o </w:t>
      </w:r>
      <w:r w:rsidRPr="00B81AEB">
        <w:rPr>
          <w:rFonts w:ascii="Book Antiqua" w:hAnsi="Book Antiqua"/>
          <w:iCs/>
        </w:rPr>
        <w:t xml:space="preserve"> ostvarivanju prava sufinanciranja putnoga troška radnika koji imaju prebivalište na području Općine Tovarnik</w:t>
      </w:r>
      <w:r w:rsidR="003A1B63" w:rsidRPr="00B81AEB">
        <w:rPr>
          <w:rFonts w:ascii="Book Antiqua" w:hAnsi="Book Antiqua"/>
          <w:iCs/>
        </w:rPr>
        <w:t xml:space="preserve"> ( „Službeni vjesnik“ Vukovarsko-srijemske županije br. 3/22) </w:t>
      </w:r>
      <w:r w:rsidR="002E2E69" w:rsidRPr="00B81AEB">
        <w:rPr>
          <w:rFonts w:ascii="Book Antiqua" w:hAnsi="Book Antiqua"/>
          <w:iCs/>
        </w:rPr>
        <w:t xml:space="preserve">( u daljnjem tekstu: Pravilnik ) </w:t>
      </w:r>
      <w:r w:rsidR="003A1B63" w:rsidRPr="00B81AEB">
        <w:rPr>
          <w:rFonts w:ascii="Book Antiqua" w:hAnsi="Book Antiqua"/>
          <w:iCs/>
        </w:rPr>
        <w:t>načelnik Općine Tovarnik dana 1</w:t>
      </w:r>
      <w:r w:rsidR="009F1171">
        <w:rPr>
          <w:rFonts w:ascii="Book Antiqua" w:hAnsi="Book Antiqua"/>
          <w:iCs/>
        </w:rPr>
        <w:t>6</w:t>
      </w:r>
      <w:r w:rsidR="003A1B63" w:rsidRPr="00B81AEB">
        <w:rPr>
          <w:rFonts w:ascii="Book Antiqua" w:hAnsi="Book Antiqua"/>
          <w:iCs/>
        </w:rPr>
        <w:t xml:space="preserve">.03.2022. o b j a v </w:t>
      </w:r>
      <w:proofErr w:type="spellStart"/>
      <w:r w:rsidR="003A1B63" w:rsidRPr="00B81AEB">
        <w:rPr>
          <w:rFonts w:ascii="Book Antiqua" w:hAnsi="Book Antiqua"/>
          <w:iCs/>
        </w:rPr>
        <w:t>lj</w:t>
      </w:r>
      <w:proofErr w:type="spellEnd"/>
      <w:r w:rsidR="003A1B63" w:rsidRPr="00B81AEB">
        <w:rPr>
          <w:rFonts w:ascii="Book Antiqua" w:hAnsi="Book Antiqua"/>
          <w:iCs/>
        </w:rPr>
        <w:t xml:space="preserve"> u j e</w:t>
      </w:r>
    </w:p>
    <w:p w14:paraId="050F9DF7" w14:textId="77777777" w:rsidR="003A1B63" w:rsidRPr="00B81AEB" w:rsidRDefault="003A1B63" w:rsidP="00B81AEB">
      <w:pPr>
        <w:spacing w:line="276" w:lineRule="auto"/>
        <w:jc w:val="both"/>
        <w:rPr>
          <w:rFonts w:ascii="Book Antiqua" w:hAnsi="Book Antiqua"/>
          <w:iCs/>
        </w:rPr>
      </w:pPr>
    </w:p>
    <w:p w14:paraId="432BD2F0" w14:textId="77777777" w:rsidR="003A1B63" w:rsidRPr="00B81AEB" w:rsidRDefault="003A1B63" w:rsidP="00B81AEB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B81AEB">
        <w:rPr>
          <w:rFonts w:ascii="Book Antiqua" w:hAnsi="Book Antiqua"/>
          <w:b/>
          <w:bCs/>
          <w:iCs/>
        </w:rPr>
        <w:t xml:space="preserve">JAVNI POZIV </w:t>
      </w:r>
      <w:r w:rsidR="00B81AEB" w:rsidRPr="00B81AEB">
        <w:rPr>
          <w:rFonts w:ascii="Book Antiqua" w:hAnsi="Book Antiqua"/>
          <w:b/>
          <w:bCs/>
          <w:iCs/>
        </w:rPr>
        <w:t xml:space="preserve"> </w:t>
      </w:r>
      <w:r w:rsidRPr="00B81AEB">
        <w:rPr>
          <w:rFonts w:ascii="Book Antiqua" w:hAnsi="Book Antiqua"/>
          <w:b/>
          <w:bCs/>
          <w:iCs/>
        </w:rPr>
        <w:t>ZA OSTVARIVANJU PRAVA SUFINANCIRANJA PUTNOGA TROŠKA RADNIKA KOJI IMAJU PREBIVALIŠTE NA PODRUČJU OPĆINE TOVARNIK</w:t>
      </w:r>
    </w:p>
    <w:p w14:paraId="03482299" w14:textId="77777777" w:rsidR="00A35860" w:rsidRPr="00B81AEB" w:rsidRDefault="00563892" w:rsidP="00B81AEB">
      <w:pPr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B81AEB">
        <w:rPr>
          <w:rFonts w:ascii="Book Antiqua" w:hAnsi="Book Antiqua" w:cs="Times New Roman"/>
          <w:b/>
          <w:bCs/>
        </w:rPr>
        <w:t>I.</w:t>
      </w:r>
    </w:p>
    <w:p w14:paraId="01640028" w14:textId="77777777" w:rsidR="00563892" w:rsidRPr="00B81AEB" w:rsidRDefault="00563892" w:rsidP="00B81AEB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466B754" w14:textId="77777777" w:rsidR="00563892" w:rsidRPr="00B81AEB" w:rsidRDefault="00563892" w:rsidP="00B81AEB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2393F637" w14:textId="77777777" w:rsidR="002E2E69" w:rsidRPr="00B81AEB" w:rsidRDefault="002E2E69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/>
          <w:iCs/>
        </w:rPr>
        <w:t>Pravo na sufinanciranje putnoga troška do mjesta rada ostvaruje radnik koji ispunjava uvjete kako slijedi :</w:t>
      </w:r>
    </w:p>
    <w:p w14:paraId="7E596794" w14:textId="77777777" w:rsidR="002E2E69" w:rsidRPr="00B81AEB" w:rsidRDefault="002E2E69" w:rsidP="00B81AEB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2"/>
          <w:szCs w:val="22"/>
        </w:rPr>
      </w:pPr>
    </w:p>
    <w:p w14:paraId="46E7A388" w14:textId="77777777" w:rsidR="002E2E69" w:rsidRPr="00B81AEB" w:rsidRDefault="002E2E69" w:rsidP="00B81AE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B81AEB">
        <w:rPr>
          <w:rFonts w:ascii="Book Antiqua" w:hAnsi="Book Antiqua"/>
          <w:iCs/>
          <w:sz w:val="22"/>
          <w:szCs w:val="22"/>
        </w:rPr>
        <w:t>ima prebivalište na području Općine Tovarnik</w:t>
      </w:r>
    </w:p>
    <w:p w14:paraId="3F798188" w14:textId="77777777" w:rsidR="002E2E69" w:rsidRPr="00B81AEB" w:rsidRDefault="002E2E69" w:rsidP="00B81AE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B81AEB">
        <w:rPr>
          <w:rFonts w:ascii="Book Antiqua" w:hAnsi="Book Antiqua"/>
          <w:iCs/>
          <w:sz w:val="22"/>
          <w:szCs w:val="22"/>
        </w:rPr>
        <w:t>nema prijavljeno boravište izvan Općine Tovarnik</w:t>
      </w:r>
    </w:p>
    <w:p w14:paraId="336B122D" w14:textId="77777777" w:rsidR="002E2E69" w:rsidRPr="00B81AEB" w:rsidRDefault="002E2E69" w:rsidP="00B81AE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B81AEB">
        <w:rPr>
          <w:rFonts w:ascii="Book Antiqua" w:hAnsi="Book Antiqua"/>
          <w:iCs/>
          <w:sz w:val="22"/>
          <w:szCs w:val="22"/>
        </w:rPr>
        <w:t>ima mjesto rada izvan Općine Tovarnik</w:t>
      </w:r>
    </w:p>
    <w:p w14:paraId="2DA52509" w14:textId="77777777" w:rsidR="002E2E69" w:rsidRPr="00B81AEB" w:rsidRDefault="002E2E69" w:rsidP="00B81AE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B81AEB">
        <w:rPr>
          <w:rFonts w:ascii="Book Antiqua" w:hAnsi="Book Antiqua"/>
          <w:iCs/>
          <w:sz w:val="22"/>
          <w:szCs w:val="22"/>
        </w:rPr>
        <w:t>putni trošak za dolazak u mjesto rada mu nije sufinanciran ili financiran po bilo kojoj osnovi</w:t>
      </w:r>
    </w:p>
    <w:p w14:paraId="338A9832" w14:textId="77777777" w:rsidR="002E2E69" w:rsidRPr="00B81AEB" w:rsidRDefault="002E2E69" w:rsidP="00B81AE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B81AEB">
        <w:rPr>
          <w:rFonts w:ascii="Book Antiqua" w:hAnsi="Book Antiqua"/>
          <w:iCs/>
          <w:sz w:val="22"/>
          <w:szCs w:val="22"/>
        </w:rPr>
        <w:t>putni trošak mu je financiran u iznosu manjem od iznosa iz članka 5. stavka 1.   Pravilnika u kojem slučaju ostvaruje pravo na razliku do iznosa iz članka 5. stavka 1. Pravilnika .</w:t>
      </w:r>
    </w:p>
    <w:p w14:paraId="66FD8C68" w14:textId="77777777" w:rsidR="00651847" w:rsidRPr="00B81AEB" w:rsidRDefault="00651847" w:rsidP="00B81AEB">
      <w:pPr>
        <w:jc w:val="both"/>
        <w:rPr>
          <w:rFonts w:ascii="Book Antiqua" w:hAnsi="Book Antiqua"/>
        </w:rPr>
      </w:pPr>
    </w:p>
    <w:p w14:paraId="28004E3F" w14:textId="77777777" w:rsidR="004C02BA" w:rsidRPr="00B81AEB" w:rsidRDefault="004C02BA" w:rsidP="00B81AEB">
      <w:pPr>
        <w:jc w:val="both"/>
        <w:rPr>
          <w:rFonts w:ascii="Book Antiqua" w:hAnsi="Book Antiqua"/>
        </w:rPr>
      </w:pPr>
    </w:p>
    <w:p w14:paraId="2EC67FE9" w14:textId="77777777" w:rsidR="004C02BA" w:rsidRPr="00B81AEB" w:rsidRDefault="004C02BA" w:rsidP="00B81AEB">
      <w:pPr>
        <w:jc w:val="both"/>
        <w:rPr>
          <w:rFonts w:ascii="Book Antiqua" w:hAnsi="Book Antiqua"/>
        </w:rPr>
      </w:pPr>
    </w:p>
    <w:p w14:paraId="1025C9E4" w14:textId="77777777" w:rsidR="002E2E69" w:rsidRPr="00B81AEB" w:rsidRDefault="002E2E69" w:rsidP="00B81AEB">
      <w:pPr>
        <w:jc w:val="center"/>
        <w:rPr>
          <w:rFonts w:ascii="Book Antiqua" w:hAnsi="Book Antiqua"/>
          <w:b/>
          <w:bCs/>
        </w:rPr>
      </w:pPr>
      <w:r w:rsidRPr="00B81AEB">
        <w:rPr>
          <w:rFonts w:ascii="Book Antiqua" w:hAnsi="Book Antiqua"/>
          <w:b/>
          <w:bCs/>
        </w:rPr>
        <w:lastRenderedPageBreak/>
        <w:t>II.</w:t>
      </w:r>
    </w:p>
    <w:p w14:paraId="14BEE4CE" w14:textId="77777777" w:rsidR="002E2E69" w:rsidRDefault="002E2E69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/>
          <w:iCs/>
        </w:rPr>
        <w:t xml:space="preserve">Ukoliko radnik ispunjava uvijete propisane </w:t>
      </w:r>
      <w:r w:rsidR="004C02BA" w:rsidRPr="00B81AEB">
        <w:rPr>
          <w:rFonts w:ascii="Book Antiqua" w:hAnsi="Book Antiqua"/>
          <w:iCs/>
        </w:rPr>
        <w:t>prethodnom točkom ovog javnog poziva</w:t>
      </w:r>
      <w:r w:rsidRPr="00B81AEB">
        <w:rPr>
          <w:rFonts w:ascii="Book Antiqua" w:hAnsi="Book Antiqua"/>
          <w:iCs/>
        </w:rPr>
        <w:t xml:space="preserve">, ostvaruje pravo na   putni trošak </w:t>
      </w:r>
      <w:r w:rsidRPr="005A7642">
        <w:rPr>
          <w:rFonts w:ascii="Book Antiqua" w:hAnsi="Book Antiqua"/>
          <w:b/>
          <w:bCs/>
          <w:iCs/>
        </w:rPr>
        <w:t>u iznosu od 15 kn/km mjesečno neto</w:t>
      </w:r>
      <w:r w:rsidRPr="00B81AEB">
        <w:rPr>
          <w:rFonts w:ascii="Book Antiqua" w:hAnsi="Book Antiqua"/>
          <w:iCs/>
        </w:rPr>
        <w:t xml:space="preserve"> i to za relaciju adresa prebivališta radnika – adresa sjedišta odnosno podružnice poslodavaca.  </w:t>
      </w:r>
    </w:p>
    <w:p w14:paraId="7A5C766B" w14:textId="77777777" w:rsidR="00B20A7D" w:rsidRPr="00B20A7D" w:rsidRDefault="00B20A7D" w:rsidP="00B81AEB">
      <w:pPr>
        <w:spacing w:line="276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B20A7D">
        <w:rPr>
          <w:rFonts w:ascii="Book Antiqua" w:hAnsi="Book Antiqua"/>
          <w:i/>
          <w:iCs/>
          <w:sz w:val="20"/>
          <w:szCs w:val="20"/>
        </w:rPr>
        <w:t>(Primjer izračuna: Ako radnik radi kod poslodavca u Vinkovcima i udaljenost je 33 km od adrese prebivališta isplaćuje mu se:  33 km x 15 kn/km = 495 kn mjesečno u neto iznosu)</w:t>
      </w:r>
    </w:p>
    <w:p w14:paraId="4837E0EE" w14:textId="77777777" w:rsidR="002E2E69" w:rsidRPr="00B81AEB" w:rsidRDefault="002E2E69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/>
          <w:iCs/>
        </w:rPr>
        <w:t xml:space="preserve">Ukoliko radnik prima putne troškove u iznosu manjem od </w:t>
      </w:r>
      <w:r w:rsidR="004C02BA" w:rsidRPr="00B81AEB">
        <w:rPr>
          <w:rFonts w:ascii="Book Antiqua" w:hAnsi="Book Antiqua"/>
          <w:iCs/>
        </w:rPr>
        <w:t>15kn/km mjesečno</w:t>
      </w:r>
      <w:r w:rsidRPr="00B81AEB">
        <w:rPr>
          <w:rFonts w:ascii="Book Antiqua" w:hAnsi="Book Antiqua"/>
          <w:iCs/>
        </w:rPr>
        <w:t xml:space="preserve"> uključujući i gradski prijevoz, radnik ostvaruje pravo na razliku do iznosa iz  stavka 1. </w:t>
      </w:r>
      <w:r w:rsidR="004C02BA" w:rsidRPr="00B81AEB">
        <w:rPr>
          <w:rFonts w:ascii="Book Antiqua" w:hAnsi="Book Antiqua"/>
          <w:iCs/>
        </w:rPr>
        <w:t xml:space="preserve">ove točke. </w:t>
      </w:r>
    </w:p>
    <w:p w14:paraId="22BCE042" w14:textId="77777777" w:rsidR="002E2E69" w:rsidRPr="00E01BEF" w:rsidRDefault="002E2E69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/>
          <w:iCs/>
        </w:rPr>
        <w:t xml:space="preserve">Udaljenost  će izračunati Općina Tovarnik i to na način da izračuna kilometre od  adresa prebivališta radnika do adrese sjedište odnosno podružnice poslodavca  koristeći web preglednik </w:t>
      </w:r>
      <w:proofErr w:type="spellStart"/>
      <w:r w:rsidRPr="00B81AEB">
        <w:rPr>
          <w:rFonts w:ascii="Book Antiqua" w:hAnsi="Book Antiqua"/>
          <w:iCs/>
        </w:rPr>
        <w:t>google</w:t>
      </w:r>
      <w:proofErr w:type="spellEnd"/>
      <w:r w:rsidRPr="00B81AEB">
        <w:rPr>
          <w:rFonts w:ascii="Book Antiqua" w:hAnsi="Book Antiqua"/>
          <w:iCs/>
        </w:rPr>
        <w:t xml:space="preserve"> </w:t>
      </w:r>
      <w:proofErr w:type="spellStart"/>
      <w:r w:rsidRPr="00B81AEB">
        <w:rPr>
          <w:rFonts w:ascii="Book Antiqua" w:hAnsi="Book Antiqua"/>
          <w:iCs/>
        </w:rPr>
        <w:t>maps</w:t>
      </w:r>
      <w:proofErr w:type="spellEnd"/>
      <w:r w:rsidRPr="00B81AEB">
        <w:rPr>
          <w:rFonts w:ascii="Book Antiqua" w:hAnsi="Book Antiqua"/>
          <w:iCs/>
        </w:rPr>
        <w:t xml:space="preserve"> na način da kao relevantnu za postupak sufinanciranja putnog troška uzme  najmanju kilometražu cestovnog prometa. </w:t>
      </w:r>
    </w:p>
    <w:p w14:paraId="42F3F6A1" w14:textId="77777777" w:rsidR="002E2E69" w:rsidRPr="00B81AEB" w:rsidRDefault="002E2E69" w:rsidP="00B81AEB">
      <w:pPr>
        <w:spacing w:line="276" w:lineRule="auto"/>
        <w:jc w:val="both"/>
        <w:rPr>
          <w:rFonts w:ascii="Book Antiqua" w:hAnsi="Book Antiqua"/>
          <w:iCs/>
        </w:rPr>
      </w:pPr>
      <w:r w:rsidRPr="00B81AEB">
        <w:rPr>
          <w:rFonts w:ascii="Book Antiqua" w:hAnsi="Book Antiqua"/>
          <w:iCs/>
        </w:rPr>
        <w:t xml:space="preserve">Ukoliko u jednom mjesecu radnik radi manje od 50% radnog vremena na svom radnom mjestu zbog korištenja godišnjeg odmora, bolovanja, dopusta, blagdani  i sl., nema pravo na putni trošak iz stavka 1. ovoga članka za taj mjesec. </w:t>
      </w:r>
    </w:p>
    <w:p w14:paraId="2449503D" w14:textId="77777777" w:rsidR="004C02BA" w:rsidRPr="00B81AEB" w:rsidRDefault="004C02BA" w:rsidP="00B81AEB">
      <w:pPr>
        <w:jc w:val="center"/>
        <w:rPr>
          <w:rFonts w:ascii="Book Antiqua" w:hAnsi="Book Antiqua"/>
          <w:b/>
          <w:bCs/>
        </w:rPr>
      </w:pPr>
      <w:r w:rsidRPr="00B81AEB">
        <w:rPr>
          <w:rFonts w:ascii="Book Antiqua" w:hAnsi="Book Antiqua"/>
          <w:b/>
          <w:bCs/>
        </w:rPr>
        <w:t>III.</w:t>
      </w:r>
    </w:p>
    <w:p w14:paraId="2B97EE28" w14:textId="77777777" w:rsidR="004C02BA" w:rsidRPr="00B81AEB" w:rsidRDefault="004C02BA" w:rsidP="00B81AEB">
      <w:pPr>
        <w:jc w:val="both"/>
        <w:rPr>
          <w:rFonts w:ascii="Book Antiqua" w:hAnsi="Book Antiqua"/>
        </w:rPr>
      </w:pPr>
      <w:r w:rsidRPr="00B81AEB">
        <w:rPr>
          <w:rFonts w:ascii="Book Antiqua" w:hAnsi="Book Antiqua"/>
        </w:rPr>
        <w:t>Za ostvarivanje prava na sufinanciranje putnog troška obvezno je dostaviti sljedeću dokumentaciju:</w:t>
      </w:r>
    </w:p>
    <w:p w14:paraId="7E983EA2" w14:textId="77777777" w:rsidR="004C02BA" w:rsidRPr="00B20A7D" w:rsidRDefault="004C02BA" w:rsidP="00B81AE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Potpisani zahtjev za ostvarivanje prava na sufinanciranje putnog troška ( </w:t>
      </w:r>
      <w:r w:rsidRPr="00B20A7D">
        <w:rPr>
          <w:rFonts w:ascii="Book Antiqua" w:hAnsi="Book Antiqua"/>
          <w:i/>
          <w:iCs/>
        </w:rPr>
        <w:t>obrazac 1</w:t>
      </w:r>
      <w:r w:rsidRPr="00B20A7D">
        <w:rPr>
          <w:rFonts w:ascii="Book Antiqua" w:hAnsi="Book Antiqua"/>
        </w:rPr>
        <w:t xml:space="preserve"> ) </w:t>
      </w:r>
    </w:p>
    <w:p w14:paraId="31A7BF58" w14:textId="77777777" w:rsidR="00B81AEB" w:rsidRPr="00B20A7D" w:rsidRDefault="00B81AEB" w:rsidP="00B81AE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ovjerenu izjavu poslodavca da mu putni trošak nije plaćen temeljem kolektivnog ugovora, pravilnika o radu, ugovora o radu, posebne odluke poslodavca </w:t>
      </w:r>
      <w:r w:rsidR="00994E55" w:rsidRPr="00B20A7D">
        <w:rPr>
          <w:rFonts w:ascii="Book Antiqua" w:hAnsi="Book Antiqua"/>
        </w:rPr>
        <w:t>-</w:t>
      </w:r>
      <w:r w:rsidR="00994E55" w:rsidRPr="00B20A7D">
        <w:rPr>
          <w:rFonts w:ascii="Book Antiqua" w:hAnsi="Book Antiqua"/>
          <w:i/>
          <w:iCs/>
        </w:rPr>
        <w:t>moguće je koristiti predložak koji je kreirala Općina Tovarnik</w:t>
      </w:r>
      <w:r w:rsidR="00994E55" w:rsidRPr="00B20A7D">
        <w:rPr>
          <w:rFonts w:ascii="Book Antiqua" w:hAnsi="Book Antiqua"/>
        </w:rPr>
        <w:t xml:space="preserve"> - </w:t>
      </w:r>
      <w:r w:rsidR="00994E55" w:rsidRPr="00B20A7D">
        <w:rPr>
          <w:rFonts w:ascii="Book Antiqua" w:hAnsi="Book Antiqua"/>
          <w:i/>
          <w:iCs/>
        </w:rPr>
        <w:t>obrazac 2</w:t>
      </w:r>
      <w:r w:rsidR="00994E55" w:rsidRPr="00B20A7D">
        <w:rPr>
          <w:rFonts w:ascii="Book Antiqua" w:hAnsi="Book Antiqua"/>
        </w:rPr>
        <w:t xml:space="preserve">  </w:t>
      </w:r>
    </w:p>
    <w:p w14:paraId="0B645B6E" w14:textId="77777777" w:rsidR="00B81AEB" w:rsidRPr="00B20A7D" w:rsidRDefault="00B81AEB" w:rsidP="00B81AE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ukoliko radnik dobiva umanjeni iznos  putnih troškova ili troškove gradskog prijevoza dostaviti ovjerenu izjavu poslodavca o visini putnih troškova koje mu se isplaćuju. </w:t>
      </w:r>
    </w:p>
    <w:p w14:paraId="241430E0" w14:textId="77777777" w:rsidR="00B81AEB" w:rsidRPr="00B20A7D" w:rsidRDefault="00B81AEB" w:rsidP="00B81AE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>IP listić</w:t>
      </w:r>
      <w:r w:rsidR="00AA6CA3" w:rsidRPr="00B20A7D">
        <w:rPr>
          <w:rFonts w:ascii="Book Antiqua" w:hAnsi="Book Antiqua"/>
        </w:rPr>
        <w:t xml:space="preserve"> </w:t>
      </w:r>
      <w:r w:rsidRPr="00B20A7D">
        <w:rPr>
          <w:rFonts w:ascii="Book Antiqua" w:hAnsi="Book Antiqua"/>
        </w:rPr>
        <w:t xml:space="preserve"> </w:t>
      </w:r>
      <w:r w:rsidR="00AA6CA3" w:rsidRPr="00B20A7D">
        <w:rPr>
          <w:rFonts w:ascii="Book Antiqua" w:hAnsi="Book Antiqua"/>
        </w:rPr>
        <w:t>ili</w:t>
      </w:r>
      <w:r w:rsidRPr="00B20A7D">
        <w:rPr>
          <w:rFonts w:ascii="Book Antiqua" w:hAnsi="Book Antiqua"/>
        </w:rPr>
        <w:t xml:space="preserve"> listić iz kojega se vidi obračun putnog troška ukoliko se  djelomično isplaćuje putni trošak a nije prikazan na IP listiću </w:t>
      </w:r>
    </w:p>
    <w:p w14:paraId="35A3D7C5" w14:textId="77777777" w:rsidR="00B81AEB" w:rsidRPr="00B20A7D" w:rsidRDefault="00B81AEB" w:rsidP="00B81AEB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dostaviti dokaze o prebivalištu na području Općine Tovarnik ( potvrda o prebivalištu i kopija osobne iskaznice ) </w:t>
      </w:r>
    </w:p>
    <w:p w14:paraId="69996499" w14:textId="77777777" w:rsidR="005A7642" w:rsidRPr="00B20A7D" w:rsidRDefault="00B81AEB" w:rsidP="005A7642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 izjava da nije prijavljeno boravište niti da stvarno boravi  izvan Općine Tovarnik. ( </w:t>
      </w:r>
      <w:r w:rsidRPr="00B20A7D">
        <w:rPr>
          <w:rFonts w:ascii="Book Antiqua" w:hAnsi="Book Antiqua"/>
          <w:i/>
          <w:iCs/>
        </w:rPr>
        <w:t xml:space="preserve">obrazac 2 </w:t>
      </w:r>
      <w:r w:rsidRPr="00B20A7D">
        <w:rPr>
          <w:rFonts w:ascii="Book Antiqua" w:hAnsi="Book Antiqua"/>
        </w:rPr>
        <w:t xml:space="preserve">) </w:t>
      </w:r>
    </w:p>
    <w:p w14:paraId="3CB53F16" w14:textId="77777777" w:rsidR="00AA6CA3" w:rsidRPr="00B20A7D" w:rsidRDefault="00AA6CA3" w:rsidP="00AA6CA3">
      <w:pPr>
        <w:pStyle w:val="Odlomakpopisa"/>
        <w:numPr>
          <w:ilvl w:val="0"/>
          <w:numId w:val="3"/>
        </w:numPr>
        <w:jc w:val="both"/>
        <w:rPr>
          <w:rFonts w:ascii="Book Antiqua" w:hAnsi="Book Antiqua"/>
        </w:rPr>
      </w:pPr>
      <w:r w:rsidRPr="00B20A7D">
        <w:rPr>
          <w:rFonts w:ascii="Book Antiqua" w:hAnsi="Book Antiqua"/>
        </w:rPr>
        <w:t xml:space="preserve">Dokaz o adresi podružnice, ako radnik ne radi na adresi sjedišta već na adresi podružnice </w:t>
      </w:r>
    </w:p>
    <w:p w14:paraId="1042125A" w14:textId="77777777" w:rsidR="00B81AEB" w:rsidRPr="00B81AEB" w:rsidRDefault="00B81AEB" w:rsidP="00B81AEB">
      <w:pPr>
        <w:pStyle w:val="Odlomakpopisa"/>
        <w:jc w:val="both"/>
        <w:rPr>
          <w:rFonts w:ascii="Book Antiqua" w:hAnsi="Book Antiqua"/>
          <w:sz w:val="22"/>
          <w:szCs w:val="22"/>
        </w:rPr>
      </w:pPr>
    </w:p>
    <w:p w14:paraId="51C6B4A0" w14:textId="77777777" w:rsidR="005A7642" w:rsidRPr="005A7642" w:rsidRDefault="005A7642" w:rsidP="005A764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Sa radnikom koji ostvari pravo na sufinanciranje, Općina Tovarnik će sklopiti  Ugovor o sufinanciranju putnog troška do kraja 2022. god., a isti je obvezan, jednom mjesečno, do 20. u mjesecu za prethodni mjesec dostavljati </w:t>
      </w:r>
      <w:r w:rsidRPr="005A7642">
        <w:rPr>
          <w:rFonts w:ascii="Book Antiqua" w:hAnsi="Book Antiqua"/>
        </w:rPr>
        <w:t>IP listić, te listić iz kojega se vidi obračun putnog troška ukoliko se  djelomično isplaćuje putni trošak a nije prikazan na IP listiću</w:t>
      </w:r>
    </w:p>
    <w:p w14:paraId="4F0C453A" w14:textId="77777777" w:rsidR="00B81AEB" w:rsidRPr="00B81AEB" w:rsidRDefault="00B81AEB" w:rsidP="00994E55">
      <w:pPr>
        <w:pStyle w:val="Odlomakpopisa"/>
        <w:jc w:val="center"/>
        <w:rPr>
          <w:rFonts w:ascii="Book Antiqua" w:hAnsi="Book Antiqua"/>
          <w:sz w:val="22"/>
          <w:szCs w:val="22"/>
        </w:rPr>
      </w:pPr>
      <w:r w:rsidRPr="00B81AEB">
        <w:rPr>
          <w:rFonts w:ascii="Book Antiqua" w:hAnsi="Book Antiqua"/>
          <w:sz w:val="22"/>
          <w:szCs w:val="22"/>
        </w:rPr>
        <w:t>IV.</w:t>
      </w:r>
    </w:p>
    <w:p w14:paraId="24C89983" w14:textId="77777777" w:rsidR="00B81AEB" w:rsidRPr="00B81AEB" w:rsidRDefault="00B81AEB" w:rsidP="00B81AEB">
      <w:pPr>
        <w:jc w:val="both"/>
        <w:rPr>
          <w:rFonts w:ascii="Book Antiqua" w:hAnsi="Book Antiqua"/>
        </w:rPr>
      </w:pPr>
      <w:r w:rsidRPr="00B81AEB">
        <w:rPr>
          <w:rFonts w:ascii="Book Antiqua" w:hAnsi="Book Antiqua"/>
        </w:rPr>
        <w:t xml:space="preserve">Ovaj je javni poziv otvoren do 31.12.2022. te vrijedi za 2022. god. </w:t>
      </w:r>
    </w:p>
    <w:p w14:paraId="3EB60F75" w14:textId="77777777" w:rsidR="00B81AEB" w:rsidRPr="00B81AEB" w:rsidRDefault="00B81AEB" w:rsidP="00B81AEB">
      <w:pPr>
        <w:jc w:val="both"/>
        <w:rPr>
          <w:rFonts w:ascii="Book Antiqua" w:hAnsi="Book Antiqua"/>
        </w:rPr>
      </w:pPr>
    </w:p>
    <w:p w14:paraId="697BBF50" w14:textId="77777777" w:rsidR="00B81AEB" w:rsidRPr="00B81AEB" w:rsidRDefault="00B81AEB" w:rsidP="00307D1D">
      <w:pPr>
        <w:jc w:val="right"/>
        <w:rPr>
          <w:rFonts w:ascii="Book Antiqua" w:hAnsi="Book Antiqua"/>
        </w:rPr>
      </w:pPr>
      <w:r w:rsidRPr="00B81AEB">
        <w:rPr>
          <w:rFonts w:ascii="Book Antiqua" w:hAnsi="Book Antiqua"/>
        </w:rPr>
        <w:t>NAČELNIK OPĆINE TOVARNIK</w:t>
      </w:r>
    </w:p>
    <w:p w14:paraId="4B6748A9" w14:textId="77777777" w:rsidR="00B81AEB" w:rsidRPr="005A7642" w:rsidRDefault="00B81AEB" w:rsidP="005A7642">
      <w:pPr>
        <w:jc w:val="right"/>
        <w:rPr>
          <w:rFonts w:ascii="Book Antiqua" w:hAnsi="Book Antiqua"/>
        </w:rPr>
      </w:pPr>
      <w:r w:rsidRPr="00B81AEB">
        <w:rPr>
          <w:rFonts w:ascii="Book Antiqua" w:hAnsi="Book Antiqua"/>
        </w:rPr>
        <w:t xml:space="preserve">Anđelko Dobročinac, </w:t>
      </w:r>
      <w:proofErr w:type="spellStart"/>
      <w:r w:rsidRPr="00B81AEB">
        <w:rPr>
          <w:rFonts w:ascii="Book Antiqua" w:hAnsi="Book Antiqua"/>
        </w:rPr>
        <w:t>dipl.ing</w:t>
      </w:r>
      <w:proofErr w:type="spellEnd"/>
    </w:p>
    <w:sectPr w:rsidR="00B81AEB" w:rsidRPr="005A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CE4F4D"/>
    <w:multiLevelType w:val="hybridMultilevel"/>
    <w:tmpl w:val="1A0E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B9"/>
    <w:rsid w:val="002C50B9"/>
    <w:rsid w:val="002E2E69"/>
    <w:rsid w:val="00307D1D"/>
    <w:rsid w:val="003A1B63"/>
    <w:rsid w:val="004C02BA"/>
    <w:rsid w:val="00563892"/>
    <w:rsid w:val="005A7642"/>
    <w:rsid w:val="00651847"/>
    <w:rsid w:val="00994E55"/>
    <w:rsid w:val="009F1171"/>
    <w:rsid w:val="00A35860"/>
    <w:rsid w:val="00AA6CA3"/>
    <w:rsid w:val="00B20A7D"/>
    <w:rsid w:val="00B81AEB"/>
    <w:rsid w:val="00BA6E47"/>
    <w:rsid w:val="00E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D0DC"/>
  <w15:chartTrackingRefBased/>
  <w15:docId w15:val="{67040DF6-335E-43A3-B781-7CBEBAE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2022-03-16T07:52:00Z</cp:lastPrinted>
  <dcterms:created xsi:type="dcterms:W3CDTF">2022-03-16T08:28:00Z</dcterms:created>
  <dcterms:modified xsi:type="dcterms:W3CDTF">2022-03-16T08:28:00Z</dcterms:modified>
</cp:coreProperties>
</file>