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AEB1" w14:textId="77777777" w:rsidR="008E70F3" w:rsidRPr="008E70F3" w:rsidRDefault="008E70F3" w:rsidP="008E70F3">
      <w:pPr>
        <w:spacing w:after="160" w:line="259" w:lineRule="auto"/>
        <w:rPr>
          <w:rFonts w:ascii="Book Antiqua" w:eastAsiaTheme="minorHAnsi" w:hAnsi="Book Antiqua" w:cstheme="minorBidi"/>
        </w:rPr>
      </w:pPr>
    </w:p>
    <w:p w14:paraId="3B4C9F0F" w14:textId="77777777" w:rsidR="008E70F3" w:rsidRPr="008E70F3" w:rsidRDefault="008E70F3" w:rsidP="008E70F3">
      <w:pPr>
        <w:spacing w:after="160" w:line="259" w:lineRule="auto"/>
        <w:rPr>
          <w:rFonts w:ascii="Book Antiqua" w:eastAsiaTheme="minorHAnsi" w:hAnsi="Book Antiqua" w:cstheme="minorBidi"/>
        </w:rPr>
      </w:pPr>
    </w:p>
    <w:p w14:paraId="057EC55D" w14:textId="77777777" w:rsidR="008E70F3" w:rsidRPr="008E70F3" w:rsidRDefault="008E70F3" w:rsidP="008E70F3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8E70F3">
        <w:rPr>
          <w:rFonts w:ascii="Book Antiqua" w:eastAsiaTheme="minorHAnsi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397026" wp14:editId="07900ED7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63C20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sz w:val="24"/>
          <w:szCs w:val="24"/>
        </w:rPr>
      </w:pPr>
      <w:bookmarkStart w:id="0" w:name="_Hlk89243730"/>
      <w:bookmarkStart w:id="1" w:name="_Hlk89244860"/>
      <w:bookmarkStart w:id="2" w:name="_Hlk85794546"/>
      <w:r w:rsidRPr="008E70F3">
        <w:rPr>
          <w:rFonts w:ascii="Book Antiqua" w:eastAsiaTheme="minorHAnsi" w:hAnsi="Book Antiqua" w:cs="Calibri"/>
          <w:sz w:val="24"/>
          <w:szCs w:val="24"/>
        </w:rPr>
        <w:t xml:space="preserve">REPUBLIKA HRVATSKA </w:t>
      </w:r>
    </w:p>
    <w:p w14:paraId="4C1D926F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sz w:val="24"/>
          <w:szCs w:val="24"/>
        </w:rPr>
      </w:pPr>
      <w:r w:rsidRPr="008E70F3">
        <w:rPr>
          <w:rFonts w:ascii="Book Antiqua" w:eastAsiaTheme="minorHAnsi" w:hAnsi="Book Antiqua" w:cs="Calibri"/>
          <w:sz w:val="24"/>
          <w:szCs w:val="24"/>
        </w:rPr>
        <w:t>VUKOVARSKO SRIJEMSKA ŽUPANIJA</w:t>
      </w:r>
    </w:p>
    <w:p w14:paraId="25877B13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sz w:val="24"/>
          <w:szCs w:val="24"/>
        </w:rPr>
      </w:pPr>
      <w:r w:rsidRPr="008E70F3">
        <w:rPr>
          <w:rFonts w:ascii="Book Antiqua" w:eastAsiaTheme="minorHAnsi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9607F3" wp14:editId="62BBD7CE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0F3">
        <w:rPr>
          <w:rFonts w:ascii="Book Antiqua" w:eastAsiaTheme="minorHAnsi" w:hAnsi="Book Antiqua" w:cs="Calibri"/>
          <w:sz w:val="24"/>
          <w:szCs w:val="24"/>
        </w:rPr>
        <w:t xml:space="preserve"> </w:t>
      </w:r>
    </w:p>
    <w:p w14:paraId="59895E12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  <w:r w:rsidRPr="008E70F3">
        <w:rPr>
          <w:rFonts w:ascii="Book Antiqua" w:eastAsiaTheme="minorHAnsi" w:hAnsi="Book Antiqua" w:cs="Calibri"/>
          <w:b/>
          <w:sz w:val="24"/>
          <w:szCs w:val="24"/>
        </w:rPr>
        <w:t>OPĆINA TOVARNIK</w:t>
      </w:r>
    </w:p>
    <w:p w14:paraId="05EAAE09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  <w:r w:rsidRPr="008E70F3">
        <w:rPr>
          <w:rFonts w:ascii="Book Antiqua" w:eastAsiaTheme="minorHAnsi" w:hAnsi="Book Antiqua" w:cs="Calibri"/>
          <w:b/>
          <w:sz w:val="24"/>
          <w:szCs w:val="24"/>
        </w:rPr>
        <w:t xml:space="preserve"> </w:t>
      </w:r>
    </w:p>
    <w:p w14:paraId="17234C6A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</w:p>
    <w:p w14:paraId="40373A60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  <w:r w:rsidRPr="008E70F3">
        <w:rPr>
          <w:rFonts w:ascii="Book Antiqua" w:eastAsiaTheme="minorHAnsi" w:hAnsi="Book Antiqua" w:cs="Calibri"/>
          <w:b/>
          <w:sz w:val="24"/>
          <w:szCs w:val="24"/>
        </w:rPr>
        <w:t>OPĆINSKI NAČELNIK</w:t>
      </w:r>
    </w:p>
    <w:p w14:paraId="21C753BD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</w:p>
    <w:p w14:paraId="056F10FF" w14:textId="77777777" w:rsidR="00463770" w:rsidRPr="00463770" w:rsidRDefault="00463770" w:rsidP="00463770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bookmarkStart w:id="3" w:name="_Hlk95914603"/>
      <w:r w:rsidRPr="00463770">
        <w:rPr>
          <w:rFonts w:ascii="Book Antiqua" w:hAnsi="Book Antiqua" w:cs="Calibri"/>
        </w:rPr>
        <w:t>KLASA: 024-08/22-01/01</w:t>
      </w:r>
    </w:p>
    <w:p w14:paraId="10EBBE50" w14:textId="4EC71185" w:rsidR="00463770" w:rsidRPr="00463770" w:rsidRDefault="00463770" w:rsidP="00463770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463770">
        <w:rPr>
          <w:rFonts w:ascii="Book Antiqua" w:hAnsi="Book Antiqua" w:cs="Calibri"/>
        </w:rPr>
        <w:t>URBROJ: 2196-28-03-22-1</w:t>
      </w:r>
      <w:r>
        <w:rPr>
          <w:rFonts w:ascii="Book Antiqua" w:hAnsi="Book Antiqua" w:cs="Calibri"/>
        </w:rPr>
        <w:t>2</w:t>
      </w:r>
    </w:p>
    <w:p w14:paraId="3EF0B4F7" w14:textId="77777777" w:rsidR="00463770" w:rsidRPr="00463770" w:rsidRDefault="00463770" w:rsidP="00463770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463770">
        <w:rPr>
          <w:rFonts w:ascii="Book Antiqua" w:hAnsi="Book Antiqua" w:cs="Calibri"/>
        </w:rPr>
        <w:t xml:space="preserve">Tovarnik, 16.2.2022. </w:t>
      </w:r>
    </w:p>
    <w:p w14:paraId="7B2F90D2" w14:textId="77777777" w:rsidR="008E70F3" w:rsidRPr="008E70F3" w:rsidRDefault="008E70F3" w:rsidP="008E70F3">
      <w:pPr>
        <w:widowControl w:val="0"/>
        <w:autoSpaceDE w:val="0"/>
        <w:autoSpaceDN w:val="0"/>
        <w:spacing w:after="0" w:line="259" w:lineRule="auto"/>
        <w:rPr>
          <w:rFonts w:ascii="Book Antiqua" w:eastAsiaTheme="minorHAnsi" w:hAnsi="Book Antiqua" w:cs="Calibri"/>
          <w:sz w:val="24"/>
          <w:szCs w:val="24"/>
        </w:rPr>
      </w:pPr>
    </w:p>
    <w:bookmarkEnd w:id="3"/>
    <w:p w14:paraId="6AD3BB27" w14:textId="77777777" w:rsidR="008E70F3" w:rsidRPr="008E70F3" w:rsidRDefault="008E70F3" w:rsidP="008E70F3">
      <w:pPr>
        <w:widowControl w:val="0"/>
        <w:autoSpaceDE w:val="0"/>
        <w:autoSpaceDN w:val="0"/>
        <w:spacing w:after="0"/>
        <w:jc w:val="right"/>
        <w:rPr>
          <w:rFonts w:ascii="Book Antiqua" w:eastAsiaTheme="minorHAnsi" w:hAnsi="Book Antiqua" w:cs="Calibri"/>
          <w:sz w:val="24"/>
          <w:szCs w:val="24"/>
        </w:rPr>
      </w:pPr>
      <w:r w:rsidRPr="008E70F3">
        <w:rPr>
          <w:rFonts w:ascii="Book Antiqua" w:eastAsiaTheme="minorHAnsi" w:hAnsi="Book Antiqua" w:cs="Calibri"/>
          <w:sz w:val="24"/>
          <w:szCs w:val="24"/>
        </w:rPr>
        <w:t>VIJEĆNICIMA OPĆINSKOG VIJEĆA</w:t>
      </w:r>
    </w:p>
    <w:p w14:paraId="57BFB28A" w14:textId="77777777" w:rsidR="008E70F3" w:rsidRPr="008E70F3" w:rsidRDefault="008E70F3" w:rsidP="008E70F3">
      <w:pPr>
        <w:widowControl w:val="0"/>
        <w:autoSpaceDE w:val="0"/>
        <w:autoSpaceDN w:val="0"/>
        <w:spacing w:after="0"/>
        <w:jc w:val="right"/>
        <w:rPr>
          <w:rFonts w:ascii="Book Antiqua" w:eastAsiaTheme="minorHAnsi" w:hAnsi="Book Antiqua" w:cs="Calibri"/>
          <w:sz w:val="24"/>
          <w:szCs w:val="24"/>
        </w:rPr>
      </w:pPr>
      <w:r w:rsidRPr="008E70F3">
        <w:rPr>
          <w:rFonts w:ascii="Book Antiqua" w:eastAsiaTheme="minorHAnsi" w:hAnsi="Book Antiqua" w:cs="Calibri"/>
          <w:sz w:val="24"/>
          <w:szCs w:val="24"/>
        </w:rPr>
        <w:t>OPĆINE TOVARNIK</w:t>
      </w:r>
    </w:p>
    <w:p w14:paraId="70313D35" w14:textId="77777777" w:rsidR="008E70F3" w:rsidRPr="008E70F3" w:rsidRDefault="008E70F3" w:rsidP="008E70F3">
      <w:pPr>
        <w:widowControl w:val="0"/>
        <w:autoSpaceDE w:val="0"/>
        <w:autoSpaceDN w:val="0"/>
        <w:spacing w:after="0"/>
        <w:rPr>
          <w:rFonts w:ascii="Book Antiqua" w:eastAsiaTheme="minorHAnsi" w:hAnsi="Book Antiqua" w:cs="Calibri"/>
          <w:b/>
          <w:sz w:val="24"/>
          <w:szCs w:val="24"/>
        </w:rPr>
      </w:pPr>
    </w:p>
    <w:p w14:paraId="2C061BBB" w14:textId="45F8080A" w:rsidR="008E70F3" w:rsidRPr="008E70F3" w:rsidRDefault="008E70F3" w:rsidP="008E70F3">
      <w:pPr>
        <w:spacing w:after="160" w:line="259" w:lineRule="auto"/>
        <w:rPr>
          <w:rFonts w:ascii="Book Antiqua" w:eastAsiaTheme="minorHAnsi" w:hAnsi="Book Antiqua" w:cs="Calibri"/>
          <w:sz w:val="24"/>
          <w:szCs w:val="24"/>
          <w:u w:color="000000"/>
        </w:rPr>
      </w:pPr>
      <w:r w:rsidRPr="008E70F3">
        <w:rPr>
          <w:rFonts w:ascii="Book Antiqua" w:eastAsiaTheme="minorHAnsi" w:hAnsi="Book Antiqua" w:cs="Calibri"/>
          <w:b/>
          <w:bCs/>
          <w:sz w:val="24"/>
          <w:szCs w:val="24"/>
          <w:u w:color="000000"/>
        </w:rPr>
        <w:t xml:space="preserve">PREDMET: </w:t>
      </w:r>
      <w:r w:rsidRPr="008E70F3">
        <w:rPr>
          <w:rFonts w:ascii="Book Antiqua" w:eastAsiaTheme="minorHAnsi" w:hAnsi="Book Antiqua" w:cs="Calibri"/>
          <w:sz w:val="24"/>
          <w:szCs w:val="24"/>
          <w:u w:color="000000"/>
        </w:rPr>
        <w:t>prijedlog odluk</w:t>
      </w:r>
      <w:r>
        <w:rPr>
          <w:rFonts w:ascii="Book Antiqua" w:eastAsiaTheme="minorHAnsi" w:hAnsi="Book Antiqua" w:cs="Calibri"/>
          <w:sz w:val="24"/>
          <w:szCs w:val="24"/>
          <w:u w:color="000000"/>
        </w:rPr>
        <w:t>e</w:t>
      </w:r>
      <w:r w:rsidRPr="008E70F3">
        <w:rPr>
          <w:rFonts w:ascii="Book Antiqua" w:eastAsiaTheme="minorHAnsi" w:hAnsi="Book Antiqua" w:cs="Calibri"/>
          <w:sz w:val="24"/>
          <w:szCs w:val="24"/>
          <w:u w:color="000000"/>
        </w:rPr>
        <w:t xml:space="preserve"> o izmjenama </w:t>
      </w:r>
      <w:r w:rsidR="007A0BE8">
        <w:rPr>
          <w:rFonts w:ascii="Book Antiqua" w:eastAsiaTheme="minorHAnsi" w:hAnsi="Book Antiqua" w:cs="Calibri"/>
          <w:sz w:val="24"/>
          <w:szCs w:val="24"/>
          <w:u w:color="000000"/>
        </w:rPr>
        <w:t xml:space="preserve">i dopunama </w:t>
      </w:r>
      <w:r w:rsidRPr="008E70F3">
        <w:rPr>
          <w:rFonts w:ascii="Book Antiqua" w:eastAsiaTheme="minorHAnsi" w:hAnsi="Book Antiqua" w:cs="Calibri"/>
          <w:sz w:val="24"/>
          <w:szCs w:val="24"/>
          <w:u w:color="000000"/>
        </w:rPr>
        <w:t>odluke o osnovici i koeficijentu za izračun plaće općinskog     načelnika koji svoju dužnost obnaša   profesionalno i o visini naknade za općinskog načelnika koji svoju dužnost obnaša bez zasnivanja radnog odnosa</w:t>
      </w:r>
    </w:p>
    <w:p w14:paraId="0162A9FB" w14:textId="77777777" w:rsidR="008E70F3" w:rsidRPr="008E70F3" w:rsidRDefault="008E70F3" w:rsidP="008E70F3">
      <w:pPr>
        <w:widowControl w:val="0"/>
        <w:autoSpaceDE w:val="0"/>
        <w:autoSpaceDN w:val="0"/>
        <w:spacing w:before="160" w:after="0" w:line="259" w:lineRule="auto"/>
        <w:ind w:left="105" w:right="102"/>
        <w:outlineLvl w:val="0"/>
        <w:rPr>
          <w:rFonts w:ascii="Book Antiqua" w:eastAsiaTheme="minorHAnsi" w:hAnsi="Book Antiqua" w:cs="Calibri"/>
          <w:color w:val="000000"/>
          <w:sz w:val="24"/>
          <w:szCs w:val="24"/>
          <w:u w:val="single" w:color="000000"/>
        </w:rPr>
      </w:pPr>
    </w:p>
    <w:p w14:paraId="411FBBE1" w14:textId="77777777" w:rsidR="008E70F3" w:rsidRPr="008E70F3" w:rsidRDefault="008E70F3" w:rsidP="008E70F3">
      <w:pPr>
        <w:widowControl w:val="0"/>
        <w:autoSpaceDE w:val="0"/>
        <w:autoSpaceDN w:val="0"/>
        <w:spacing w:after="0" w:line="259" w:lineRule="auto"/>
        <w:jc w:val="both"/>
        <w:rPr>
          <w:rFonts w:ascii="Book Antiqua" w:eastAsiaTheme="minorHAnsi" w:hAnsi="Book Antiqua" w:cs="Calibri"/>
          <w:b/>
          <w:sz w:val="24"/>
          <w:szCs w:val="24"/>
        </w:rPr>
      </w:pPr>
    </w:p>
    <w:p w14:paraId="79777B55" w14:textId="2C9D1CBD" w:rsidR="008E70F3" w:rsidRPr="008E70F3" w:rsidRDefault="008E70F3" w:rsidP="008E70F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eastAsiaTheme="minorHAnsi" w:hAnsi="Book Antiqua" w:cstheme="minorBidi"/>
          <w:sz w:val="24"/>
          <w:szCs w:val="24"/>
        </w:rPr>
      </w:pPr>
      <w:r w:rsidRPr="008E70F3">
        <w:rPr>
          <w:rFonts w:ascii="Book Antiqua" w:eastAsiaTheme="minorHAnsi" w:hAnsi="Book Antiqua" w:cs="Calibri"/>
          <w:bCs/>
          <w:sz w:val="24"/>
          <w:szCs w:val="24"/>
          <w:lang w:eastAsia="hr-HR"/>
        </w:rPr>
        <w:t>PRAVNA OSNOVA:</w:t>
      </w:r>
      <w:r w:rsidRPr="008E70F3">
        <w:rPr>
          <w:rFonts w:ascii="Book Antiqua" w:eastAsiaTheme="minorHAnsi" w:hAnsi="Book Antiqua" w:cs="Calibri"/>
          <w:sz w:val="24"/>
          <w:szCs w:val="24"/>
          <w:lang w:eastAsia="hr-HR"/>
        </w:rPr>
        <w:t xml:space="preserve"> </w:t>
      </w:r>
      <w:r w:rsidRPr="008E70F3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r w:rsidRPr="00510841">
        <w:rPr>
          <w:rFonts w:ascii="Book Antiqua" w:eastAsia="Times New Roman" w:hAnsi="Book Antiqua"/>
          <w:lang w:eastAsia="hr-HR"/>
        </w:rPr>
        <w:t xml:space="preserve">članka 3.  i članka 6. stavka 2. Zakona o plaćama u lokalnoj i područnoj ( regionalnoj ) samoupravi  </w:t>
      </w:r>
      <w:r w:rsidRPr="00510841">
        <w:rPr>
          <w:rFonts w:ascii="Book Antiqua" w:eastAsia="Times New Roman" w:hAnsi="Book Antiqua"/>
          <w:color w:val="000000"/>
          <w:lang w:eastAsia="hr-HR"/>
        </w:rPr>
        <w:t>(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"Narodne Novine" br. 28/10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)</w:t>
      </w:r>
      <w:r>
        <w:rPr>
          <w:rFonts w:ascii="Book Antiqua" w:eastAsia="Times New Roman" w:hAnsi="Book Antiqua"/>
          <w:color w:val="000000"/>
          <w:lang w:eastAsia="hr-HR"/>
        </w:rPr>
        <w:t xml:space="preserve">, </w:t>
      </w:r>
      <w:r w:rsidRPr="00510841">
        <w:rPr>
          <w:rFonts w:ascii="Book Antiqua" w:eastAsia="Times New Roman" w:hAnsi="Book Antiqua"/>
          <w:lang w:eastAsia="hr-HR"/>
        </w:rPr>
        <w:t>članka 31. Statuta Općine Tovarnik ( Službeni vjesnik Vukovarsko-srijemske županije br. 3/21 )</w:t>
      </w:r>
    </w:p>
    <w:p w14:paraId="77C353F4" w14:textId="77777777" w:rsidR="008E70F3" w:rsidRPr="008E70F3" w:rsidRDefault="008E70F3" w:rsidP="008E70F3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8E70F3">
        <w:rPr>
          <w:rFonts w:ascii="Book Antiqua" w:eastAsiaTheme="minorHAnsi" w:hAnsi="Book Antiqua" w:cs="Calibri"/>
          <w:sz w:val="24"/>
          <w:szCs w:val="24"/>
          <w:lang w:eastAsia="hr-HR"/>
        </w:rPr>
        <w:t>PREDLAGATELJ: Načelnik  Općine Tovarnik</w:t>
      </w:r>
    </w:p>
    <w:p w14:paraId="1B789D05" w14:textId="77777777" w:rsidR="008E70F3" w:rsidRPr="008E70F3" w:rsidRDefault="008E70F3" w:rsidP="008E70F3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8E70F3">
        <w:rPr>
          <w:rFonts w:ascii="Book Antiqua" w:eastAsiaTheme="minorHAnsi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7D2C9983" w14:textId="77777777" w:rsidR="008E70F3" w:rsidRPr="008E70F3" w:rsidRDefault="008E70F3" w:rsidP="008E70F3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8E70F3">
        <w:rPr>
          <w:rFonts w:ascii="Book Antiqua" w:eastAsiaTheme="minorHAnsi" w:hAnsi="Book Antiqua" w:cs="Calibri"/>
          <w:sz w:val="24"/>
          <w:szCs w:val="24"/>
          <w:lang w:eastAsia="hr-HR"/>
        </w:rPr>
        <w:t>NADLEŽNOST ZA DONOŠENJE: Općinsko vijeće</w:t>
      </w:r>
    </w:p>
    <w:p w14:paraId="330A287B" w14:textId="77777777" w:rsidR="008E70F3" w:rsidRPr="008E70F3" w:rsidRDefault="008E70F3" w:rsidP="008E70F3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8E70F3">
        <w:rPr>
          <w:rFonts w:ascii="Book Antiqua" w:eastAsiaTheme="minorHAnsi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p w14:paraId="6148FA7F" w14:textId="7F356DA4" w:rsidR="002D7EAA" w:rsidRPr="00510841" w:rsidRDefault="002D7EAA" w:rsidP="002D7EA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510841">
        <w:rPr>
          <w:rFonts w:ascii="Book Antiqua" w:eastAsia="Times New Roman" w:hAnsi="Book Antiqua"/>
          <w:lang w:eastAsia="hr-HR"/>
        </w:rPr>
        <w:t xml:space="preserve">Na temelju  članka 3.  i članka 6. stavka 2. Zakona o plaćama u lokalnoj i područnoj ( regionalnoj ) samoupravi  </w:t>
      </w:r>
      <w:r w:rsidRPr="00510841">
        <w:rPr>
          <w:rFonts w:ascii="Book Antiqua" w:eastAsia="Times New Roman" w:hAnsi="Book Antiqua"/>
          <w:color w:val="000000"/>
          <w:lang w:eastAsia="hr-HR"/>
        </w:rPr>
        <w:t>(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"Narodne Novine" br. 28/10</w:t>
      </w:r>
      <w:r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510841">
        <w:rPr>
          <w:rFonts w:ascii="Book Antiqua" w:eastAsia="Times New Roman" w:hAnsi="Book Antiqua"/>
          <w:color w:val="000000"/>
          <w:lang w:eastAsia="hr-HR"/>
        </w:rPr>
        <w:t>) i</w:t>
      </w:r>
      <w:r w:rsidRPr="00510841">
        <w:rPr>
          <w:rFonts w:ascii="Book Antiqua" w:eastAsia="Times New Roman" w:hAnsi="Book Antiqua"/>
          <w:lang w:eastAsia="hr-HR"/>
        </w:rPr>
        <w:t xml:space="preserve"> članka 31. </w:t>
      </w:r>
      <w:r w:rsidR="007A0BE8">
        <w:rPr>
          <w:rFonts w:ascii="Book Antiqua" w:eastAsia="Times New Roman" w:hAnsi="Book Antiqua"/>
          <w:lang w:eastAsia="hr-HR"/>
        </w:rPr>
        <w:t xml:space="preserve">podstavka 20. </w:t>
      </w:r>
      <w:r w:rsidRPr="00510841">
        <w:rPr>
          <w:rFonts w:ascii="Book Antiqua" w:eastAsia="Times New Roman" w:hAnsi="Book Antiqua"/>
          <w:lang w:eastAsia="hr-HR"/>
        </w:rPr>
        <w:t xml:space="preserve">Statuta Općine Tovarnik ( Službeni vjesnik Vukovarsko-srijemske županije br. 3/21 ), Općinsko vijeće Općine Tovarnik  na svojoj </w:t>
      </w:r>
      <w:r w:rsidR="007A0BE8">
        <w:rPr>
          <w:rFonts w:ascii="Book Antiqua" w:eastAsia="Times New Roman" w:hAnsi="Book Antiqua"/>
          <w:lang w:eastAsia="hr-HR"/>
        </w:rPr>
        <w:t xml:space="preserve">6. </w:t>
      </w:r>
      <w:r w:rsidRPr="00510841">
        <w:rPr>
          <w:rFonts w:ascii="Book Antiqua" w:eastAsia="Times New Roman" w:hAnsi="Book Antiqua"/>
          <w:lang w:eastAsia="hr-HR"/>
        </w:rPr>
        <w:t xml:space="preserve"> sjednici održanoj </w:t>
      </w:r>
      <w:r>
        <w:rPr>
          <w:rFonts w:ascii="Book Antiqua" w:eastAsia="Times New Roman" w:hAnsi="Book Antiqua"/>
          <w:lang w:eastAsia="hr-HR"/>
        </w:rPr>
        <w:t>____2022</w:t>
      </w:r>
      <w:r w:rsidRPr="00510841">
        <w:rPr>
          <w:rFonts w:ascii="Book Antiqua" w:eastAsia="Times New Roman" w:hAnsi="Book Antiqua"/>
          <w:lang w:eastAsia="hr-HR"/>
        </w:rPr>
        <w:t>.  god.,  na prijedlog općinskog načelnika</w:t>
      </w:r>
      <w:r>
        <w:rPr>
          <w:rFonts w:ascii="Book Antiqua" w:eastAsia="Times New Roman" w:hAnsi="Book Antiqua"/>
          <w:lang w:eastAsia="hr-HR"/>
        </w:rPr>
        <w:t xml:space="preserve">, </w:t>
      </w:r>
      <w:r w:rsidRPr="00510841">
        <w:rPr>
          <w:rFonts w:ascii="Book Antiqua" w:eastAsia="Times New Roman" w:hAnsi="Book Antiqua"/>
          <w:lang w:eastAsia="hr-HR"/>
        </w:rPr>
        <w:t xml:space="preserve">     d o n o s i </w:t>
      </w:r>
    </w:p>
    <w:p w14:paraId="47BEB4CD" w14:textId="0F7234F6" w:rsidR="002D7EAA" w:rsidRPr="00510841" w:rsidRDefault="002D7EAA" w:rsidP="002D7EAA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>ODLUKU</w:t>
      </w:r>
    </w:p>
    <w:p w14:paraId="7A2AEE11" w14:textId="5759309D" w:rsidR="002D7EAA" w:rsidRPr="00510841" w:rsidRDefault="002D7EAA" w:rsidP="002D7EAA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t xml:space="preserve">O </w:t>
      </w:r>
      <w:r>
        <w:rPr>
          <w:rFonts w:ascii="Book Antiqua" w:eastAsia="Times New Roman" w:hAnsi="Book Antiqua"/>
          <w:b/>
          <w:color w:val="000000"/>
          <w:lang w:eastAsia="hr-HR"/>
        </w:rPr>
        <w:t xml:space="preserve">IZMJENAMA </w:t>
      </w:r>
      <w:r w:rsidR="007A0BE8">
        <w:rPr>
          <w:rFonts w:ascii="Book Antiqua" w:eastAsia="Times New Roman" w:hAnsi="Book Antiqua"/>
          <w:b/>
          <w:color w:val="000000"/>
          <w:lang w:eastAsia="hr-HR"/>
        </w:rPr>
        <w:t xml:space="preserve">I DOPUNAMA </w:t>
      </w:r>
      <w:r>
        <w:rPr>
          <w:rFonts w:ascii="Book Antiqua" w:eastAsia="Times New Roman" w:hAnsi="Book Antiqua"/>
          <w:b/>
          <w:color w:val="000000"/>
          <w:lang w:eastAsia="hr-HR"/>
        </w:rPr>
        <w:t xml:space="preserve">ODLUKE O </w:t>
      </w:r>
      <w:r w:rsidRPr="00510841">
        <w:rPr>
          <w:rFonts w:ascii="Book Antiqua" w:eastAsia="Times New Roman" w:hAnsi="Book Antiqua"/>
          <w:b/>
          <w:color w:val="000000"/>
          <w:lang w:eastAsia="hr-HR"/>
        </w:rPr>
        <w:t>OSNOVICI I KOEFICIJENTU ZA IZRAČUN PLAĆE OPĆINSKOG     NAČELNIKA KOJI SVOJU DUŽNOST OB</w:t>
      </w:r>
      <w:r>
        <w:rPr>
          <w:rFonts w:ascii="Book Antiqua" w:eastAsia="Times New Roman" w:hAnsi="Book Antiqua"/>
          <w:b/>
          <w:color w:val="000000"/>
          <w:lang w:eastAsia="hr-HR"/>
        </w:rPr>
        <w:t xml:space="preserve">NAŠA </w:t>
      </w:r>
      <w:r w:rsidRPr="00510841">
        <w:rPr>
          <w:rFonts w:ascii="Book Antiqua" w:eastAsia="Times New Roman" w:hAnsi="Book Antiqua"/>
          <w:b/>
          <w:color w:val="000000"/>
          <w:lang w:eastAsia="hr-HR"/>
        </w:rPr>
        <w:t xml:space="preserve">  PROFESIONALNO</w:t>
      </w:r>
    </w:p>
    <w:p w14:paraId="5BFBFAF5" w14:textId="77777777" w:rsidR="002D7EAA" w:rsidRPr="00510841" w:rsidRDefault="002D7EAA" w:rsidP="002D7EAA">
      <w:pPr>
        <w:spacing w:after="0"/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 w:rsidRPr="00510841">
        <w:rPr>
          <w:rFonts w:ascii="Book Antiqua" w:eastAsia="Times New Roman" w:hAnsi="Book Antiqua"/>
          <w:b/>
          <w:color w:val="000000"/>
          <w:lang w:eastAsia="hr-HR"/>
        </w:rPr>
        <w:lastRenderedPageBreak/>
        <w:t>I O VISINI NAKNADE ZA OPĆINSKOG NAČELNIKA KOJI SVOJU DUŽNOST OBNAŠA BEZ ZASNIVANJA RADNOG ODNOSA</w:t>
      </w:r>
    </w:p>
    <w:p w14:paraId="6CD781B6" w14:textId="47494336" w:rsidR="002D7EAA" w:rsidRDefault="002D7EAA" w:rsidP="002D7EAA">
      <w:pPr>
        <w:rPr>
          <w:rFonts w:ascii="Book Antiqua" w:eastAsia="Times New Roman" w:hAnsi="Book Antiqua"/>
          <w:b/>
          <w:color w:val="000000"/>
          <w:lang w:eastAsia="hr-HR"/>
        </w:rPr>
      </w:pPr>
    </w:p>
    <w:p w14:paraId="60A4404A" w14:textId="18433046" w:rsidR="002D7EAA" w:rsidRDefault="002D7EAA" w:rsidP="002D7EAA">
      <w:pPr>
        <w:rPr>
          <w:rFonts w:ascii="Book Antiqua" w:eastAsia="Times New Roman" w:hAnsi="Book Antiqua"/>
          <w:b/>
          <w:color w:val="000000"/>
          <w:lang w:eastAsia="hr-HR"/>
        </w:rPr>
      </w:pPr>
    </w:p>
    <w:p w14:paraId="649FBBA7" w14:textId="1DE25DA8" w:rsidR="002D7EAA" w:rsidRDefault="002D7EAA" w:rsidP="002D7EAA">
      <w:pPr>
        <w:jc w:val="center"/>
        <w:rPr>
          <w:rFonts w:ascii="Book Antiqua" w:eastAsia="Times New Roman" w:hAnsi="Book Antiqua"/>
          <w:b/>
          <w:color w:val="000000"/>
          <w:lang w:eastAsia="hr-HR"/>
        </w:rPr>
      </w:pPr>
      <w:r>
        <w:rPr>
          <w:rFonts w:ascii="Book Antiqua" w:eastAsia="Times New Roman" w:hAnsi="Book Antiqua"/>
          <w:b/>
          <w:color w:val="000000"/>
          <w:lang w:eastAsia="hr-HR"/>
        </w:rPr>
        <w:t>Članka 1.</w:t>
      </w:r>
    </w:p>
    <w:p w14:paraId="6F917682" w14:textId="54DDBD1C" w:rsidR="002D7EAA" w:rsidRDefault="002D7EAA" w:rsidP="002D7EAA">
      <w:pPr>
        <w:spacing w:after="0"/>
        <w:jc w:val="both"/>
        <w:rPr>
          <w:rFonts w:ascii="Book Antiqua" w:eastAsia="Times New Roman" w:hAnsi="Book Antiqua"/>
          <w:bCs/>
          <w:color w:val="000000"/>
          <w:lang w:eastAsia="hr-HR"/>
        </w:rPr>
      </w:pPr>
      <w:r>
        <w:rPr>
          <w:rFonts w:ascii="Book Antiqua" w:eastAsia="Times New Roman" w:hAnsi="Book Antiqua"/>
          <w:bCs/>
          <w:color w:val="000000"/>
          <w:lang w:eastAsia="hr-HR"/>
        </w:rPr>
        <w:t>U</w:t>
      </w:r>
      <w:r w:rsidRPr="002D7EAA">
        <w:rPr>
          <w:rFonts w:ascii="Book Antiqua" w:eastAsia="Times New Roman" w:hAnsi="Book Antiqua"/>
          <w:bCs/>
          <w:color w:val="000000"/>
          <w:lang w:eastAsia="hr-HR"/>
        </w:rPr>
        <w:t xml:space="preserve"> odluci o osnovici i koeficijentu za izračun plaće  općinskog     načelnika koji svoju dužnost obnaša   profesionalno i o visini naknade za općinskog načelnika koji svoju dužnost obnaša bez zasnivanja radnog odnosa</w:t>
      </w:r>
      <w:r>
        <w:rPr>
          <w:rFonts w:ascii="Book Antiqua" w:eastAsia="Times New Roman" w:hAnsi="Book Antiqua"/>
          <w:bCs/>
          <w:color w:val="000000"/>
          <w:lang w:eastAsia="hr-HR"/>
        </w:rPr>
        <w:t xml:space="preserve"> ( „Službeni vjesnik“ Vukovarsko-srijemske županije br. 23/21 ) ( U daljnjem tekstu : Odluka ), u članku 1. dodaje se stavak 2. koji glasi: </w:t>
      </w:r>
    </w:p>
    <w:p w14:paraId="1ECCDAFD" w14:textId="77777777" w:rsidR="00FB058C" w:rsidRDefault="00FB058C" w:rsidP="00FB058C">
      <w:pPr>
        <w:rPr>
          <w:rFonts w:ascii="Book Antiqua" w:eastAsia="Times New Roman" w:hAnsi="Book Antiqua"/>
          <w:bCs/>
          <w:color w:val="000000"/>
          <w:lang w:eastAsia="hr-HR"/>
        </w:rPr>
      </w:pPr>
    </w:p>
    <w:p w14:paraId="079FB43D" w14:textId="4873EE28" w:rsidR="00FB058C" w:rsidRDefault="002D7EAA" w:rsidP="00FB058C">
      <w:pPr>
        <w:rPr>
          <w:rFonts w:ascii="Book Antiqua" w:eastAsiaTheme="minorHAnsi" w:hAnsi="Book Antiqua" w:cstheme="minorBidi"/>
        </w:rPr>
      </w:pPr>
      <w:r>
        <w:rPr>
          <w:rFonts w:ascii="Book Antiqua" w:eastAsia="Times New Roman" w:hAnsi="Book Antiqua"/>
          <w:bCs/>
          <w:color w:val="000000"/>
          <w:lang w:eastAsia="hr-HR"/>
        </w:rPr>
        <w:t xml:space="preserve">„ </w:t>
      </w:r>
      <w:r w:rsidR="00FB058C" w:rsidRPr="00FB058C">
        <w:rPr>
          <w:rFonts w:ascii="Book Antiqua" w:eastAsiaTheme="minorHAnsi" w:hAnsi="Book Antiqua" w:cstheme="minorBidi"/>
        </w:rPr>
        <w:t>Riječi i pojmovi koji se koriste u ovom Pravilniku odnose se jednako na muški i ženski rod bez obzira jesu li korišteni u muškom ili ženskom rodu.</w:t>
      </w:r>
      <w:r w:rsidR="00FB058C">
        <w:rPr>
          <w:rFonts w:ascii="Book Antiqua" w:eastAsiaTheme="minorHAnsi" w:hAnsi="Book Antiqua" w:cstheme="minorBidi"/>
        </w:rPr>
        <w:t xml:space="preserve">“ </w:t>
      </w:r>
    </w:p>
    <w:p w14:paraId="22844455" w14:textId="473E3583" w:rsidR="00FB058C" w:rsidRDefault="00FB058C" w:rsidP="00FB058C">
      <w:pPr>
        <w:rPr>
          <w:rFonts w:ascii="Book Antiqua" w:eastAsiaTheme="minorHAnsi" w:hAnsi="Book Antiqua" w:cstheme="minorBidi"/>
        </w:rPr>
      </w:pPr>
    </w:p>
    <w:p w14:paraId="3897CB1E" w14:textId="6B859BEB" w:rsidR="00FB058C" w:rsidRPr="00FB058C" w:rsidRDefault="00FB058C" w:rsidP="00FB058C">
      <w:pPr>
        <w:jc w:val="center"/>
        <w:rPr>
          <w:rFonts w:ascii="Book Antiqua" w:eastAsiaTheme="minorHAnsi" w:hAnsi="Book Antiqua" w:cstheme="minorBidi"/>
          <w:b/>
          <w:bCs/>
        </w:rPr>
      </w:pPr>
      <w:r w:rsidRPr="00FB058C">
        <w:rPr>
          <w:rFonts w:ascii="Book Antiqua" w:eastAsiaTheme="minorHAnsi" w:hAnsi="Book Antiqua" w:cstheme="minorBidi"/>
          <w:b/>
          <w:bCs/>
        </w:rPr>
        <w:t>Članak 2.</w:t>
      </w:r>
    </w:p>
    <w:p w14:paraId="5E107949" w14:textId="6699699C" w:rsidR="00FB058C" w:rsidRPr="00FB058C" w:rsidRDefault="00FB058C" w:rsidP="00FB058C">
      <w:pPr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 xml:space="preserve">U članku 5. Odluke, stavak 2. se briše.  </w:t>
      </w:r>
    </w:p>
    <w:p w14:paraId="3E80B197" w14:textId="77777777" w:rsidR="00FB058C" w:rsidRPr="00FB058C" w:rsidRDefault="00FB058C" w:rsidP="00FB058C">
      <w:pPr>
        <w:spacing w:after="160" w:line="259" w:lineRule="auto"/>
        <w:rPr>
          <w:rFonts w:ascii="Book Antiqua" w:eastAsiaTheme="minorHAnsi" w:hAnsi="Book Antiqua" w:cstheme="minorBidi"/>
        </w:rPr>
      </w:pPr>
    </w:p>
    <w:p w14:paraId="607A025A" w14:textId="77777777" w:rsidR="00FB058C" w:rsidRPr="00FB058C" w:rsidRDefault="00FB058C" w:rsidP="00FB058C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</w:p>
    <w:p w14:paraId="43B917BA" w14:textId="1AA3387B" w:rsidR="00FB058C" w:rsidRPr="00FB058C" w:rsidRDefault="00FB058C" w:rsidP="00FB058C">
      <w:pPr>
        <w:spacing w:after="160" w:line="259" w:lineRule="auto"/>
        <w:jc w:val="center"/>
        <w:rPr>
          <w:rFonts w:ascii="Book Antiqua" w:eastAsiaTheme="minorHAnsi" w:hAnsi="Book Antiqua" w:cstheme="minorBidi"/>
          <w:b/>
          <w:bCs/>
        </w:rPr>
      </w:pPr>
      <w:r w:rsidRPr="00FB058C">
        <w:rPr>
          <w:rFonts w:ascii="Book Antiqua" w:eastAsiaTheme="minorHAnsi" w:hAnsi="Book Antiqua" w:cstheme="minorBidi"/>
          <w:b/>
          <w:bCs/>
        </w:rPr>
        <w:t xml:space="preserve">Članak </w:t>
      </w:r>
      <w:r w:rsidR="00463770">
        <w:rPr>
          <w:rFonts w:ascii="Book Antiqua" w:eastAsiaTheme="minorHAnsi" w:hAnsi="Book Antiqua" w:cstheme="minorBidi"/>
          <w:b/>
          <w:bCs/>
        </w:rPr>
        <w:t>3</w:t>
      </w:r>
      <w:r w:rsidRPr="00FB058C">
        <w:rPr>
          <w:rFonts w:ascii="Book Antiqua" w:eastAsiaTheme="minorHAnsi" w:hAnsi="Book Antiqua" w:cstheme="minorBidi"/>
          <w:b/>
          <w:bCs/>
        </w:rPr>
        <w:t>.</w:t>
      </w:r>
    </w:p>
    <w:p w14:paraId="2ED01D07" w14:textId="77777777" w:rsidR="00FB058C" w:rsidRPr="00FB058C" w:rsidRDefault="00FB058C" w:rsidP="00FB058C">
      <w:pPr>
        <w:spacing w:after="160" w:line="259" w:lineRule="auto"/>
        <w:jc w:val="both"/>
        <w:rPr>
          <w:rFonts w:ascii="Book Antiqua" w:eastAsiaTheme="minorHAnsi" w:hAnsi="Book Antiqua" w:cstheme="minorBidi"/>
        </w:rPr>
      </w:pPr>
      <w:r w:rsidRPr="00FB058C">
        <w:rPr>
          <w:rFonts w:ascii="Book Antiqua" w:eastAsiaTheme="minorHAnsi" w:hAnsi="Book Antiqua" w:cstheme="minorBidi"/>
        </w:rPr>
        <w:t xml:space="preserve">Ova Odluka stupa na snagu osmog dana od dana objave u „Službenom vjesniku“ Vukovarsko-srijemske županije. </w:t>
      </w:r>
    </w:p>
    <w:p w14:paraId="2175B90F" w14:textId="77777777" w:rsidR="002D7EAA" w:rsidRPr="002D7EAA" w:rsidRDefault="002D7EAA" w:rsidP="002D7EAA">
      <w:pPr>
        <w:spacing w:after="0"/>
        <w:jc w:val="both"/>
        <w:rPr>
          <w:rFonts w:ascii="Book Antiqua" w:eastAsia="Times New Roman" w:hAnsi="Book Antiqua"/>
          <w:bCs/>
          <w:color w:val="000000"/>
          <w:lang w:eastAsia="hr-HR"/>
        </w:rPr>
      </w:pPr>
    </w:p>
    <w:p w14:paraId="5E6FA013" w14:textId="77777777" w:rsidR="00463770" w:rsidRDefault="00463770" w:rsidP="007A0BE8">
      <w:pPr>
        <w:jc w:val="right"/>
        <w:rPr>
          <w:rFonts w:ascii="Book Antiqua" w:eastAsia="Times New Roman" w:hAnsi="Book Antiqua"/>
          <w:b/>
          <w:color w:val="000000"/>
          <w:lang w:eastAsia="hr-HR"/>
        </w:rPr>
      </w:pPr>
    </w:p>
    <w:p w14:paraId="0E3ED600" w14:textId="49CD2775" w:rsidR="002D7EAA" w:rsidRDefault="00FB058C" w:rsidP="007A0BE8">
      <w:pPr>
        <w:jc w:val="right"/>
        <w:rPr>
          <w:rFonts w:ascii="Book Antiqua" w:eastAsia="Times New Roman" w:hAnsi="Book Antiqua"/>
          <w:b/>
          <w:color w:val="000000"/>
          <w:lang w:eastAsia="hr-HR"/>
        </w:rPr>
      </w:pPr>
      <w:r>
        <w:rPr>
          <w:rFonts w:ascii="Book Antiqua" w:eastAsia="Times New Roman" w:hAnsi="Book Antiqua"/>
          <w:b/>
          <w:color w:val="000000"/>
          <w:lang w:eastAsia="hr-HR"/>
        </w:rPr>
        <w:t>PREDLAGATELJ</w:t>
      </w:r>
    </w:p>
    <w:p w14:paraId="5D476150" w14:textId="54B35207" w:rsidR="00FB058C" w:rsidRDefault="00FB058C" w:rsidP="00FB058C">
      <w:pPr>
        <w:jc w:val="right"/>
        <w:rPr>
          <w:rFonts w:ascii="Book Antiqua" w:eastAsia="Times New Roman" w:hAnsi="Book Antiqua"/>
          <w:b/>
          <w:color w:val="000000"/>
          <w:lang w:eastAsia="hr-HR"/>
        </w:rPr>
      </w:pPr>
      <w:r>
        <w:rPr>
          <w:rFonts w:ascii="Book Antiqua" w:eastAsia="Times New Roman" w:hAnsi="Book Antiqua"/>
          <w:b/>
          <w:color w:val="000000"/>
          <w:lang w:eastAsia="hr-HR"/>
        </w:rPr>
        <w:t>Anđelko Dobročinac, dipl.</w:t>
      </w:r>
      <w:proofErr w:type="spellStart"/>
      <w:r>
        <w:rPr>
          <w:rFonts w:ascii="Book Antiqua" w:eastAsia="Times New Roman" w:hAnsi="Book Antiqua"/>
          <w:b/>
          <w:color w:val="000000"/>
          <w:lang w:eastAsia="hr-HR"/>
        </w:rPr>
        <w:t>ing</w:t>
      </w:r>
      <w:proofErr w:type="spellEnd"/>
      <w:r>
        <w:rPr>
          <w:rFonts w:ascii="Book Antiqua" w:eastAsia="Times New Roman" w:hAnsi="Book Antiqua"/>
          <w:b/>
          <w:color w:val="000000"/>
          <w:lang w:eastAsia="hr-HR"/>
        </w:rPr>
        <w:t>.,</w:t>
      </w:r>
      <w:r w:rsidR="007A0BE8">
        <w:rPr>
          <w:rFonts w:ascii="Book Antiqua" w:eastAsia="Times New Roman" w:hAnsi="Book Antiqua"/>
          <w:b/>
          <w:color w:val="000000"/>
          <w:lang w:eastAsia="hr-HR"/>
        </w:rPr>
        <w:t xml:space="preserve">općinski načelnik </w:t>
      </w:r>
      <w:r>
        <w:rPr>
          <w:rFonts w:ascii="Book Antiqua" w:eastAsia="Times New Roman" w:hAnsi="Book Antiqua"/>
          <w:b/>
          <w:color w:val="000000"/>
          <w:lang w:eastAsia="hr-HR"/>
        </w:rPr>
        <w:t xml:space="preserve"> </w:t>
      </w:r>
    </w:p>
    <w:p w14:paraId="0FB05AD7" w14:textId="77777777" w:rsidR="002D7EAA" w:rsidRPr="00510841" w:rsidRDefault="002D7EAA" w:rsidP="002D7EAA">
      <w:pPr>
        <w:rPr>
          <w:rFonts w:ascii="Book Antiqua" w:eastAsia="Times New Roman" w:hAnsi="Book Antiqua"/>
          <w:b/>
          <w:color w:val="000000"/>
          <w:lang w:eastAsia="hr-HR"/>
        </w:rPr>
      </w:pPr>
    </w:p>
    <w:p w14:paraId="11CC8F56" w14:textId="77777777" w:rsidR="007A0BE8" w:rsidRDefault="007A0BE8" w:rsidP="007A0BE8">
      <w:pPr>
        <w:rPr>
          <w:rFonts w:ascii="Book Antiqua" w:eastAsia="Times New Roman" w:hAnsi="Book Antiqua"/>
          <w:b/>
          <w:color w:val="FF0000"/>
          <w:lang w:eastAsia="hr-HR"/>
        </w:rPr>
      </w:pPr>
    </w:p>
    <w:p w14:paraId="38A91F33" w14:textId="175F69B5" w:rsidR="002D7EAA" w:rsidRPr="00510841" w:rsidRDefault="00463770" w:rsidP="004C439D">
      <w:pPr>
        <w:tabs>
          <w:tab w:val="left" w:pos="5475"/>
          <w:tab w:val="left" w:pos="651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4C439D">
        <w:rPr>
          <w:rFonts w:ascii="Book Antiqua" w:hAnsi="Book Antiqua"/>
          <w:b/>
        </w:rPr>
        <w:tab/>
      </w:r>
    </w:p>
    <w:p w14:paraId="4B1EACDD" w14:textId="77777777" w:rsidR="002D7EAA" w:rsidRDefault="002D7EAA" w:rsidP="002D7EAA"/>
    <w:p w14:paraId="306386EF" w14:textId="77777777" w:rsidR="001D143B" w:rsidRDefault="001D143B"/>
    <w:sectPr w:rsidR="001D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AA"/>
    <w:rsid w:val="001D143B"/>
    <w:rsid w:val="002D7EAA"/>
    <w:rsid w:val="00463770"/>
    <w:rsid w:val="004C439D"/>
    <w:rsid w:val="007A0BE8"/>
    <w:rsid w:val="008E70F3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A0A9"/>
  <w15:chartTrackingRefBased/>
  <w15:docId w15:val="{2B9C9A21-221E-4F77-8CE6-691E8A9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D7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2022-02-16T13:34:00Z</cp:lastPrinted>
  <dcterms:created xsi:type="dcterms:W3CDTF">2022-02-10T07:32:00Z</dcterms:created>
  <dcterms:modified xsi:type="dcterms:W3CDTF">2022-02-16T13:55:00Z</dcterms:modified>
</cp:coreProperties>
</file>