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C6B3" w14:textId="61D3ADE3" w:rsidR="0072076F" w:rsidRDefault="0072076F" w:rsidP="0072076F">
      <w:pPr>
        <w:spacing w:after="0"/>
        <w:rPr>
          <w:rFonts w:ascii="Book Antiqua" w:hAnsi="Book Antiqua"/>
        </w:rPr>
      </w:pPr>
      <w:bookmarkStart w:id="0" w:name="_Hlk95907345"/>
    </w:p>
    <w:p w14:paraId="3BB40AA1" w14:textId="77777777" w:rsidR="00D97618" w:rsidRPr="00D97618" w:rsidRDefault="00D97618" w:rsidP="00D97618">
      <w:pPr>
        <w:spacing w:after="160" w:line="259" w:lineRule="auto"/>
        <w:rPr>
          <w:rFonts w:ascii="Book Antiqua" w:eastAsiaTheme="minorHAnsi" w:hAnsi="Book Antiqua" w:cstheme="minorBidi"/>
        </w:rPr>
      </w:pPr>
    </w:p>
    <w:p w14:paraId="0508A5D9" w14:textId="77777777" w:rsidR="00D97618" w:rsidRPr="00D97618" w:rsidRDefault="00D97618" w:rsidP="00D97618">
      <w:pPr>
        <w:spacing w:after="160" w:line="259" w:lineRule="auto"/>
        <w:rPr>
          <w:rFonts w:ascii="Book Antiqua" w:eastAsiaTheme="minorHAnsi" w:hAnsi="Book Antiqua" w:cstheme="minorBidi"/>
        </w:rPr>
      </w:pPr>
    </w:p>
    <w:p w14:paraId="37CF23C4" w14:textId="77777777" w:rsidR="00D97618" w:rsidRPr="00D97618" w:rsidRDefault="00D97618" w:rsidP="00D97618">
      <w:pPr>
        <w:tabs>
          <w:tab w:val="left" w:pos="709"/>
          <w:tab w:val="left" w:pos="7088"/>
        </w:tabs>
        <w:spacing w:after="160" w:line="259" w:lineRule="auto"/>
        <w:jc w:val="both"/>
        <w:rPr>
          <w:rFonts w:ascii="Book Antiqua" w:eastAsiaTheme="minorHAnsi" w:hAnsi="Book Antiqua" w:cstheme="minorBidi"/>
          <w:sz w:val="24"/>
          <w:szCs w:val="24"/>
        </w:rPr>
      </w:pPr>
      <w:r w:rsidRPr="00D97618">
        <w:rPr>
          <w:rFonts w:ascii="Book Antiqua" w:eastAsiaTheme="minorHAnsi" w:hAnsi="Book Antiqua" w:cs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18AE5D" wp14:editId="2CE609BE">
            <wp:simplePos x="0" y="0"/>
            <wp:positionH relativeFrom="page">
              <wp:posOffset>1590040</wp:posOffset>
            </wp:positionH>
            <wp:positionV relativeFrom="margin">
              <wp:posOffset>-55880</wp:posOffset>
            </wp:positionV>
            <wp:extent cx="581025" cy="756562"/>
            <wp:effectExtent l="0" t="0" r="0" b="5715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BD6F2" w14:textId="77777777" w:rsidR="00D97618" w:rsidRPr="00D97618" w:rsidRDefault="00D97618" w:rsidP="00D97618">
      <w:pPr>
        <w:widowControl w:val="0"/>
        <w:autoSpaceDE w:val="0"/>
        <w:autoSpaceDN w:val="0"/>
        <w:spacing w:after="0" w:line="276" w:lineRule="auto"/>
        <w:rPr>
          <w:rFonts w:ascii="Book Antiqua" w:eastAsiaTheme="minorHAnsi" w:hAnsi="Book Antiqua" w:cs="Calibri"/>
          <w:sz w:val="24"/>
          <w:szCs w:val="24"/>
        </w:rPr>
      </w:pPr>
      <w:bookmarkStart w:id="1" w:name="_Hlk89243730"/>
      <w:bookmarkStart w:id="2" w:name="_Hlk89244860"/>
      <w:bookmarkStart w:id="3" w:name="_Hlk85794546"/>
      <w:r w:rsidRPr="00D97618">
        <w:rPr>
          <w:rFonts w:ascii="Book Antiqua" w:eastAsiaTheme="minorHAnsi" w:hAnsi="Book Antiqua" w:cs="Calibri"/>
          <w:sz w:val="24"/>
          <w:szCs w:val="24"/>
        </w:rPr>
        <w:t xml:space="preserve">REPUBLIKA HRVATSKA </w:t>
      </w:r>
    </w:p>
    <w:p w14:paraId="1591B2FF" w14:textId="77777777" w:rsidR="00D97618" w:rsidRPr="00D97618" w:rsidRDefault="00D97618" w:rsidP="00D97618">
      <w:pPr>
        <w:widowControl w:val="0"/>
        <w:autoSpaceDE w:val="0"/>
        <w:autoSpaceDN w:val="0"/>
        <w:spacing w:after="0" w:line="276" w:lineRule="auto"/>
        <w:rPr>
          <w:rFonts w:ascii="Book Antiqua" w:eastAsiaTheme="minorHAnsi" w:hAnsi="Book Antiqua" w:cs="Calibri"/>
          <w:sz w:val="24"/>
          <w:szCs w:val="24"/>
        </w:rPr>
      </w:pPr>
      <w:r w:rsidRPr="00D97618">
        <w:rPr>
          <w:rFonts w:ascii="Book Antiqua" w:eastAsiaTheme="minorHAnsi" w:hAnsi="Book Antiqua" w:cs="Calibri"/>
          <w:sz w:val="24"/>
          <w:szCs w:val="24"/>
        </w:rPr>
        <w:t>VUKOVARSKO SRIJEMSKA ŽUPANIJA</w:t>
      </w:r>
    </w:p>
    <w:p w14:paraId="118C9324" w14:textId="77777777" w:rsidR="00D97618" w:rsidRPr="00D97618" w:rsidRDefault="00D97618" w:rsidP="00D97618">
      <w:pPr>
        <w:widowControl w:val="0"/>
        <w:autoSpaceDE w:val="0"/>
        <w:autoSpaceDN w:val="0"/>
        <w:spacing w:after="0" w:line="276" w:lineRule="auto"/>
        <w:rPr>
          <w:rFonts w:ascii="Book Antiqua" w:eastAsiaTheme="minorHAnsi" w:hAnsi="Book Antiqua" w:cs="Calibri"/>
          <w:sz w:val="24"/>
          <w:szCs w:val="24"/>
        </w:rPr>
      </w:pPr>
      <w:r w:rsidRPr="00D97618">
        <w:rPr>
          <w:rFonts w:ascii="Book Antiqua" w:eastAsiaTheme="minorHAnsi" w:hAnsi="Book Antiqua" w:cs="Calibr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0107D7E" wp14:editId="63AAF87A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618">
        <w:rPr>
          <w:rFonts w:ascii="Book Antiqua" w:eastAsiaTheme="minorHAnsi" w:hAnsi="Book Antiqua" w:cs="Calibri"/>
          <w:sz w:val="24"/>
          <w:szCs w:val="24"/>
        </w:rPr>
        <w:t xml:space="preserve"> </w:t>
      </w:r>
    </w:p>
    <w:p w14:paraId="58F58FE3" w14:textId="77777777" w:rsidR="00D97618" w:rsidRPr="00D97618" w:rsidRDefault="00D97618" w:rsidP="00D97618">
      <w:pPr>
        <w:widowControl w:val="0"/>
        <w:autoSpaceDE w:val="0"/>
        <w:autoSpaceDN w:val="0"/>
        <w:spacing w:after="0" w:line="276" w:lineRule="auto"/>
        <w:rPr>
          <w:rFonts w:ascii="Book Antiqua" w:eastAsiaTheme="minorHAnsi" w:hAnsi="Book Antiqua" w:cs="Calibri"/>
          <w:b/>
          <w:sz w:val="24"/>
          <w:szCs w:val="24"/>
        </w:rPr>
      </w:pPr>
      <w:r w:rsidRPr="00D97618">
        <w:rPr>
          <w:rFonts w:ascii="Book Antiqua" w:eastAsiaTheme="minorHAnsi" w:hAnsi="Book Antiqua" w:cs="Calibri"/>
          <w:b/>
          <w:sz w:val="24"/>
          <w:szCs w:val="24"/>
        </w:rPr>
        <w:t>OPĆINA TOVARNIK</w:t>
      </w:r>
    </w:p>
    <w:p w14:paraId="5F9DE010" w14:textId="77777777" w:rsidR="00D97618" w:rsidRPr="00D97618" w:rsidRDefault="00D97618" w:rsidP="00D97618">
      <w:pPr>
        <w:widowControl w:val="0"/>
        <w:autoSpaceDE w:val="0"/>
        <w:autoSpaceDN w:val="0"/>
        <w:spacing w:after="0" w:line="276" w:lineRule="auto"/>
        <w:rPr>
          <w:rFonts w:ascii="Book Antiqua" w:eastAsiaTheme="minorHAnsi" w:hAnsi="Book Antiqua" w:cs="Calibri"/>
          <w:b/>
          <w:sz w:val="24"/>
          <w:szCs w:val="24"/>
        </w:rPr>
      </w:pPr>
      <w:r w:rsidRPr="00D97618">
        <w:rPr>
          <w:rFonts w:ascii="Book Antiqua" w:eastAsiaTheme="minorHAnsi" w:hAnsi="Book Antiqua" w:cs="Calibri"/>
          <w:b/>
          <w:sz w:val="24"/>
          <w:szCs w:val="24"/>
        </w:rPr>
        <w:t xml:space="preserve"> </w:t>
      </w:r>
    </w:p>
    <w:p w14:paraId="46A9B588" w14:textId="77777777" w:rsidR="00D97618" w:rsidRPr="00D97618" w:rsidRDefault="00D97618" w:rsidP="00D97618">
      <w:pPr>
        <w:widowControl w:val="0"/>
        <w:autoSpaceDE w:val="0"/>
        <w:autoSpaceDN w:val="0"/>
        <w:spacing w:after="0" w:line="276" w:lineRule="auto"/>
        <w:rPr>
          <w:rFonts w:ascii="Book Antiqua" w:eastAsiaTheme="minorHAnsi" w:hAnsi="Book Antiqua" w:cs="Calibri"/>
          <w:b/>
          <w:sz w:val="24"/>
          <w:szCs w:val="24"/>
        </w:rPr>
      </w:pPr>
    </w:p>
    <w:p w14:paraId="77A5F593" w14:textId="77777777" w:rsidR="00D97618" w:rsidRPr="00D97618" w:rsidRDefault="00D97618" w:rsidP="00D97618">
      <w:pPr>
        <w:widowControl w:val="0"/>
        <w:autoSpaceDE w:val="0"/>
        <w:autoSpaceDN w:val="0"/>
        <w:spacing w:after="0" w:line="276" w:lineRule="auto"/>
        <w:rPr>
          <w:rFonts w:ascii="Book Antiqua" w:eastAsiaTheme="minorHAnsi" w:hAnsi="Book Antiqua" w:cs="Calibri"/>
          <w:b/>
          <w:sz w:val="24"/>
          <w:szCs w:val="24"/>
        </w:rPr>
      </w:pPr>
      <w:r w:rsidRPr="00D97618">
        <w:rPr>
          <w:rFonts w:ascii="Book Antiqua" w:eastAsiaTheme="minorHAnsi" w:hAnsi="Book Antiqua" w:cs="Calibri"/>
          <w:b/>
          <w:sz w:val="24"/>
          <w:szCs w:val="24"/>
        </w:rPr>
        <w:t>OPĆINSKI NAČELNIK</w:t>
      </w:r>
    </w:p>
    <w:p w14:paraId="34CAFA12" w14:textId="77777777" w:rsidR="00D97618" w:rsidRPr="00D97618" w:rsidRDefault="00D97618" w:rsidP="00D97618">
      <w:pPr>
        <w:widowControl w:val="0"/>
        <w:autoSpaceDE w:val="0"/>
        <w:autoSpaceDN w:val="0"/>
        <w:spacing w:after="0" w:line="276" w:lineRule="auto"/>
        <w:rPr>
          <w:rFonts w:ascii="Book Antiqua" w:eastAsiaTheme="minorHAnsi" w:hAnsi="Book Antiqua" w:cs="Calibri"/>
          <w:b/>
          <w:sz w:val="24"/>
          <w:szCs w:val="24"/>
        </w:rPr>
      </w:pPr>
    </w:p>
    <w:p w14:paraId="69E84D24" w14:textId="1AB1E5DF" w:rsidR="00D97618" w:rsidRPr="00D97618" w:rsidRDefault="00D97618" w:rsidP="00D97618">
      <w:pPr>
        <w:widowControl w:val="0"/>
        <w:autoSpaceDE w:val="0"/>
        <w:autoSpaceDN w:val="0"/>
        <w:spacing w:after="0" w:line="259" w:lineRule="auto"/>
        <w:rPr>
          <w:rFonts w:ascii="Book Antiqua" w:eastAsiaTheme="minorHAnsi" w:hAnsi="Book Antiqua" w:cs="Calibri"/>
          <w:sz w:val="24"/>
          <w:szCs w:val="24"/>
        </w:rPr>
      </w:pPr>
      <w:r w:rsidRPr="00D97618">
        <w:rPr>
          <w:rFonts w:ascii="Book Antiqua" w:eastAsiaTheme="minorHAnsi" w:hAnsi="Book Antiqua" w:cs="Calibri"/>
          <w:sz w:val="24"/>
          <w:szCs w:val="24"/>
        </w:rPr>
        <w:t xml:space="preserve">KLASA: </w:t>
      </w:r>
      <w:r w:rsidR="002E73D2">
        <w:rPr>
          <w:rFonts w:ascii="Book Antiqua" w:eastAsiaTheme="minorHAnsi" w:hAnsi="Book Antiqua" w:cs="Calibri"/>
          <w:sz w:val="24"/>
          <w:szCs w:val="24"/>
        </w:rPr>
        <w:t>024-08/22-01/01</w:t>
      </w:r>
    </w:p>
    <w:p w14:paraId="0FE45EA9" w14:textId="07587774" w:rsidR="00D97618" w:rsidRPr="00D97618" w:rsidRDefault="00D97618" w:rsidP="00D97618">
      <w:pPr>
        <w:widowControl w:val="0"/>
        <w:autoSpaceDE w:val="0"/>
        <w:autoSpaceDN w:val="0"/>
        <w:spacing w:after="0" w:line="259" w:lineRule="auto"/>
        <w:rPr>
          <w:rFonts w:ascii="Book Antiqua" w:eastAsiaTheme="minorHAnsi" w:hAnsi="Book Antiqua" w:cs="Calibri"/>
          <w:sz w:val="24"/>
          <w:szCs w:val="24"/>
        </w:rPr>
      </w:pPr>
      <w:r w:rsidRPr="00D97618">
        <w:rPr>
          <w:rFonts w:ascii="Book Antiqua" w:eastAsiaTheme="minorHAnsi" w:hAnsi="Book Antiqua" w:cs="Calibri"/>
          <w:sz w:val="24"/>
          <w:szCs w:val="24"/>
        </w:rPr>
        <w:t xml:space="preserve">URBROJ: </w:t>
      </w:r>
      <w:r w:rsidR="002E73D2">
        <w:rPr>
          <w:rFonts w:ascii="Book Antiqua" w:eastAsiaTheme="minorHAnsi" w:hAnsi="Book Antiqua" w:cs="Calibri"/>
          <w:sz w:val="24"/>
          <w:szCs w:val="24"/>
        </w:rPr>
        <w:t>2196-28-03-22-3</w:t>
      </w:r>
    </w:p>
    <w:p w14:paraId="4710212E" w14:textId="66D1A3BE" w:rsidR="00D97618" w:rsidRPr="00D97618" w:rsidRDefault="00D97618" w:rsidP="00D97618">
      <w:pPr>
        <w:widowControl w:val="0"/>
        <w:autoSpaceDE w:val="0"/>
        <w:autoSpaceDN w:val="0"/>
        <w:spacing w:after="0" w:line="259" w:lineRule="auto"/>
        <w:rPr>
          <w:rFonts w:ascii="Book Antiqua" w:eastAsiaTheme="minorHAnsi" w:hAnsi="Book Antiqua" w:cs="Calibri"/>
          <w:sz w:val="24"/>
          <w:szCs w:val="24"/>
        </w:rPr>
      </w:pPr>
      <w:r w:rsidRPr="00D97618">
        <w:rPr>
          <w:rFonts w:ascii="Book Antiqua" w:eastAsiaTheme="minorHAnsi" w:hAnsi="Book Antiqua" w:cs="Calibri"/>
          <w:sz w:val="24"/>
          <w:szCs w:val="24"/>
        </w:rPr>
        <w:t xml:space="preserve">Tovarnik, </w:t>
      </w:r>
      <w:r w:rsidR="002E73D2">
        <w:rPr>
          <w:rFonts w:ascii="Book Antiqua" w:eastAsiaTheme="minorHAnsi" w:hAnsi="Book Antiqua" w:cs="Calibri"/>
          <w:sz w:val="24"/>
          <w:szCs w:val="24"/>
        </w:rPr>
        <w:t xml:space="preserve">16.2.2022. </w:t>
      </w:r>
    </w:p>
    <w:p w14:paraId="50D5CCDC" w14:textId="77777777" w:rsidR="00D97618" w:rsidRPr="00D97618" w:rsidRDefault="00D97618" w:rsidP="00D97618">
      <w:pPr>
        <w:widowControl w:val="0"/>
        <w:autoSpaceDE w:val="0"/>
        <w:autoSpaceDN w:val="0"/>
        <w:spacing w:after="0" w:line="259" w:lineRule="auto"/>
        <w:rPr>
          <w:rFonts w:ascii="Book Antiqua" w:eastAsiaTheme="minorHAnsi" w:hAnsi="Book Antiqua" w:cs="Calibri"/>
          <w:sz w:val="24"/>
          <w:szCs w:val="24"/>
        </w:rPr>
      </w:pPr>
    </w:p>
    <w:p w14:paraId="3520E405" w14:textId="77777777" w:rsidR="00D97618" w:rsidRPr="00D97618" w:rsidRDefault="00D97618" w:rsidP="00D97618">
      <w:pPr>
        <w:widowControl w:val="0"/>
        <w:autoSpaceDE w:val="0"/>
        <w:autoSpaceDN w:val="0"/>
        <w:spacing w:after="0" w:line="276" w:lineRule="auto"/>
        <w:jc w:val="right"/>
        <w:rPr>
          <w:rFonts w:ascii="Book Antiqua" w:eastAsiaTheme="minorHAnsi" w:hAnsi="Book Antiqua" w:cs="Calibri"/>
          <w:sz w:val="24"/>
          <w:szCs w:val="24"/>
        </w:rPr>
      </w:pPr>
      <w:r w:rsidRPr="00D97618">
        <w:rPr>
          <w:rFonts w:ascii="Book Antiqua" w:eastAsiaTheme="minorHAnsi" w:hAnsi="Book Antiqua" w:cs="Calibri"/>
          <w:sz w:val="24"/>
          <w:szCs w:val="24"/>
        </w:rPr>
        <w:t>VIJEĆNICIMA OPĆINSKOG VIJEĆA</w:t>
      </w:r>
    </w:p>
    <w:p w14:paraId="49D87453" w14:textId="77777777" w:rsidR="00D97618" w:rsidRPr="00D97618" w:rsidRDefault="00D97618" w:rsidP="00D97618">
      <w:pPr>
        <w:widowControl w:val="0"/>
        <w:autoSpaceDE w:val="0"/>
        <w:autoSpaceDN w:val="0"/>
        <w:spacing w:after="0" w:line="276" w:lineRule="auto"/>
        <w:jc w:val="right"/>
        <w:rPr>
          <w:rFonts w:ascii="Book Antiqua" w:eastAsiaTheme="minorHAnsi" w:hAnsi="Book Antiqua" w:cs="Calibri"/>
          <w:sz w:val="24"/>
          <w:szCs w:val="24"/>
        </w:rPr>
      </w:pPr>
      <w:r w:rsidRPr="00D97618">
        <w:rPr>
          <w:rFonts w:ascii="Book Antiqua" w:eastAsiaTheme="minorHAnsi" w:hAnsi="Book Antiqua" w:cs="Calibri"/>
          <w:sz w:val="24"/>
          <w:szCs w:val="24"/>
        </w:rPr>
        <w:t>OPĆINE TOVARNIK</w:t>
      </w:r>
    </w:p>
    <w:p w14:paraId="0FF36C32" w14:textId="77777777" w:rsidR="00D97618" w:rsidRPr="00D97618" w:rsidRDefault="00D97618" w:rsidP="00D97618">
      <w:pPr>
        <w:widowControl w:val="0"/>
        <w:autoSpaceDE w:val="0"/>
        <w:autoSpaceDN w:val="0"/>
        <w:spacing w:after="0" w:line="276" w:lineRule="auto"/>
        <w:rPr>
          <w:rFonts w:ascii="Book Antiqua" w:eastAsiaTheme="minorHAnsi" w:hAnsi="Book Antiqua" w:cs="Calibri"/>
          <w:b/>
          <w:sz w:val="24"/>
          <w:szCs w:val="24"/>
        </w:rPr>
      </w:pPr>
    </w:p>
    <w:p w14:paraId="088A7E0E" w14:textId="2BB40A6E" w:rsidR="00D97618" w:rsidRPr="00D97618" w:rsidRDefault="00D97618" w:rsidP="00D97618">
      <w:pPr>
        <w:spacing w:after="160" w:line="259" w:lineRule="auto"/>
        <w:rPr>
          <w:rFonts w:ascii="Book Antiqua" w:eastAsiaTheme="minorHAnsi" w:hAnsi="Book Antiqua" w:cs="Calibri"/>
          <w:sz w:val="24"/>
          <w:szCs w:val="24"/>
          <w:u w:color="000000"/>
        </w:rPr>
      </w:pPr>
      <w:r w:rsidRPr="00D97618">
        <w:rPr>
          <w:rFonts w:ascii="Book Antiqua" w:eastAsiaTheme="minorHAnsi" w:hAnsi="Book Antiqua" w:cs="Calibri"/>
          <w:b/>
          <w:bCs/>
          <w:sz w:val="24"/>
          <w:szCs w:val="24"/>
          <w:u w:color="000000"/>
        </w:rPr>
        <w:t xml:space="preserve">PREDMET: </w:t>
      </w:r>
      <w:r w:rsidR="002E73D2">
        <w:rPr>
          <w:rFonts w:ascii="Book Antiqua" w:eastAsiaTheme="minorHAnsi" w:hAnsi="Book Antiqua" w:cs="Calibri"/>
          <w:b/>
          <w:bCs/>
          <w:sz w:val="24"/>
          <w:szCs w:val="24"/>
          <w:u w:color="000000"/>
        </w:rPr>
        <w:t xml:space="preserve">Prijedlog odluke o prodaji nekretnine </w:t>
      </w:r>
    </w:p>
    <w:p w14:paraId="441281ED" w14:textId="77777777" w:rsidR="00D97618" w:rsidRPr="00D97618" w:rsidRDefault="00D97618" w:rsidP="00D97618">
      <w:pPr>
        <w:widowControl w:val="0"/>
        <w:autoSpaceDE w:val="0"/>
        <w:autoSpaceDN w:val="0"/>
        <w:spacing w:before="160" w:after="0" w:line="259" w:lineRule="auto"/>
        <w:ind w:left="105" w:right="102"/>
        <w:outlineLvl w:val="0"/>
        <w:rPr>
          <w:rFonts w:ascii="Book Antiqua" w:eastAsiaTheme="minorHAnsi" w:hAnsi="Book Antiqua" w:cs="Calibri"/>
          <w:color w:val="000000"/>
          <w:sz w:val="24"/>
          <w:szCs w:val="24"/>
          <w:u w:val="single" w:color="000000"/>
        </w:rPr>
      </w:pPr>
    </w:p>
    <w:p w14:paraId="150F4CB3" w14:textId="77777777" w:rsidR="00D97618" w:rsidRPr="00D97618" w:rsidRDefault="00D97618" w:rsidP="00D97618">
      <w:pPr>
        <w:widowControl w:val="0"/>
        <w:autoSpaceDE w:val="0"/>
        <w:autoSpaceDN w:val="0"/>
        <w:spacing w:after="0" w:line="259" w:lineRule="auto"/>
        <w:jc w:val="both"/>
        <w:rPr>
          <w:rFonts w:ascii="Book Antiqua" w:eastAsiaTheme="minorHAnsi" w:hAnsi="Book Antiqua" w:cs="Calibri"/>
          <w:b/>
          <w:sz w:val="24"/>
          <w:szCs w:val="24"/>
        </w:rPr>
      </w:pPr>
    </w:p>
    <w:p w14:paraId="06FE1C37" w14:textId="4047601E" w:rsidR="00D97618" w:rsidRPr="00D97618" w:rsidRDefault="00D97618" w:rsidP="00D97618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Book Antiqua" w:eastAsiaTheme="minorHAnsi" w:hAnsi="Book Antiqua" w:cstheme="minorBidi"/>
          <w:sz w:val="24"/>
          <w:szCs w:val="24"/>
        </w:rPr>
      </w:pPr>
      <w:r w:rsidRPr="00D97618">
        <w:rPr>
          <w:rFonts w:ascii="Book Antiqua" w:eastAsiaTheme="minorHAnsi" w:hAnsi="Book Antiqua" w:cs="Calibri"/>
          <w:bCs/>
          <w:sz w:val="24"/>
          <w:szCs w:val="24"/>
          <w:lang w:eastAsia="hr-HR"/>
        </w:rPr>
        <w:t>PRAVNA OSNOVA:</w:t>
      </w:r>
      <w:r w:rsidRPr="00D97618">
        <w:rPr>
          <w:rFonts w:ascii="Book Antiqua" w:eastAsiaTheme="minorHAnsi" w:hAnsi="Book Antiqua" w:cs="Calibri"/>
          <w:sz w:val="24"/>
          <w:szCs w:val="24"/>
          <w:lang w:eastAsia="hr-HR"/>
        </w:rPr>
        <w:t xml:space="preserve"> </w:t>
      </w:r>
      <w:r w:rsidRPr="00D97618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r w:rsidR="00FB20A5">
        <w:rPr>
          <w:rFonts w:ascii="Book Antiqua" w:eastAsiaTheme="minorHAnsi" w:hAnsi="Book Antiqua" w:cs="Calibri"/>
          <w:color w:val="000000"/>
          <w:sz w:val="24"/>
          <w:szCs w:val="24"/>
        </w:rPr>
        <w:t xml:space="preserve">članak </w:t>
      </w:r>
      <w:r w:rsidR="00FB20A5" w:rsidRPr="00FB20A5">
        <w:rPr>
          <w:rFonts w:ascii="Book Antiqua" w:eastAsiaTheme="minorHAnsi" w:hAnsi="Book Antiqua" w:cs="Calibri"/>
          <w:color w:val="000000"/>
          <w:sz w:val="24"/>
          <w:szCs w:val="24"/>
        </w:rPr>
        <w:t>391. stavka 1. Zakona o vlasništvu i drugim stvarnim pravima ( Narodne novine br. 91/96, 68/98, 137/99, 22/00, 73/00, 129/00, 114/01, 79/06, 141/06, 146/08, 38/09, 153/09, 143/12, 152/1431.)</w:t>
      </w:r>
      <w:r w:rsidR="00FB20A5">
        <w:rPr>
          <w:rFonts w:ascii="Book Antiqua" w:eastAsiaTheme="minorHAnsi" w:hAnsi="Book Antiqua" w:cs="Calibri"/>
          <w:color w:val="000000"/>
          <w:sz w:val="24"/>
          <w:szCs w:val="24"/>
        </w:rPr>
        <w:t xml:space="preserve">, </w:t>
      </w:r>
      <w:r w:rsidR="00FB20A5" w:rsidRPr="00FB20A5">
        <w:rPr>
          <w:rFonts w:ascii="Book Antiqua" w:eastAsiaTheme="minorHAnsi" w:hAnsi="Book Antiqua" w:cs="Calibri"/>
          <w:color w:val="000000"/>
          <w:sz w:val="24"/>
          <w:szCs w:val="24"/>
        </w:rPr>
        <w:t xml:space="preserve">  </w:t>
      </w:r>
      <w:r w:rsidRPr="00D97618">
        <w:rPr>
          <w:rFonts w:ascii="Book Antiqua" w:eastAsiaTheme="minorHAnsi" w:hAnsi="Book Antiqua" w:cs="Calibri"/>
          <w:color w:val="000000"/>
          <w:sz w:val="24"/>
          <w:szCs w:val="24"/>
        </w:rPr>
        <w:t xml:space="preserve"> </w:t>
      </w:r>
      <w:r w:rsidRPr="00D97618">
        <w:rPr>
          <w:rFonts w:ascii="Book Antiqua" w:eastAsia="Times New Roman" w:hAnsi="Book Antiqua"/>
          <w:lang w:eastAsia="hr-HR"/>
        </w:rPr>
        <w:t>član</w:t>
      </w:r>
      <w:r>
        <w:rPr>
          <w:rFonts w:ascii="Book Antiqua" w:eastAsia="Times New Roman" w:hAnsi="Book Antiqua"/>
          <w:lang w:eastAsia="hr-HR"/>
        </w:rPr>
        <w:t xml:space="preserve">ak </w:t>
      </w:r>
      <w:r w:rsidRPr="00D97618">
        <w:rPr>
          <w:rFonts w:ascii="Book Antiqua" w:eastAsia="Times New Roman" w:hAnsi="Book Antiqua"/>
          <w:lang w:eastAsia="hr-HR"/>
        </w:rPr>
        <w:t xml:space="preserve"> 31. Statuta Općine Tovarnik ( Službeni vjesnik Vukovarsko-srijemske županije br. 3/21 )</w:t>
      </w:r>
    </w:p>
    <w:p w14:paraId="5D8D0B66" w14:textId="77777777" w:rsidR="00D97618" w:rsidRPr="00D97618" w:rsidRDefault="00D97618" w:rsidP="00D97618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Book Antiqua" w:eastAsiaTheme="minorHAnsi" w:hAnsi="Book Antiqua" w:cs="Calibri"/>
          <w:sz w:val="24"/>
          <w:szCs w:val="24"/>
          <w:lang w:eastAsia="hr-HR"/>
        </w:rPr>
      </w:pPr>
      <w:r w:rsidRPr="00D97618">
        <w:rPr>
          <w:rFonts w:ascii="Book Antiqua" w:eastAsiaTheme="minorHAnsi" w:hAnsi="Book Antiqua" w:cs="Calibri"/>
          <w:sz w:val="24"/>
          <w:szCs w:val="24"/>
          <w:lang w:eastAsia="hr-HR"/>
        </w:rPr>
        <w:t>PREDLAGATELJ: Načelnik  Općine Tovarnik</w:t>
      </w:r>
    </w:p>
    <w:p w14:paraId="06FB2259" w14:textId="77777777" w:rsidR="00D97618" w:rsidRPr="00D97618" w:rsidRDefault="00D97618" w:rsidP="00D976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eastAsiaTheme="minorHAnsi" w:hAnsi="Book Antiqua" w:cs="Calibri"/>
          <w:sz w:val="24"/>
          <w:szCs w:val="24"/>
          <w:lang w:eastAsia="hr-HR"/>
        </w:rPr>
      </w:pPr>
      <w:r w:rsidRPr="00D97618">
        <w:rPr>
          <w:rFonts w:ascii="Book Antiqua" w:eastAsiaTheme="minorHAnsi" w:hAnsi="Book Antiqua" w:cs="Calibri"/>
          <w:sz w:val="24"/>
          <w:szCs w:val="24"/>
          <w:lang w:eastAsia="hr-HR"/>
        </w:rPr>
        <w:t xml:space="preserve">IZVJESTITELJ: pročelnica JUO Općine Tovarnik   </w:t>
      </w:r>
    </w:p>
    <w:p w14:paraId="6B615F16" w14:textId="77777777" w:rsidR="00D97618" w:rsidRPr="00D97618" w:rsidRDefault="00D97618" w:rsidP="00D976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eastAsiaTheme="minorHAnsi" w:hAnsi="Book Antiqua" w:cs="Calibri"/>
          <w:sz w:val="24"/>
          <w:szCs w:val="24"/>
          <w:lang w:eastAsia="hr-HR"/>
        </w:rPr>
      </w:pPr>
      <w:r w:rsidRPr="00D97618">
        <w:rPr>
          <w:rFonts w:ascii="Book Antiqua" w:eastAsiaTheme="minorHAnsi" w:hAnsi="Book Antiqua" w:cs="Calibri"/>
          <w:sz w:val="24"/>
          <w:szCs w:val="24"/>
          <w:lang w:eastAsia="hr-HR"/>
        </w:rPr>
        <w:t>NADLEŽNOST ZA DONOŠENJE: Općinsko vijeće</w:t>
      </w:r>
    </w:p>
    <w:p w14:paraId="1189B606" w14:textId="77777777" w:rsidR="00D97618" w:rsidRPr="00D97618" w:rsidRDefault="00D97618" w:rsidP="00D976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eastAsiaTheme="minorHAnsi" w:hAnsi="Book Antiqua" w:cs="Calibri"/>
          <w:sz w:val="24"/>
          <w:szCs w:val="24"/>
          <w:lang w:eastAsia="hr-HR"/>
        </w:rPr>
      </w:pPr>
      <w:r w:rsidRPr="00D97618">
        <w:rPr>
          <w:rFonts w:ascii="Book Antiqua" w:eastAsiaTheme="minorHAnsi" w:hAnsi="Book Antiqua" w:cs="Calibri"/>
          <w:sz w:val="24"/>
          <w:szCs w:val="24"/>
          <w:lang w:eastAsia="hr-HR"/>
        </w:rPr>
        <w:t>TEKST PRIJEDLOGA:</w:t>
      </w:r>
    </w:p>
    <w:bookmarkEnd w:id="0"/>
    <w:bookmarkEnd w:id="1"/>
    <w:bookmarkEnd w:id="2"/>
    <w:bookmarkEnd w:id="3"/>
    <w:p w14:paraId="10C2BA4E" w14:textId="1971F7D6" w:rsidR="0072076F" w:rsidRDefault="0072076F" w:rsidP="0072076F">
      <w:pPr>
        <w:spacing w:after="0"/>
        <w:rPr>
          <w:rFonts w:ascii="Book Antiqua" w:hAnsi="Book Antiqua"/>
        </w:rPr>
      </w:pPr>
    </w:p>
    <w:p w14:paraId="443D9ABE" w14:textId="77777777" w:rsidR="0072076F" w:rsidRPr="00232073" w:rsidRDefault="0072076F" w:rsidP="0072076F">
      <w:pPr>
        <w:spacing w:after="0"/>
        <w:rPr>
          <w:rFonts w:ascii="Book Antiqua" w:hAnsi="Book Antiqua"/>
        </w:rPr>
      </w:pPr>
    </w:p>
    <w:p w14:paraId="428782A1" w14:textId="330AFC23" w:rsidR="0072076F" w:rsidRPr="00232073" w:rsidRDefault="0072076F" w:rsidP="0072076F">
      <w:pPr>
        <w:spacing w:after="0"/>
        <w:jc w:val="both"/>
        <w:rPr>
          <w:rFonts w:ascii="Book Antiqua" w:hAnsi="Book Antiqua"/>
        </w:rPr>
      </w:pPr>
      <w:r w:rsidRPr="00232073">
        <w:rPr>
          <w:rFonts w:ascii="Book Antiqua" w:hAnsi="Book Antiqua"/>
        </w:rPr>
        <w:t xml:space="preserve">Na temelju članka </w:t>
      </w:r>
      <w:r w:rsidR="00FB20A5">
        <w:rPr>
          <w:rFonts w:ascii="Book Antiqua" w:hAnsi="Book Antiqua"/>
        </w:rPr>
        <w:t xml:space="preserve">391. stavka 1. Zakona o vlasništvu i drugim stvarnim pravima ( Narodne novine br. </w:t>
      </w:r>
      <w:r w:rsidR="00FB20A5" w:rsidRPr="00FB20A5">
        <w:rPr>
          <w:rFonts w:ascii="Book Antiqua" w:hAnsi="Book Antiqua"/>
        </w:rPr>
        <w:t>91/96, 68/98, 137/99, 22/00, 73/00, 129/00, 114/01, 79/06, 141/06, 146/08, 38/09, 153/09, 143/12, 152/14</w:t>
      </w:r>
      <w:r w:rsidRPr="00232073">
        <w:rPr>
          <w:rFonts w:ascii="Book Antiqua" w:hAnsi="Book Antiqua"/>
        </w:rPr>
        <w:t>31.</w:t>
      </w:r>
      <w:r w:rsidR="00FB20A5">
        <w:rPr>
          <w:rFonts w:ascii="Book Antiqua" w:hAnsi="Book Antiqua"/>
        </w:rPr>
        <w:t xml:space="preserve">) </w:t>
      </w:r>
      <w:r w:rsidRPr="00232073">
        <w:rPr>
          <w:rFonts w:ascii="Book Antiqua" w:hAnsi="Book Antiqua"/>
        </w:rPr>
        <w:t xml:space="preserve"> </w:t>
      </w:r>
      <w:r w:rsidR="00FB20A5">
        <w:rPr>
          <w:rFonts w:ascii="Book Antiqua" w:hAnsi="Book Antiqua"/>
        </w:rPr>
        <w:t xml:space="preserve">te članka 31. </w:t>
      </w:r>
      <w:r w:rsidRPr="00232073">
        <w:rPr>
          <w:rFonts w:ascii="Book Antiqua" w:hAnsi="Book Antiqua"/>
        </w:rPr>
        <w:t>Statuta Općine Tovarnik („Službeni vjesnik</w:t>
      </w:r>
      <w:r>
        <w:rPr>
          <w:rFonts w:ascii="Book Antiqua" w:hAnsi="Book Antiqua"/>
        </w:rPr>
        <w:t>“</w:t>
      </w:r>
      <w:r w:rsidRPr="00232073">
        <w:rPr>
          <w:rFonts w:ascii="Book Antiqua" w:hAnsi="Book Antiqua"/>
        </w:rPr>
        <w:t xml:space="preserve">  Vukovarsko-srijemske županije</w:t>
      </w:r>
      <w:r>
        <w:rPr>
          <w:rFonts w:ascii="Book Antiqua" w:hAnsi="Book Antiqua"/>
        </w:rPr>
        <w:t xml:space="preserve">  br. 3/21 </w:t>
      </w:r>
      <w:r w:rsidRPr="00232073">
        <w:rPr>
          <w:rFonts w:ascii="Book Antiqua" w:hAnsi="Book Antiqua"/>
        </w:rPr>
        <w:t xml:space="preserve"> ) Općinsko vijeće Općine Tovarnik na </w:t>
      </w:r>
      <w:r>
        <w:rPr>
          <w:rFonts w:ascii="Book Antiqua" w:hAnsi="Book Antiqua"/>
        </w:rPr>
        <w:t>_____</w:t>
      </w:r>
      <w:r w:rsidRPr="00232073">
        <w:rPr>
          <w:rFonts w:ascii="Book Antiqua" w:hAnsi="Book Antiqua"/>
        </w:rPr>
        <w:t xml:space="preserve">Sjednici, održanoj </w:t>
      </w:r>
      <w:r>
        <w:rPr>
          <w:rFonts w:ascii="Book Antiqua" w:hAnsi="Book Antiqua"/>
        </w:rPr>
        <w:t>_____</w:t>
      </w:r>
      <w:r w:rsidRPr="00232073">
        <w:rPr>
          <w:rFonts w:ascii="Book Antiqua" w:hAnsi="Book Antiqua"/>
        </w:rPr>
        <w:t xml:space="preserve">  20</w:t>
      </w:r>
      <w:r>
        <w:rPr>
          <w:rFonts w:ascii="Book Antiqua" w:hAnsi="Book Antiqua"/>
        </w:rPr>
        <w:t>22</w:t>
      </w:r>
      <w:r w:rsidRPr="00232073">
        <w:rPr>
          <w:rFonts w:ascii="Book Antiqua" w:hAnsi="Book Antiqua"/>
        </w:rPr>
        <w:t>.godine, donosi</w:t>
      </w:r>
    </w:p>
    <w:p w14:paraId="63AB2228" w14:textId="77777777" w:rsidR="0072076F" w:rsidRDefault="0072076F" w:rsidP="0072076F">
      <w:pPr>
        <w:jc w:val="center"/>
        <w:rPr>
          <w:rFonts w:ascii="Book Antiqua" w:hAnsi="Book Antiqua"/>
          <w:b/>
        </w:rPr>
      </w:pPr>
    </w:p>
    <w:p w14:paraId="374A3B96" w14:textId="77777777" w:rsidR="0072076F" w:rsidRDefault="0072076F" w:rsidP="0072076F">
      <w:pPr>
        <w:jc w:val="center"/>
        <w:rPr>
          <w:rFonts w:ascii="Book Antiqua" w:hAnsi="Book Antiqua"/>
          <w:b/>
        </w:rPr>
      </w:pPr>
    </w:p>
    <w:p w14:paraId="35DCC847" w14:textId="10157394" w:rsidR="0072076F" w:rsidRPr="00392622" w:rsidRDefault="0072076F" w:rsidP="0072076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ODLUKU </w:t>
      </w:r>
      <w:r w:rsidRPr="00392622">
        <w:rPr>
          <w:rFonts w:ascii="Book Antiqua" w:hAnsi="Book Antiqua"/>
          <w:b/>
        </w:rPr>
        <w:t>O PRODAJI NEKRETNIN</w:t>
      </w:r>
      <w:r w:rsidR="00D97618">
        <w:rPr>
          <w:rFonts w:ascii="Book Antiqua" w:hAnsi="Book Antiqua"/>
          <w:b/>
        </w:rPr>
        <w:t xml:space="preserve">E </w:t>
      </w:r>
    </w:p>
    <w:p w14:paraId="71FC1D03" w14:textId="77777777" w:rsidR="0072076F" w:rsidRDefault="0072076F" w:rsidP="0072076F">
      <w:pPr>
        <w:jc w:val="center"/>
        <w:rPr>
          <w:rFonts w:ascii="Book Antiqua" w:hAnsi="Book Antiqua"/>
          <w:b/>
        </w:rPr>
      </w:pPr>
    </w:p>
    <w:p w14:paraId="6FF1F865" w14:textId="77777777" w:rsidR="0072076F" w:rsidRPr="001353BC" w:rsidRDefault="0072076F" w:rsidP="0072076F">
      <w:pPr>
        <w:jc w:val="center"/>
        <w:rPr>
          <w:rFonts w:ascii="Book Antiqua" w:hAnsi="Book Antiqua"/>
          <w:b/>
        </w:rPr>
      </w:pPr>
      <w:r w:rsidRPr="001353BC">
        <w:rPr>
          <w:rFonts w:ascii="Book Antiqua" w:hAnsi="Book Antiqua"/>
          <w:b/>
        </w:rPr>
        <w:t>Članak 1.</w:t>
      </w:r>
    </w:p>
    <w:p w14:paraId="30D321B8" w14:textId="7432153B" w:rsidR="0072076F" w:rsidRPr="001353BC" w:rsidRDefault="0072076F" w:rsidP="00D97618">
      <w:pPr>
        <w:jc w:val="both"/>
        <w:rPr>
          <w:rFonts w:ascii="Book Antiqua" w:hAnsi="Book Antiqua"/>
        </w:rPr>
      </w:pPr>
      <w:r w:rsidRPr="001353BC">
        <w:rPr>
          <w:rFonts w:ascii="Book Antiqua" w:hAnsi="Book Antiqua"/>
        </w:rPr>
        <w:t>Ovom se Odlukom uređuju uvjeti i način prodaje nekretnina k.č.</w:t>
      </w:r>
      <w:r>
        <w:rPr>
          <w:rFonts w:ascii="Book Antiqua" w:hAnsi="Book Antiqua"/>
        </w:rPr>
        <w:t xml:space="preserve">2259 k.o. Tovarnik </w:t>
      </w:r>
      <w:r w:rsidRPr="001353BC">
        <w:rPr>
          <w:rFonts w:ascii="Book Antiqua" w:hAnsi="Book Antiqua"/>
        </w:rPr>
        <w:t xml:space="preserve"> u vlasništvu Općine Tovarnik </w:t>
      </w:r>
    </w:p>
    <w:p w14:paraId="2EC16065" w14:textId="77777777" w:rsidR="0072076F" w:rsidRPr="001353BC" w:rsidRDefault="0072076F" w:rsidP="00D97618">
      <w:pPr>
        <w:jc w:val="both"/>
        <w:rPr>
          <w:rFonts w:ascii="Book Antiqua" w:hAnsi="Book Antiqua"/>
        </w:rPr>
      </w:pPr>
    </w:p>
    <w:p w14:paraId="4B9BC048" w14:textId="77777777" w:rsidR="0072076F" w:rsidRPr="001353BC" w:rsidRDefault="0072076F" w:rsidP="0072076F">
      <w:pPr>
        <w:jc w:val="center"/>
        <w:rPr>
          <w:rFonts w:ascii="Book Antiqua" w:hAnsi="Book Antiqua"/>
          <w:b/>
        </w:rPr>
      </w:pPr>
      <w:r w:rsidRPr="001353BC">
        <w:rPr>
          <w:rFonts w:ascii="Book Antiqua" w:hAnsi="Book Antiqua"/>
          <w:b/>
        </w:rPr>
        <w:t>Članak 2.</w:t>
      </w:r>
    </w:p>
    <w:p w14:paraId="312C6FD6" w14:textId="77777777" w:rsidR="0072076F" w:rsidRPr="001353BC" w:rsidRDefault="0072076F" w:rsidP="00D97618">
      <w:pPr>
        <w:jc w:val="both"/>
        <w:rPr>
          <w:rFonts w:ascii="Book Antiqua" w:hAnsi="Book Antiqua"/>
        </w:rPr>
      </w:pPr>
      <w:r w:rsidRPr="001353BC">
        <w:rPr>
          <w:rFonts w:ascii="Book Antiqua" w:hAnsi="Book Antiqua"/>
        </w:rPr>
        <w:t>Općina Tovarnik će putem javnoga natječaja prodati nekretnine kako slijedi:</w:t>
      </w:r>
    </w:p>
    <w:p w14:paraId="6270E79E" w14:textId="4ED05D57" w:rsidR="0072076F" w:rsidRPr="00766590" w:rsidRDefault="0072076F" w:rsidP="00D97618">
      <w:pPr>
        <w:pStyle w:val="Odlomakpopisa"/>
        <w:numPr>
          <w:ilvl w:val="0"/>
          <w:numId w:val="2"/>
        </w:numPr>
        <w:jc w:val="both"/>
        <w:rPr>
          <w:b/>
          <w:bCs/>
        </w:rPr>
      </w:pPr>
      <w:r w:rsidRPr="00766590">
        <w:rPr>
          <w:rFonts w:ascii="Book Antiqua" w:hAnsi="Book Antiqua"/>
          <w:b/>
          <w:bCs/>
        </w:rPr>
        <w:t xml:space="preserve">k.č.2259  k.o. Tovarnik, </w:t>
      </w:r>
      <w:r w:rsidR="00C563EA">
        <w:rPr>
          <w:rFonts w:ascii="Book Antiqua" w:hAnsi="Book Antiqua"/>
          <w:b/>
          <w:bCs/>
        </w:rPr>
        <w:t xml:space="preserve">kuća i dvor. u </w:t>
      </w:r>
      <w:r w:rsidRPr="00766590">
        <w:rPr>
          <w:rFonts w:ascii="Book Antiqua" w:hAnsi="Book Antiqua"/>
          <w:b/>
          <w:bCs/>
        </w:rPr>
        <w:t xml:space="preserve">selu, površine </w:t>
      </w:r>
      <w:r w:rsidR="00C563EA">
        <w:rPr>
          <w:rFonts w:ascii="Book Antiqua" w:hAnsi="Book Antiqua"/>
          <w:b/>
          <w:bCs/>
        </w:rPr>
        <w:t xml:space="preserve">677 </w:t>
      </w:r>
      <w:r w:rsidRPr="00766590">
        <w:rPr>
          <w:rFonts w:ascii="Book Antiqua" w:hAnsi="Book Antiqua"/>
          <w:b/>
          <w:bCs/>
        </w:rPr>
        <w:t xml:space="preserve"> m</w:t>
      </w:r>
      <w:r w:rsidRPr="00766590">
        <w:rPr>
          <w:rFonts w:ascii="Book Antiqua" w:hAnsi="Book Antiqua"/>
          <w:b/>
          <w:bCs/>
          <w:vertAlign w:val="superscript"/>
        </w:rPr>
        <w:t xml:space="preserve">2 </w:t>
      </w:r>
    </w:p>
    <w:p w14:paraId="0A7EDE10" w14:textId="77777777" w:rsidR="00D97618" w:rsidRDefault="00D97618" w:rsidP="0072076F">
      <w:pPr>
        <w:jc w:val="center"/>
        <w:rPr>
          <w:rFonts w:ascii="Book Antiqua" w:hAnsi="Book Antiqua"/>
          <w:b/>
        </w:rPr>
      </w:pPr>
    </w:p>
    <w:p w14:paraId="2072772F" w14:textId="5525140B" w:rsidR="0072076F" w:rsidRPr="001353BC" w:rsidRDefault="0072076F" w:rsidP="0072076F">
      <w:pPr>
        <w:jc w:val="center"/>
        <w:rPr>
          <w:rFonts w:ascii="Book Antiqua" w:hAnsi="Book Antiqua"/>
          <w:b/>
        </w:rPr>
      </w:pPr>
      <w:r w:rsidRPr="001353BC">
        <w:rPr>
          <w:rFonts w:ascii="Book Antiqua" w:hAnsi="Book Antiqua"/>
          <w:b/>
        </w:rPr>
        <w:t>Članak 3.</w:t>
      </w:r>
    </w:p>
    <w:p w14:paraId="6253174B" w14:textId="32EA8311" w:rsidR="0072076F" w:rsidRDefault="0072076F" w:rsidP="00D97618">
      <w:pPr>
        <w:jc w:val="both"/>
        <w:rPr>
          <w:rFonts w:ascii="Book Antiqua" w:hAnsi="Book Antiqua"/>
        </w:rPr>
      </w:pPr>
      <w:r w:rsidRPr="001353BC">
        <w:rPr>
          <w:rFonts w:ascii="Book Antiqua" w:hAnsi="Book Antiqua"/>
        </w:rPr>
        <w:t xml:space="preserve">Početna cijena na natječaju za prodaju nekretnina </w:t>
      </w:r>
      <w:r>
        <w:rPr>
          <w:rFonts w:ascii="Book Antiqua" w:hAnsi="Book Antiqua"/>
        </w:rPr>
        <w:t xml:space="preserve">iz prethodnoga članka </w:t>
      </w:r>
      <w:r w:rsidRPr="001353BC">
        <w:rPr>
          <w:rFonts w:ascii="Book Antiqua" w:hAnsi="Book Antiqua"/>
        </w:rPr>
        <w:t xml:space="preserve">je </w:t>
      </w:r>
      <w:r w:rsidR="00766590">
        <w:rPr>
          <w:rFonts w:ascii="Book Antiqua" w:hAnsi="Book Antiqua"/>
        </w:rPr>
        <w:t xml:space="preserve">15.300,00 kn </w:t>
      </w:r>
      <w:r w:rsidR="00D97618">
        <w:rPr>
          <w:rFonts w:ascii="Book Antiqua" w:hAnsi="Book Antiqua"/>
        </w:rPr>
        <w:t xml:space="preserve">  </w:t>
      </w:r>
      <w:r w:rsidR="00C563EA">
        <w:rPr>
          <w:rFonts w:ascii="Book Antiqua" w:hAnsi="Book Antiqua"/>
        </w:rPr>
        <w:t xml:space="preserve">                  </w:t>
      </w:r>
      <w:r w:rsidR="00D97618">
        <w:rPr>
          <w:rFonts w:ascii="Book Antiqua" w:hAnsi="Book Antiqua"/>
        </w:rPr>
        <w:t xml:space="preserve">        </w:t>
      </w:r>
      <w:r w:rsidR="00766590">
        <w:rPr>
          <w:rFonts w:ascii="Book Antiqua" w:hAnsi="Book Antiqua"/>
        </w:rPr>
        <w:t xml:space="preserve">( </w:t>
      </w:r>
      <w:r w:rsidRPr="001353BC">
        <w:rPr>
          <w:rFonts w:ascii="Book Antiqua" w:hAnsi="Book Antiqua"/>
        </w:rPr>
        <w:t xml:space="preserve">cijena koju </w:t>
      </w:r>
      <w:r w:rsidR="00766590">
        <w:rPr>
          <w:rFonts w:ascii="Book Antiqua" w:hAnsi="Book Antiqua"/>
        </w:rPr>
        <w:t xml:space="preserve">je </w:t>
      </w:r>
      <w:r w:rsidRPr="001353BC">
        <w:rPr>
          <w:rFonts w:ascii="Book Antiqua" w:hAnsi="Book Antiqua"/>
        </w:rPr>
        <w:t>odredi</w:t>
      </w:r>
      <w:r w:rsidR="00766590">
        <w:rPr>
          <w:rFonts w:ascii="Book Antiqua" w:hAnsi="Book Antiqua"/>
        </w:rPr>
        <w:t xml:space="preserve">o </w:t>
      </w:r>
      <w:r w:rsidRPr="001353BC">
        <w:rPr>
          <w:rFonts w:ascii="Book Antiqua" w:hAnsi="Book Antiqua"/>
        </w:rPr>
        <w:t xml:space="preserve"> ovlašteni procjenitelj </w:t>
      </w:r>
      <w:r w:rsidR="007621DB">
        <w:rPr>
          <w:rFonts w:ascii="Book Antiqua" w:hAnsi="Book Antiqua"/>
        </w:rPr>
        <w:t xml:space="preserve">sukladno procjembenom elaboratu </w:t>
      </w:r>
      <w:r w:rsidRPr="001353BC">
        <w:rPr>
          <w:rFonts w:ascii="Book Antiqua" w:hAnsi="Book Antiqua"/>
        </w:rPr>
        <w:t>+ troškovi samoga proci</w:t>
      </w:r>
      <w:r>
        <w:rPr>
          <w:rFonts w:ascii="Book Antiqua" w:hAnsi="Book Antiqua"/>
        </w:rPr>
        <w:t xml:space="preserve">jenitelja </w:t>
      </w:r>
      <w:r w:rsidR="00766590">
        <w:rPr>
          <w:rFonts w:ascii="Book Antiqua" w:hAnsi="Book Antiqua"/>
        </w:rPr>
        <w:t xml:space="preserve">) </w:t>
      </w:r>
      <w:r>
        <w:rPr>
          <w:rFonts w:ascii="Book Antiqua" w:hAnsi="Book Antiqua"/>
        </w:rPr>
        <w:t xml:space="preserve"> </w:t>
      </w:r>
    </w:p>
    <w:p w14:paraId="485ABC03" w14:textId="77777777" w:rsidR="00766590" w:rsidRPr="001353BC" w:rsidRDefault="00766590" w:rsidP="0072076F">
      <w:pPr>
        <w:rPr>
          <w:rFonts w:ascii="Book Antiqua" w:hAnsi="Book Antiqua"/>
        </w:rPr>
      </w:pPr>
    </w:p>
    <w:p w14:paraId="28B1948E" w14:textId="77777777" w:rsidR="0072076F" w:rsidRPr="001353BC" w:rsidRDefault="0072076F" w:rsidP="00D97618">
      <w:pPr>
        <w:jc w:val="both"/>
        <w:rPr>
          <w:rFonts w:ascii="Book Antiqua" w:hAnsi="Book Antiqua"/>
        </w:rPr>
      </w:pPr>
      <w:r w:rsidRPr="001353BC">
        <w:rPr>
          <w:rFonts w:ascii="Book Antiqua" w:hAnsi="Book Antiqua"/>
        </w:rPr>
        <w:t>Kriterij za utvrđivanje najpovoljnije ponude je najviša ponuđena cijena</w:t>
      </w:r>
      <w:r>
        <w:rPr>
          <w:rFonts w:ascii="Book Antiqua" w:hAnsi="Book Antiqua"/>
        </w:rPr>
        <w:t>.</w:t>
      </w:r>
      <w:r w:rsidRPr="001353BC">
        <w:rPr>
          <w:rFonts w:ascii="Book Antiqua" w:hAnsi="Book Antiqua"/>
        </w:rPr>
        <w:t xml:space="preserve"> </w:t>
      </w:r>
    </w:p>
    <w:p w14:paraId="3F9CCC2D" w14:textId="2371C581" w:rsidR="0072076F" w:rsidRPr="001353BC" w:rsidRDefault="0072076F" w:rsidP="00D97618">
      <w:pPr>
        <w:jc w:val="both"/>
        <w:rPr>
          <w:rFonts w:ascii="Book Antiqua" w:hAnsi="Book Antiqua"/>
        </w:rPr>
      </w:pPr>
      <w:r w:rsidRPr="001353BC">
        <w:rPr>
          <w:rFonts w:ascii="Book Antiqua" w:hAnsi="Book Antiqua"/>
        </w:rPr>
        <w:t>Ukoliko su pristigle dvije ponude za kupnju n</w:t>
      </w:r>
      <w:r>
        <w:rPr>
          <w:rFonts w:ascii="Book Antiqua" w:hAnsi="Book Antiqua"/>
        </w:rPr>
        <w:t>e</w:t>
      </w:r>
      <w:r w:rsidRPr="001353BC">
        <w:rPr>
          <w:rFonts w:ascii="Book Antiqua" w:hAnsi="Book Antiqua"/>
        </w:rPr>
        <w:t xml:space="preserve">kretnine s istom ponuđenom </w:t>
      </w:r>
      <w:r>
        <w:rPr>
          <w:rFonts w:ascii="Book Antiqua" w:hAnsi="Book Antiqua"/>
        </w:rPr>
        <w:t xml:space="preserve">najvišom </w:t>
      </w:r>
      <w:r w:rsidRPr="001353BC">
        <w:rPr>
          <w:rFonts w:ascii="Book Antiqua" w:hAnsi="Book Antiqua"/>
        </w:rPr>
        <w:t xml:space="preserve">cijenom, prednost ima ona koja je </w:t>
      </w:r>
      <w:r w:rsidR="00766590">
        <w:rPr>
          <w:rFonts w:ascii="Book Antiqua" w:hAnsi="Book Antiqua"/>
        </w:rPr>
        <w:t xml:space="preserve">ranije </w:t>
      </w:r>
      <w:r w:rsidRPr="001353BC">
        <w:rPr>
          <w:rFonts w:ascii="Book Antiqua" w:hAnsi="Book Antiqua"/>
        </w:rPr>
        <w:t>zaprimljena u Općini Tovarnik</w:t>
      </w:r>
      <w:r>
        <w:rPr>
          <w:rFonts w:ascii="Book Antiqua" w:hAnsi="Book Antiqua"/>
        </w:rPr>
        <w:t>.</w:t>
      </w:r>
      <w:r w:rsidRPr="001353BC">
        <w:rPr>
          <w:rFonts w:ascii="Book Antiqua" w:hAnsi="Book Antiqua"/>
        </w:rPr>
        <w:t xml:space="preserve"> </w:t>
      </w:r>
    </w:p>
    <w:p w14:paraId="04DC4A67" w14:textId="77777777" w:rsidR="0072076F" w:rsidRDefault="0072076F" w:rsidP="00D97618">
      <w:pPr>
        <w:rPr>
          <w:rFonts w:ascii="Book Antiqua" w:hAnsi="Book Antiqua"/>
          <w:b/>
        </w:rPr>
      </w:pPr>
    </w:p>
    <w:p w14:paraId="121EF456" w14:textId="77777777" w:rsidR="0072076F" w:rsidRPr="001353BC" w:rsidRDefault="0072076F" w:rsidP="0072076F">
      <w:pPr>
        <w:jc w:val="center"/>
        <w:rPr>
          <w:rFonts w:ascii="Book Antiqua" w:hAnsi="Book Antiqua"/>
          <w:b/>
        </w:rPr>
      </w:pPr>
      <w:r w:rsidRPr="001353BC">
        <w:rPr>
          <w:rFonts w:ascii="Book Antiqua" w:hAnsi="Book Antiqua"/>
          <w:b/>
        </w:rPr>
        <w:t>Članak 4.</w:t>
      </w:r>
    </w:p>
    <w:p w14:paraId="48905372" w14:textId="07346FD2" w:rsidR="0072076F" w:rsidRDefault="0072076F" w:rsidP="00D97618">
      <w:pPr>
        <w:jc w:val="both"/>
        <w:rPr>
          <w:rFonts w:ascii="Book Antiqua" w:hAnsi="Book Antiqua"/>
        </w:rPr>
      </w:pPr>
      <w:r w:rsidRPr="001353BC">
        <w:rPr>
          <w:rFonts w:ascii="Book Antiqua" w:hAnsi="Book Antiqua"/>
        </w:rPr>
        <w:t>Utvrđuje se pravo prvokupa za vlasnik</w:t>
      </w:r>
      <w:r w:rsidR="00766590">
        <w:rPr>
          <w:rFonts w:ascii="Book Antiqua" w:hAnsi="Book Antiqua"/>
        </w:rPr>
        <w:t xml:space="preserve">e </w:t>
      </w:r>
      <w:r w:rsidRPr="001353BC">
        <w:rPr>
          <w:rFonts w:ascii="Book Antiqua" w:hAnsi="Book Antiqua"/>
        </w:rPr>
        <w:t xml:space="preserve"> čestic</w:t>
      </w:r>
      <w:r w:rsidR="00766590">
        <w:rPr>
          <w:rFonts w:ascii="Book Antiqua" w:hAnsi="Book Antiqua"/>
        </w:rPr>
        <w:t>a</w:t>
      </w:r>
      <w:r w:rsidRPr="001353BC">
        <w:rPr>
          <w:rFonts w:ascii="Book Antiqua" w:hAnsi="Book Antiqua"/>
        </w:rPr>
        <w:t xml:space="preserve"> koj</w:t>
      </w:r>
      <w:r w:rsidR="00766590">
        <w:rPr>
          <w:rFonts w:ascii="Book Antiqua" w:hAnsi="Book Antiqua"/>
        </w:rPr>
        <w:t xml:space="preserve">e </w:t>
      </w:r>
      <w:r w:rsidRPr="001353BC">
        <w:rPr>
          <w:rFonts w:ascii="Book Antiqua" w:hAnsi="Book Antiqua"/>
        </w:rPr>
        <w:t>graniče s</w:t>
      </w:r>
      <w:r w:rsidR="00766590">
        <w:rPr>
          <w:rFonts w:ascii="Book Antiqua" w:hAnsi="Book Antiqua"/>
        </w:rPr>
        <w:t xml:space="preserve"> katastarskom </w:t>
      </w:r>
      <w:r w:rsidRPr="001353BC">
        <w:rPr>
          <w:rFonts w:ascii="Book Antiqua" w:hAnsi="Book Antiqua"/>
        </w:rPr>
        <w:t xml:space="preserve"> čestic</w:t>
      </w:r>
      <w:r w:rsidR="00766590">
        <w:rPr>
          <w:rFonts w:ascii="Book Antiqua" w:hAnsi="Book Antiqua"/>
        </w:rPr>
        <w:t xml:space="preserve">om </w:t>
      </w:r>
      <w:r w:rsidRPr="001353B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iz članka 2. ove Odluke</w:t>
      </w:r>
      <w:r w:rsidRPr="001353BC">
        <w:rPr>
          <w:rFonts w:ascii="Book Antiqua" w:hAnsi="Book Antiqua"/>
        </w:rPr>
        <w:t xml:space="preserve"> - uz uvjet da prihvat</w:t>
      </w:r>
      <w:r w:rsidR="00766590">
        <w:rPr>
          <w:rFonts w:ascii="Book Antiqua" w:hAnsi="Book Antiqua"/>
        </w:rPr>
        <w:t xml:space="preserve">i </w:t>
      </w:r>
      <w:r w:rsidRPr="001353BC">
        <w:rPr>
          <w:rFonts w:ascii="Book Antiqua" w:hAnsi="Book Antiqua"/>
        </w:rPr>
        <w:t xml:space="preserve"> najvišu ponuđenu cijenu. </w:t>
      </w:r>
    </w:p>
    <w:p w14:paraId="63DE0BD6" w14:textId="172A0298" w:rsidR="0072076F" w:rsidRPr="001353BC" w:rsidRDefault="0072076F" w:rsidP="00D9761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Ukoliko više vlasnika </w:t>
      </w:r>
      <w:r w:rsidR="00766590">
        <w:rPr>
          <w:rFonts w:ascii="Book Antiqua" w:hAnsi="Book Antiqua"/>
        </w:rPr>
        <w:t xml:space="preserve">katastarskih </w:t>
      </w:r>
      <w:r>
        <w:rPr>
          <w:rFonts w:ascii="Book Antiqua" w:hAnsi="Book Antiqua"/>
        </w:rPr>
        <w:t xml:space="preserve">čestica koje graniče s česticama iz članka 2. ove Odluke podnesu ponudu za kupnju </w:t>
      </w:r>
      <w:r w:rsidR="00766590">
        <w:rPr>
          <w:rFonts w:ascii="Book Antiqua" w:hAnsi="Book Antiqua"/>
        </w:rPr>
        <w:t xml:space="preserve"> katastarske čestice iz članka 2. ove Odluke</w:t>
      </w:r>
      <w:r>
        <w:rPr>
          <w:rFonts w:ascii="Book Antiqua" w:hAnsi="Book Antiqua"/>
        </w:rPr>
        <w:t xml:space="preserve">, prednost ima ona ponuda koja je ranije zaprimljena u Općini Tovarnik. </w:t>
      </w:r>
    </w:p>
    <w:p w14:paraId="5878FF43" w14:textId="77777777" w:rsidR="0072076F" w:rsidRPr="001353BC" w:rsidRDefault="0072076F" w:rsidP="0072076F">
      <w:pPr>
        <w:rPr>
          <w:rFonts w:ascii="Book Antiqua" w:hAnsi="Book Antiqua"/>
        </w:rPr>
      </w:pPr>
    </w:p>
    <w:p w14:paraId="63D43B3A" w14:textId="77777777" w:rsidR="000D4D80" w:rsidRDefault="000D4D80" w:rsidP="0072076F">
      <w:pPr>
        <w:jc w:val="center"/>
        <w:rPr>
          <w:rFonts w:ascii="Book Antiqua" w:hAnsi="Book Antiqua"/>
          <w:b/>
        </w:rPr>
      </w:pPr>
    </w:p>
    <w:p w14:paraId="34E5841C" w14:textId="3B3B0FA7" w:rsidR="0072076F" w:rsidRPr="001353BC" w:rsidRDefault="0072076F" w:rsidP="0072076F">
      <w:pPr>
        <w:jc w:val="center"/>
        <w:rPr>
          <w:rFonts w:ascii="Book Antiqua" w:hAnsi="Book Antiqua"/>
          <w:b/>
        </w:rPr>
      </w:pPr>
      <w:r w:rsidRPr="001353BC">
        <w:rPr>
          <w:rFonts w:ascii="Book Antiqua" w:hAnsi="Book Antiqua"/>
          <w:b/>
        </w:rPr>
        <w:t>Članak 5.</w:t>
      </w:r>
    </w:p>
    <w:p w14:paraId="6409E6AF" w14:textId="7E3B7660" w:rsidR="0072076F" w:rsidRDefault="0072076F" w:rsidP="00D97618">
      <w:pPr>
        <w:jc w:val="both"/>
        <w:rPr>
          <w:rFonts w:ascii="Book Antiqua" w:hAnsi="Book Antiqua"/>
        </w:rPr>
      </w:pPr>
      <w:r w:rsidRPr="001353BC">
        <w:rPr>
          <w:rFonts w:ascii="Book Antiqua" w:hAnsi="Book Antiqua"/>
        </w:rPr>
        <w:t>Javni natječ</w:t>
      </w:r>
      <w:r>
        <w:rPr>
          <w:rFonts w:ascii="Book Antiqua" w:hAnsi="Book Antiqua"/>
        </w:rPr>
        <w:t xml:space="preserve">aj za prodaju </w:t>
      </w:r>
      <w:r w:rsidR="000D4D80">
        <w:rPr>
          <w:rFonts w:ascii="Book Antiqua" w:hAnsi="Book Antiqua"/>
        </w:rPr>
        <w:t xml:space="preserve">katastarske </w:t>
      </w:r>
      <w:r>
        <w:rPr>
          <w:rFonts w:ascii="Book Antiqua" w:hAnsi="Book Antiqua"/>
        </w:rPr>
        <w:t>čestic</w:t>
      </w:r>
      <w:r w:rsidR="000D4D80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iz članka 2</w:t>
      </w:r>
      <w:r w:rsidRPr="001353BC">
        <w:rPr>
          <w:rFonts w:ascii="Book Antiqua" w:hAnsi="Book Antiqua"/>
        </w:rPr>
        <w:t xml:space="preserve">. ove Odluke te donošenje Odluke o odabiru najpovoljnijeg ponuditelja provest će se po </w:t>
      </w:r>
      <w:r>
        <w:rPr>
          <w:rFonts w:ascii="Book Antiqua" w:hAnsi="Book Antiqua"/>
        </w:rPr>
        <w:t>O</w:t>
      </w:r>
      <w:r w:rsidRPr="001353BC">
        <w:rPr>
          <w:rFonts w:ascii="Book Antiqua" w:hAnsi="Book Antiqua"/>
        </w:rPr>
        <w:t xml:space="preserve">dluci o raspolaganju i upravljanju nekretninama u vlasništvu Općine Tovarnik ( </w:t>
      </w:r>
      <w:r w:rsidR="00D97618">
        <w:rPr>
          <w:rFonts w:ascii="Book Antiqua" w:hAnsi="Book Antiqua"/>
        </w:rPr>
        <w:t>„</w:t>
      </w:r>
      <w:r w:rsidRPr="001353BC">
        <w:rPr>
          <w:rFonts w:ascii="Book Antiqua" w:hAnsi="Book Antiqua"/>
        </w:rPr>
        <w:t>Službe</w:t>
      </w:r>
      <w:r>
        <w:rPr>
          <w:rFonts w:ascii="Book Antiqua" w:hAnsi="Book Antiqua"/>
        </w:rPr>
        <w:t>n</w:t>
      </w:r>
      <w:r w:rsidRPr="001353BC">
        <w:rPr>
          <w:rFonts w:ascii="Book Antiqua" w:hAnsi="Book Antiqua"/>
        </w:rPr>
        <w:t>i vjesnik</w:t>
      </w:r>
      <w:r w:rsidR="00D97618">
        <w:rPr>
          <w:rFonts w:ascii="Book Antiqua" w:hAnsi="Book Antiqua"/>
        </w:rPr>
        <w:t>“</w:t>
      </w:r>
      <w:r w:rsidRPr="001353BC">
        <w:rPr>
          <w:rFonts w:ascii="Book Antiqua" w:hAnsi="Book Antiqua"/>
        </w:rPr>
        <w:t xml:space="preserve"> Vukova</w:t>
      </w:r>
      <w:r>
        <w:rPr>
          <w:rFonts w:ascii="Book Antiqua" w:hAnsi="Book Antiqua"/>
        </w:rPr>
        <w:t xml:space="preserve">rsko-srijemske županije br. 10/15 </w:t>
      </w:r>
      <w:r w:rsidRPr="001353BC">
        <w:rPr>
          <w:rFonts w:ascii="Book Antiqua" w:hAnsi="Book Antiqua"/>
        </w:rPr>
        <w:t xml:space="preserve">) </w:t>
      </w:r>
    </w:p>
    <w:p w14:paraId="70F7B028" w14:textId="692DD435" w:rsidR="00766590" w:rsidRDefault="00766590" w:rsidP="0072076F">
      <w:pPr>
        <w:rPr>
          <w:rFonts w:ascii="Book Antiqua" w:hAnsi="Book Antiqua"/>
        </w:rPr>
      </w:pPr>
    </w:p>
    <w:p w14:paraId="1E32E1D4" w14:textId="6072EF37" w:rsidR="00766590" w:rsidRPr="00766590" w:rsidRDefault="00766590" w:rsidP="00766590">
      <w:pPr>
        <w:jc w:val="center"/>
        <w:rPr>
          <w:rFonts w:ascii="Book Antiqua" w:hAnsi="Book Antiqua"/>
          <w:b/>
          <w:bCs/>
        </w:rPr>
      </w:pPr>
      <w:r w:rsidRPr="00766590">
        <w:rPr>
          <w:rFonts w:ascii="Book Antiqua" w:hAnsi="Book Antiqua"/>
          <w:b/>
          <w:bCs/>
        </w:rPr>
        <w:t>Članak 6.</w:t>
      </w:r>
    </w:p>
    <w:p w14:paraId="344FF323" w14:textId="6444B75B" w:rsidR="00766590" w:rsidRPr="001353BC" w:rsidRDefault="00766590" w:rsidP="00D97618">
      <w:pPr>
        <w:jc w:val="both"/>
        <w:rPr>
          <w:b/>
        </w:rPr>
      </w:pPr>
      <w:r>
        <w:rPr>
          <w:rFonts w:ascii="Book Antiqua" w:hAnsi="Book Antiqua"/>
        </w:rPr>
        <w:lastRenderedPageBreak/>
        <w:t>Ova Odluka stupa na snagu osmog dana od dana objave u „Služb</w:t>
      </w:r>
      <w:r w:rsidR="000D4D80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nom vjesniku“ Vukovarsko-srijemske županije. </w:t>
      </w:r>
    </w:p>
    <w:p w14:paraId="6AE3B079" w14:textId="77777777" w:rsidR="0072076F" w:rsidRDefault="0072076F" w:rsidP="0072076F"/>
    <w:p w14:paraId="3BF5F730" w14:textId="77777777" w:rsidR="0072076F" w:rsidRPr="00232073" w:rsidRDefault="0072076F" w:rsidP="0072076F">
      <w:pPr>
        <w:rPr>
          <w:rFonts w:ascii="Book Antiqua" w:hAnsi="Book Antiqua"/>
        </w:rPr>
      </w:pPr>
    </w:p>
    <w:p w14:paraId="6EEC3F4B" w14:textId="4780CE75" w:rsidR="0072076F" w:rsidRDefault="00D97618" w:rsidP="00D97618"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PREDLAGATELJ</w:t>
      </w:r>
    </w:p>
    <w:p w14:paraId="337D45FB" w14:textId="702BA34F" w:rsidR="00D97618" w:rsidRPr="00D97618" w:rsidRDefault="00D97618" w:rsidP="00D97618">
      <w:pPr>
        <w:jc w:val="right"/>
        <w:rPr>
          <w:bCs/>
        </w:rPr>
      </w:pPr>
      <w:r w:rsidRPr="00D97618">
        <w:rPr>
          <w:rFonts w:ascii="Book Antiqua" w:hAnsi="Book Antiqua"/>
          <w:bCs/>
        </w:rPr>
        <w:t xml:space="preserve">Anđelko Dobročinac, općinski načelnik </w:t>
      </w:r>
    </w:p>
    <w:p w14:paraId="78451488" w14:textId="77777777" w:rsidR="0072076F" w:rsidRDefault="0072076F" w:rsidP="00D97618">
      <w:pPr>
        <w:jc w:val="right"/>
      </w:pPr>
    </w:p>
    <w:p w14:paraId="44D1594C" w14:textId="77777777" w:rsidR="001D143B" w:rsidRDefault="001D143B"/>
    <w:sectPr w:rsidR="001D143B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4FD"/>
    <w:multiLevelType w:val="hybridMultilevel"/>
    <w:tmpl w:val="A25C44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D4B02"/>
    <w:multiLevelType w:val="hybridMultilevel"/>
    <w:tmpl w:val="8B920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6F"/>
    <w:rsid w:val="000D4D80"/>
    <w:rsid w:val="001D143B"/>
    <w:rsid w:val="002E73D2"/>
    <w:rsid w:val="00627535"/>
    <w:rsid w:val="0072076F"/>
    <w:rsid w:val="007621DB"/>
    <w:rsid w:val="00766590"/>
    <w:rsid w:val="00B12AE7"/>
    <w:rsid w:val="00C563EA"/>
    <w:rsid w:val="00D97618"/>
    <w:rsid w:val="00FB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E18A"/>
  <w15:chartTrackingRefBased/>
  <w15:docId w15:val="{5718BD07-E90B-4CF7-BA31-7979EFFB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76F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0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cp:lastPrinted>2022-02-16T11:32:00Z</cp:lastPrinted>
  <dcterms:created xsi:type="dcterms:W3CDTF">2022-02-15T11:31:00Z</dcterms:created>
  <dcterms:modified xsi:type="dcterms:W3CDTF">2022-02-16T12:02:00Z</dcterms:modified>
</cp:coreProperties>
</file>