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B3BA" w14:textId="77777777" w:rsidR="0000243F" w:rsidRPr="00BA56D0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noProof/>
          <w:lang w:eastAsia="hr-HR"/>
        </w:rPr>
        <w:t xml:space="preserve">          </w:t>
      </w:r>
      <w:r w:rsidRPr="00BA56D0">
        <w:rPr>
          <w:rFonts w:ascii="Book Antiqua" w:eastAsia="Times New Roman" w:hAnsi="Book Antiqua" w:cs="Arial"/>
          <w:noProof/>
          <w:lang w:eastAsia="hr-HR"/>
        </w:rPr>
        <w:drawing>
          <wp:inline distT="0" distB="0" distL="0" distR="0" wp14:anchorId="119E4B10" wp14:editId="00B267D7">
            <wp:extent cx="807720" cy="1009650"/>
            <wp:effectExtent l="0" t="0" r="0" b="0"/>
            <wp:docPr id="1" name="Slika 1" descr="grb-rh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5" cy="100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CDE6" w14:textId="77777777" w:rsidR="0000243F" w:rsidRPr="00BA56D0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>REPUBLIKA HRVATSKA</w:t>
      </w:r>
    </w:p>
    <w:p w14:paraId="33BAB68A" w14:textId="77777777" w:rsidR="0000243F" w:rsidRPr="00BA56D0" w:rsidRDefault="0000243F" w:rsidP="0000243F">
      <w:pPr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  <w:r w:rsidRPr="00BA56D0">
        <w:rPr>
          <w:rFonts w:ascii="Book Antiqua" w:eastAsia="Times New Roman" w:hAnsi="Book Antiqua" w:cs="Arial"/>
          <w:lang w:eastAsia="ar-SA"/>
        </w:rPr>
        <w:t>VUKOVARSKO-SRIJEMSKA ŽUPANIJA</w:t>
      </w:r>
    </w:p>
    <w:p w14:paraId="1CF998A3" w14:textId="77777777" w:rsidR="0000243F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574655B8" wp14:editId="4053554A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419100" cy="51879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6D0">
        <w:rPr>
          <w:rFonts w:ascii="Book Antiqua" w:eastAsia="Times New Roman" w:hAnsi="Book Antiqua" w:cs="Arial"/>
          <w:lang w:eastAsia="hr-HR"/>
        </w:rPr>
        <w:t xml:space="preserve">    </w:t>
      </w:r>
    </w:p>
    <w:p w14:paraId="2E616A26" w14:textId="77777777" w:rsidR="0000243F" w:rsidRPr="00BA56D0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  <w:r w:rsidRPr="00BA56D0">
        <w:rPr>
          <w:rFonts w:ascii="Book Antiqua" w:eastAsia="Times New Roman" w:hAnsi="Book Antiqua" w:cs="Arial"/>
          <w:b/>
          <w:lang w:eastAsia="hr-HR"/>
        </w:rPr>
        <w:t>OPĆINA TOVARNIK</w:t>
      </w:r>
    </w:p>
    <w:p w14:paraId="6A3211D6" w14:textId="77777777" w:rsidR="0000243F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  <w:r w:rsidRPr="00BA56D0">
        <w:rPr>
          <w:rFonts w:ascii="Book Antiqua" w:eastAsia="Times New Roman" w:hAnsi="Book Antiqua" w:cs="Arial"/>
          <w:b/>
          <w:lang w:eastAsia="hr-HR"/>
        </w:rPr>
        <w:t xml:space="preserve">    </w:t>
      </w:r>
    </w:p>
    <w:p w14:paraId="1DE33D60" w14:textId="77777777" w:rsidR="0000243F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</w:p>
    <w:p w14:paraId="31B63E4E" w14:textId="77777777" w:rsidR="0000243F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</w:p>
    <w:p w14:paraId="3780F32E" w14:textId="6804F1F6" w:rsidR="0000243F" w:rsidRPr="00BA56D0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  <w:r>
        <w:rPr>
          <w:rFonts w:ascii="Book Antiqua" w:eastAsia="Times New Roman" w:hAnsi="Book Antiqua" w:cs="Arial"/>
          <w:b/>
          <w:lang w:eastAsia="hr-HR"/>
        </w:rPr>
        <w:t>OPĆINSK</w:t>
      </w:r>
      <w:r>
        <w:rPr>
          <w:rFonts w:ascii="Book Antiqua" w:eastAsia="Times New Roman" w:hAnsi="Book Antiqua" w:cs="Arial"/>
          <w:b/>
          <w:lang w:eastAsia="hr-HR"/>
        </w:rPr>
        <w:t xml:space="preserve">I </w:t>
      </w:r>
      <w:r>
        <w:rPr>
          <w:rFonts w:ascii="Book Antiqua" w:eastAsia="Times New Roman" w:hAnsi="Book Antiqua" w:cs="Arial"/>
          <w:b/>
          <w:lang w:eastAsia="hr-HR"/>
        </w:rPr>
        <w:t xml:space="preserve"> NAČELNIK </w:t>
      </w:r>
    </w:p>
    <w:p w14:paraId="68FDF211" w14:textId="77777777" w:rsidR="0000243F" w:rsidRPr="00BA56D0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b/>
          <w:lang w:eastAsia="hr-HR"/>
        </w:rPr>
      </w:pPr>
    </w:p>
    <w:p w14:paraId="713C6584" w14:textId="1E5856DF" w:rsidR="0000243F" w:rsidRPr="00BA56D0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 xml:space="preserve">KLASA: </w:t>
      </w:r>
      <w:r w:rsidR="006A44D2">
        <w:rPr>
          <w:rFonts w:ascii="Book Antiqua" w:eastAsia="Times New Roman" w:hAnsi="Book Antiqua" w:cs="Arial"/>
          <w:lang w:eastAsia="hr-HR"/>
        </w:rPr>
        <w:t>402-03/22-01/01</w:t>
      </w:r>
    </w:p>
    <w:p w14:paraId="350F7602" w14:textId="72CBF653" w:rsidR="0000243F" w:rsidRPr="00BA56D0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>URBROJ:</w:t>
      </w:r>
      <w:r>
        <w:rPr>
          <w:rFonts w:ascii="Book Antiqua" w:eastAsia="Times New Roman" w:hAnsi="Book Antiqua" w:cs="Arial"/>
          <w:lang w:eastAsia="hr-HR"/>
        </w:rPr>
        <w:t xml:space="preserve"> 2196-28-03-22-</w:t>
      </w:r>
      <w:r>
        <w:rPr>
          <w:rFonts w:ascii="Book Antiqua" w:eastAsia="Times New Roman" w:hAnsi="Book Antiqua" w:cs="Arial"/>
          <w:lang w:eastAsia="hr-HR"/>
        </w:rPr>
        <w:t>1</w:t>
      </w:r>
    </w:p>
    <w:p w14:paraId="2D2F0AB6" w14:textId="261A87B7" w:rsidR="0000243F" w:rsidRPr="00BA56D0" w:rsidRDefault="0000243F" w:rsidP="0000243F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 xml:space="preserve">Tovarnik, </w:t>
      </w:r>
      <w:r>
        <w:rPr>
          <w:rFonts w:ascii="Book Antiqua" w:eastAsia="Times New Roman" w:hAnsi="Book Antiqua" w:cs="Arial"/>
          <w:lang w:eastAsia="hr-HR"/>
        </w:rPr>
        <w:t>1</w:t>
      </w:r>
      <w:r w:rsidR="00AB3D44">
        <w:rPr>
          <w:rFonts w:ascii="Book Antiqua" w:eastAsia="Times New Roman" w:hAnsi="Book Antiqua" w:cs="Arial"/>
          <w:lang w:eastAsia="hr-HR"/>
        </w:rPr>
        <w:t>6</w:t>
      </w:r>
      <w:r>
        <w:rPr>
          <w:rFonts w:ascii="Book Antiqua" w:eastAsia="Times New Roman" w:hAnsi="Book Antiqua" w:cs="Arial"/>
          <w:lang w:eastAsia="hr-HR"/>
        </w:rPr>
        <w:t xml:space="preserve">.2.2022. </w:t>
      </w:r>
    </w:p>
    <w:p w14:paraId="00BAB5BF" w14:textId="77777777" w:rsidR="0000243F" w:rsidRPr="00BA56D0" w:rsidRDefault="0000243F" w:rsidP="0000243F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eastAsia="hr-HR"/>
        </w:rPr>
      </w:pPr>
    </w:p>
    <w:p w14:paraId="15DB1AC2" w14:textId="77777777" w:rsidR="0000243F" w:rsidRPr="00BA56D0" w:rsidRDefault="0000243F" w:rsidP="0000243F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</w:p>
    <w:p w14:paraId="1CAF616E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0F3977D4" w14:textId="21A77635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Na temelju članka 48. Zakona o lokalnoj i  područnoj (regionalnoj) samoupravi (Narodne Novine, broj  33/01,60/01,129/05,109/07,125/08,36/09,150/11,144/12 i  19/13),  članka </w:t>
      </w:r>
      <w:r w:rsidRPr="0000243F">
        <w:rPr>
          <w:rFonts w:ascii="Book Antiqua" w:eastAsia="Times New Roman" w:hAnsi="Book Antiqua" w:cs="Times New Roman"/>
          <w:snapToGrid w:val="0"/>
          <w:color w:val="FF0000"/>
        </w:rPr>
        <w:t>48. stavka 3</w:t>
      </w:r>
      <w:r w:rsidRPr="0000243F">
        <w:rPr>
          <w:rFonts w:ascii="Book Antiqua" w:eastAsia="Times New Roman" w:hAnsi="Book Antiqua" w:cs="Times New Roman"/>
          <w:snapToGrid w:val="0"/>
        </w:rPr>
        <w:t>. Statuta Općine Tovarnik ( Službeni vjesnik Vukovarsko-srijemske županije br</w:t>
      </w:r>
      <w:r>
        <w:rPr>
          <w:rFonts w:ascii="Book Antiqua" w:eastAsia="Times New Roman" w:hAnsi="Book Antiqua" w:cs="Times New Roman"/>
          <w:snapToGrid w:val="0"/>
        </w:rPr>
        <w:t xml:space="preserve">. 3/21) </w:t>
      </w:r>
      <w:r w:rsidRPr="0000243F">
        <w:rPr>
          <w:rFonts w:ascii="Book Antiqua" w:eastAsia="Times New Roman" w:hAnsi="Book Antiqua" w:cs="Times New Roman"/>
          <w:snapToGrid w:val="0"/>
        </w:rPr>
        <w:t>Zakona o udrugama (Narodne Novine, broj 74/14</w:t>
      </w:r>
      <w:r>
        <w:rPr>
          <w:rFonts w:ascii="Book Antiqua" w:eastAsia="Times New Roman" w:hAnsi="Book Antiqua" w:cs="Times New Roman"/>
          <w:snapToGrid w:val="0"/>
        </w:rPr>
        <w:t xml:space="preserve">, </w:t>
      </w:r>
      <w:r w:rsidRPr="0000243F">
        <w:rPr>
          <w:rFonts w:ascii="Book Antiqua" w:eastAsia="Times New Roman" w:hAnsi="Book Antiqua" w:cs="Times New Roman"/>
          <w:snapToGrid w:val="0"/>
        </w:rPr>
        <w:t>) a sukladno odredbama  Uredbe o kriterijima, mjerilima i postupcima financiranja i ugovaranja programa i projekata od interesa za opće dobro koje provode udruge (Narodne Novine, broj 26/15) Načelni</w:t>
      </w:r>
      <w:r>
        <w:rPr>
          <w:rFonts w:ascii="Book Antiqua" w:eastAsia="Times New Roman" w:hAnsi="Book Antiqua" w:cs="Times New Roman"/>
          <w:snapToGrid w:val="0"/>
        </w:rPr>
        <w:t xml:space="preserve">k  </w:t>
      </w:r>
      <w:r w:rsidRPr="0000243F">
        <w:rPr>
          <w:rFonts w:ascii="Book Antiqua" w:eastAsia="Times New Roman" w:hAnsi="Book Antiqua" w:cs="Times New Roman"/>
          <w:snapToGrid w:val="0"/>
        </w:rPr>
        <w:t xml:space="preserve"> Općine Tovarnik dana </w:t>
      </w:r>
      <w:r>
        <w:rPr>
          <w:rFonts w:ascii="Book Antiqua" w:eastAsia="Times New Roman" w:hAnsi="Book Antiqua" w:cs="Times New Roman"/>
          <w:snapToGrid w:val="0"/>
        </w:rPr>
        <w:t>17. 02. 2022.</w:t>
      </w:r>
      <w:r w:rsidRPr="0000243F">
        <w:rPr>
          <w:rFonts w:ascii="Book Antiqua" w:eastAsia="Times New Roman" w:hAnsi="Book Antiqua" w:cs="Times New Roman"/>
          <w:snapToGrid w:val="0"/>
        </w:rPr>
        <w:t xml:space="preserve"> godine d o n o s i </w:t>
      </w:r>
    </w:p>
    <w:p w14:paraId="2AB6C2B4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ODLUKU</w:t>
      </w:r>
    </w:p>
    <w:p w14:paraId="40584031" w14:textId="224C52FA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o načinu raspodjele raspoloživih sredstava iz Proračuna Općine Tovarnik za 20</w:t>
      </w:r>
      <w:r>
        <w:rPr>
          <w:rFonts w:ascii="Book Antiqua" w:eastAsia="Times New Roman" w:hAnsi="Book Antiqua" w:cs="Times New Roman"/>
          <w:b/>
          <w:snapToGrid w:val="0"/>
        </w:rPr>
        <w:t xml:space="preserve">22. </w:t>
      </w:r>
      <w:r w:rsidRPr="0000243F">
        <w:rPr>
          <w:rFonts w:ascii="Book Antiqua" w:eastAsia="Times New Roman" w:hAnsi="Book Antiqua" w:cs="Times New Roman"/>
          <w:b/>
          <w:snapToGrid w:val="0"/>
        </w:rPr>
        <w:t>godinu namijenjenih financiranju programa i projekata udruga na području Općine Tovarnik</w:t>
      </w:r>
    </w:p>
    <w:p w14:paraId="14A3789C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b/>
          <w:snapToGrid w:val="0"/>
        </w:rPr>
      </w:pPr>
    </w:p>
    <w:p w14:paraId="5E56C639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I.</w:t>
      </w:r>
    </w:p>
    <w:p w14:paraId="41FF5279" w14:textId="06C5F909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Ovom Odlukom utvrđuje se način raspodjele sredstava namijenjenih financiranju programa i  projekata  udruga građana iz Proračuna Općine Tovarnik za 20</w:t>
      </w:r>
      <w:r>
        <w:rPr>
          <w:rFonts w:ascii="Book Antiqua" w:eastAsia="Times New Roman" w:hAnsi="Book Antiqua" w:cs="Times New Roman"/>
          <w:snapToGrid w:val="0"/>
        </w:rPr>
        <w:t>22.</w:t>
      </w:r>
      <w:r w:rsidRPr="0000243F">
        <w:rPr>
          <w:rFonts w:ascii="Book Antiqua" w:eastAsia="Times New Roman" w:hAnsi="Book Antiqua" w:cs="Times New Roman"/>
          <w:snapToGrid w:val="0"/>
        </w:rPr>
        <w:t>godinu, u ukupnom iznosu od 6</w:t>
      </w:r>
      <w:r w:rsidR="00CA30ED" w:rsidRPr="00F93E25">
        <w:rPr>
          <w:rFonts w:ascii="Book Antiqua" w:eastAsia="Times New Roman" w:hAnsi="Book Antiqua" w:cs="Times New Roman"/>
          <w:snapToGrid w:val="0"/>
        </w:rPr>
        <w:t>13</w:t>
      </w:r>
      <w:r w:rsidRPr="0000243F">
        <w:rPr>
          <w:rFonts w:ascii="Book Antiqua" w:eastAsia="Times New Roman" w:hAnsi="Book Antiqua" w:cs="Times New Roman"/>
          <w:snapToGrid w:val="0"/>
        </w:rPr>
        <w:t xml:space="preserve">.000,00  kuna (slovima: </w:t>
      </w:r>
      <w:proofErr w:type="spellStart"/>
      <w:r w:rsidRPr="0000243F">
        <w:rPr>
          <w:rFonts w:ascii="Book Antiqua" w:eastAsia="Times New Roman" w:hAnsi="Book Antiqua" w:cs="Times New Roman"/>
          <w:snapToGrid w:val="0"/>
        </w:rPr>
        <w:t>šesto</w:t>
      </w:r>
      <w:r w:rsidR="00CA30ED">
        <w:rPr>
          <w:rFonts w:ascii="Book Antiqua" w:eastAsia="Times New Roman" w:hAnsi="Book Antiqua" w:cs="Times New Roman"/>
          <w:snapToGrid w:val="0"/>
        </w:rPr>
        <w:t>trinaest</w:t>
      </w:r>
      <w:r w:rsidRPr="0000243F">
        <w:rPr>
          <w:rFonts w:ascii="Book Antiqua" w:eastAsia="Times New Roman" w:hAnsi="Book Antiqua" w:cs="Times New Roman"/>
          <w:snapToGrid w:val="0"/>
        </w:rPr>
        <w:t>isuća</w:t>
      </w:r>
      <w:proofErr w:type="spellEnd"/>
      <w:r w:rsidRPr="0000243F">
        <w:rPr>
          <w:rFonts w:ascii="Book Antiqua" w:eastAsia="Times New Roman" w:hAnsi="Book Antiqua" w:cs="Times New Roman"/>
          <w:snapToGrid w:val="0"/>
        </w:rPr>
        <w:t xml:space="preserve"> kuna) a koja su proračunu Općine Tovarnik za 20</w:t>
      </w:r>
      <w:r>
        <w:rPr>
          <w:rFonts w:ascii="Book Antiqua" w:eastAsia="Times New Roman" w:hAnsi="Book Antiqua" w:cs="Times New Roman"/>
          <w:snapToGrid w:val="0"/>
        </w:rPr>
        <w:t>22 god</w:t>
      </w:r>
      <w:r w:rsidRPr="0000243F">
        <w:rPr>
          <w:rFonts w:ascii="Book Antiqua" w:eastAsia="Times New Roman" w:hAnsi="Book Antiqua" w:cs="Times New Roman"/>
          <w:snapToGrid w:val="0"/>
        </w:rPr>
        <w:t>. raspoređena  prema sljedećim prioritetnim područjima:</w:t>
      </w:r>
    </w:p>
    <w:p w14:paraId="7B0BB6A8" w14:textId="3A13CDF4" w:rsidR="0000243F" w:rsidRPr="0000243F" w:rsidRDefault="0000243F" w:rsidP="0000243F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pozicija 181, tekuće potpore udrugama u kulturi  -  </w:t>
      </w:r>
      <w:r w:rsidR="00CA30ED">
        <w:rPr>
          <w:rFonts w:ascii="Book Antiqua" w:eastAsia="Times New Roman" w:hAnsi="Book Antiqua" w:cs="Times New Roman"/>
          <w:snapToGrid w:val="0"/>
        </w:rPr>
        <w:t>1</w:t>
      </w:r>
      <w:r w:rsidRPr="0000243F">
        <w:rPr>
          <w:rFonts w:ascii="Book Antiqua" w:eastAsia="Times New Roman" w:hAnsi="Book Antiqua" w:cs="Times New Roman"/>
          <w:snapToGrid w:val="0"/>
        </w:rPr>
        <w:t xml:space="preserve">50.000,00  kn </w:t>
      </w:r>
    </w:p>
    <w:p w14:paraId="0B6B4EE9" w14:textId="7A77B117" w:rsidR="0000243F" w:rsidRPr="0000243F" w:rsidRDefault="0000243F" w:rsidP="0000243F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pozicija 151-1, tekuće potpore udrugama u športu – 3</w:t>
      </w:r>
      <w:r w:rsidR="00CA30ED">
        <w:rPr>
          <w:rFonts w:ascii="Book Antiqua" w:eastAsia="Times New Roman" w:hAnsi="Book Antiqua" w:cs="Times New Roman"/>
          <w:snapToGrid w:val="0"/>
        </w:rPr>
        <w:t>8</w:t>
      </w:r>
      <w:r w:rsidRPr="0000243F">
        <w:rPr>
          <w:rFonts w:ascii="Book Antiqua" w:eastAsia="Times New Roman" w:hAnsi="Book Antiqua" w:cs="Times New Roman"/>
          <w:snapToGrid w:val="0"/>
        </w:rPr>
        <w:t>0.000,00 kn</w:t>
      </w:r>
    </w:p>
    <w:p w14:paraId="2EBEE822" w14:textId="28CFE222" w:rsidR="0000243F" w:rsidRPr="0000243F" w:rsidRDefault="0000243F" w:rsidP="0000243F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pozicija 211 tekuće donacije braniteljskim udrugama- </w:t>
      </w:r>
      <w:r w:rsidR="00CA30ED">
        <w:rPr>
          <w:rFonts w:ascii="Book Antiqua" w:eastAsia="Times New Roman" w:hAnsi="Book Antiqua" w:cs="Times New Roman"/>
          <w:snapToGrid w:val="0"/>
        </w:rPr>
        <w:t>58</w:t>
      </w:r>
      <w:r w:rsidRPr="0000243F">
        <w:rPr>
          <w:rFonts w:ascii="Book Antiqua" w:eastAsia="Times New Roman" w:hAnsi="Book Antiqua" w:cs="Times New Roman"/>
          <w:snapToGrid w:val="0"/>
        </w:rPr>
        <w:t>.000,00 kn</w:t>
      </w:r>
    </w:p>
    <w:p w14:paraId="6CDC2FA0" w14:textId="4842D86D" w:rsidR="0000243F" w:rsidRPr="0000243F" w:rsidRDefault="0000243F" w:rsidP="0000243F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pozicija 213- tekuće donacije karitativnim udrugama i udrugama u području socijalne skrbi                                                                                             -</w:t>
      </w:r>
      <w:r w:rsidR="00CA30ED">
        <w:rPr>
          <w:rFonts w:ascii="Book Antiqua" w:eastAsia="Times New Roman" w:hAnsi="Book Antiqua" w:cs="Times New Roman"/>
          <w:snapToGrid w:val="0"/>
        </w:rPr>
        <w:t>25</w:t>
      </w:r>
      <w:r w:rsidRPr="0000243F">
        <w:rPr>
          <w:rFonts w:ascii="Book Antiqua" w:eastAsia="Times New Roman" w:hAnsi="Book Antiqua" w:cs="Times New Roman"/>
          <w:snapToGrid w:val="0"/>
        </w:rPr>
        <w:t xml:space="preserve">.000,00 kn </w:t>
      </w:r>
    </w:p>
    <w:p w14:paraId="561BEDB5" w14:textId="77777777" w:rsidR="0000243F" w:rsidRPr="0000243F" w:rsidRDefault="0000243F" w:rsidP="0000243F">
      <w:pPr>
        <w:spacing w:after="240" w:line="240" w:lineRule="auto"/>
        <w:ind w:left="720"/>
        <w:jc w:val="both"/>
        <w:rPr>
          <w:rFonts w:ascii="Book Antiqua" w:eastAsia="Times New Roman" w:hAnsi="Book Antiqua" w:cs="Times New Roman"/>
          <w:snapToGrid w:val="0"/>
        </w:rPr>
      </w:pPr>
    </w:p>
    <w:p w14:paraId="087B17D7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lastRenderedPageBreak/>
        <w:t>II.</w:t>
      </w:r>
    </w:p>
    <w:p w14:paraId="754E59D6" w14:textId="69EB109C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Sredstva navedena u točki I. raspodijeliti će se na temelju Javnog natječaja za financiranje programa i projekata udruga građana iz Proračuna Općine Tovarnik u </w:t>
      </w:r>
      <w:r>
        <w:rPr>
          <w:rFonts w:ascii="Book Antiqua" w:eastAsia="Times New Roman" w:hAnsi="Book Antiqua" w:cs="Times New Roman"/>
          <w:snapToGrid w:val="0"/>
        </w:rPr>
        <w:t xml:space="preserve">2022. </w:t>
      </w:r>
      <w:r w:rsidRPr="0000243F">
        <w:rPr>
          <w:rFonts w:ascii="Book Antiqua" w:eastAsia="Times New Roman" w:hAnsi="Book Antiqua" w:cs="Times New Roman"/>
          <w:snapToGrid w:val="0"/>
        </w:rPr>
        <w:t xml:space="preserve"> godini (u daljnjem tekstu: Natječaj) čiji je nositelj Općina Tovarnik</w:t>
      </w:r>
      <w:r w:rsidRPr="0000243F">
        <w:rPr>
          <w:rFonts w:ascii="Book Antiqua" w:eastAsia="Times New Roman" w:hAnsi="Book Antiqua" w:cs="Times New Roman"/>
          <w:i/>
          <w:snapToGrid w:val="0"/>
        </w:rPr>
        <w:t xml:space="preserve"> </w:t>
      </w:r>
      <w:r w:rsidRPr="0000243F">
        <w:rPr>
          <w:rFonts w:ascii="Book Antiqua" w:eastAsia="Times New Roman" w:hAnsi="Book Antiqua" w:cs="Times New Roman"/>
          <w:snapToGrid w:val="0"/>
        </w:rPr>
        <w:t>i u skladu s dokumentacijom za provedbu Natječaja koja je sastavni dio ove Odluke.</w:t>
      </w:r>
    </w:p>
    <w:p w14:paraId="59D95290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014146D7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III.</w:t>
      </w:r>
    </w:p>
    <w:p w14:paraId="4047687E" w14:textId="77777777" w:rsidR="0000243F" w:rsidRPr="0000243F" w:rsidRDefault="0000243F" w:rsidP="0000243F">
      <w:pPr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Dokumentacija za provedbu Natječaja iz točke II. ove Odluke obuhvaća: </w:t>
      </w:r>
    </w:p>
    <w:p w14:paraId="0E808112" w14:textId="77777777" w:rsidR="0000243F" w:rsidRPr="0000243F" w:rsidRDefault="0000243F" w:rsidP="0000243F">
      <w:pPr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72E43F91" w14:textId="77777777" w:rsidR="0000243F" w:rsidRPr="0000243F" w:rsidRDefault="0000243F" w:rsidP="0000243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tekst javnog natječaja, </w:t>
      </w:r>
    </w:p>
    <w:p w14:paraId="39678813" w14:textId="77777777" w:rsidR="0000243F" w:rsidRPr="0000243F" w:rsidRDefault="0000243F" w:rsidP="0000243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upute za prijavitelje, </w:t>
      </w:r>
    </w:p>
    <w:p w14:paraId="53DC180B" w14:textId="77777777" w:rsidR="0000243F" w:rsidRPr="0000243F" w:rsidRDefault="0000243F" w:rsidP="0000243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obrasce za prijavu projekta</w:t>
      </w:r>
    </w:p>
    <w:p w14:paraId="3D93415A" w14:textId="77777777" w:rsidR="0000243F" w:rsidRPr="0000243F" w:rsidRDefault="0000243F" w:rsidP="0000243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Obrazac opisa programa ili projekta ( B1 )</w:t>
      </w:r>
    </w:p>
    <w:p w14:paraId="553EEDFD" w14:textId="77777777" w:rsidR="0000243F" w:rsidRPr="0000243F" w:rsidRDefault="0000243F" w:rsidP="0000243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Obrazac proračuna programa ili projekta ( B2 )</w:t>
      </w:r>
    </w:p>
    <w:p w14:paraId="6A3CEA02" w14:textId="77777777" w:rsidR="0000243F" w:rsidRPr="0000243F" w:rsidRDefault="0000243F" w:rsidP="0000243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Obrazac izjave o nepostojanju dvostrukog financiranja ( B3 ) </w:t>
      </w:r>
    </w:p>
    <w:p w14:paraId="3DEA4C88" w14:textId="77777777" w:rsidR="0000243F" w:rsidRPr="0000243F" w:rsidRDefault="0000243F" w:rsidP="0000243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Obrazac izjave o partnerstvu (ako je primjenjivo) ( B4 )</w:t>
      </w:r>
    </w:p>
    <w:p w14:paraId="6086D645" w14:textId="235E08AE" w:rsidR="0000243F" w:rsidRPr="0000243F" w:rsidRDefault="0000243F" w:rsidP="0000243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Obrazac izjave o financiranim projektima organizacije iz sredstava državnog proračuna ili proračuna jedinice lokalne i područne (regionalne) samouprave u 20</w:t>
      </w:r>
      <w:r>
        <w:rPr>
          <w:rFonts w:ascii="Book Antiqua" w:eastAsia="Times New Roman" w:hAnsi="Book Antiqua" w:cs="Times New Roman"/>
          <w:snapToGrid w:val="0"/>
        </w:rPr>
        <w:t xml:space="preserve">22. </w:t>
      </w:r>
      <w:r w:rsidRPr="0000243F">
        <w:rPr>
          <w:rFonts w:ascii="Book Antiqua" w:eastAsia="Times New Roman" w:hAnsi="Book Antiqua" w:cs="Times New Roman"/>
          <w:snapToGrid w:val="0"/>
        </w:rPr>
        <w:t xml:space="preserve">godini  ( B7 ) </w:t>
      </w:r>
    </w:p>
    <w:p w14:paraId="2FD6FF3E" w14:textId="77777777" w:rsidR="0000243F" w:rsidRPr="0000243F" w:rsidRDefault="0000243F" w:rsidP="0000243F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obrasce  za provedbu projekta i izvještavanje.</w:t>
      </w:r>
    </w:p>
    <w:p w14:paraId="660AAFC2" w14:textId="77777777" w:rsidR="0000243F" w:rsidRPr="0000243F" w:rsidRDefault="0000243F" w:rsidP="0000243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Obrazac ugovora o financiranju programa ili projekta (B10)</w:t>
      </w:r>
    </w:p>
    <w:p w14:paraId="43059532" w14:textId="77777777" w:rsidR="0000243F" w:rsidRPr="0000243F" w:rsidRDefault="0000243F" w:rsidP="0000243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Obrazac opisnog izvještaja provedbe programa ili projekta (C2)</w:t>
      </w:r>
    </w:p>
    <w:p w14:paraId="48397256" w14:textId="77777777" w:rsidR="0000243F" w:rsidRPr="0000243F" w:rsidRDefault="0000243F" w:rsidP="0000243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 Obrazac financijskog izvještaja provedbe programa ili projekta (C3)</w:t>
      </w:r>
    </w:p>
    <w:p w14:paraId="5EE4188B" w14:textId="77777777" w:rsidR="0000243F" w:rsidRPr="0000243F" w:rsidRDefault="0000243F" w:rsidP="0000243F">
      <w:pPr>
        <w:spacing w:after="0" w:line="240" w:lineRule="auto"/>
        <w:ind w:left="714"/>
        <w:jc w:val="both"/>
        <w:rPr>
          <w:rFonts w:ascii="Book Antiqua" w:eastAsia="Times New Roman" w:hAnsi="Book Antiqua" w:cs="Times New Roman"/>
          <w:snapToGrid w:val="0"/>
        </w:rPr>
      </w:pPr>
    </w:p>
    <w:p w14:paraId="6F8E7B63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48207E93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IV.</w:t>
      </w:r>
    </w:p>
    <w:p w14:paraId="21A49FC0" w14:textId="3F18EFE0" w:rsid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Poziv i dokumentacija za provedbu Natječaja iz točke III. objavljuje se u cijelosti na mrežnim stranicama Općine Tovarnik</w:t>
      </w:r>
      <w:r>
        <w:rPr>
          <w:rFonts w:ascii="Book Antiqua" w:eastAsia="Times New Roman" w:hAnsi="Book Antiqua" w:cs="Times New Roman"/>
          <w:snapToGrid w:val="0"/>
        </w:rPr>
        <w:t xml:space="preserve"> </w:t>
      </w:r>
      <w:hyperlink r:id="rId7" w:history="1">
        <w:r w:rsidRPr="0050761E">
          <w:rPr>
            <w:rStyle w:val="Hiperveza"/>
            <w:rFonts w:ascii="Book Antiqua" w:eastAsia="Times New Roman" w:hAnsi="Book Antiqua" w:cs="Times New Roman"/>
            <w:snapToGrid w:val="0"/>
          </w:rPr>
          <w:t>https://opcina-tovarnik.hr/</w:t>
        </w:r>
      </w:hyperlink>
    </w:p>
    <w:p w14:paraId="7D7F2BC0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i/>
          <w:snapToGrid w:val="0"/>
        </w:rPr>
      </w:pPr>
    </w:p>
    <w:p w14:paraId="43915421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</w:rPr>
      </w:pPr>
    </w:p>
    <w:p w14:paraId="3955457D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V.</w:t>
      </w:r>
    </w:p>
    <w:p w14:paraId="17579B8A" w14:textId="77777777" w:rsidR="0000243F" w:rsidRPr="0000243F" w:rsidRDefault="0000243F" w:rsidP="0000243F">
      <w:pPr>
        <w:spacing w:after="240" w:line="240" w:lineRule="auto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Sukladno Uputama za prijavitelje, Općina Tovarnik </w:t>
      </w:r>
      <w:r w:rsidRPr="0000243F">
        <w:rPr>
          <w:rFonts w:ascii="Book Antiqua" w:eastAsia="Times New Roman" w:hAnsi="Book Antiqua" w:cs="Times New Roman"/>
          <w:i/>
          <w:snapToGrid w:val="0"/>
        </w:rPr>
        <w:t xml:space="preserve"> </w:t>
      </w:r>
      <w:r w:rsidRPr="0000243F">
        <w:rPr>
          <w:rFonts w:ascii="Book Antiqua" w:eastAsia="Times New Roman" w:hAnsi="Book Antiqua" w:cs="Times New Roman"/>
          <w:snapToGrid w:val="0"/>
        </w:rPr>
        <w:t>će osnovati  Povjerenstvo  za otvaranje prijava i provjeru propisanih uvjeta natječaja te provesti otvaranje zaprimljenih prijava.</w:t>
      </w:r>
    </w:p>
    <w:p w14:paraId="16F6A96B" w14:textId="77777777" w:rsidR="0000243F" w:rsidRPr="0000243F" w:rsidRDefault="0000243F" w:rsidP="0000243F">
      <w:pPr>
        <w:spacing w:after="240" w:line="240" w:lineRule="auto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Općina Tovarnik </w:t>
      </w:r>
      <w:r w:rsidRPr="0000243F">
        <w:rPr>
          <w:rFonts w:ascii="Book Antiqua" w:eastAsia="Times New Roman" w:hAnsi="Book Antiqua" w:cs="Times New Roman"/>
          <w:i/>
          <w:snapToGrid w:val="0"/>
        </w:rPr>
        <w:t xml:space="preserve"> </w:t>
      </w:r>
      <w:r w:rsidRPr="0000243F">
        <w:rPr>
          <w:rFonts w:ascii="Book Antiqua" w:eastAsia="Times New Roman" w:hAnsi="Book Antiqua" w:cs="Times New Roman"/>
          <w:snapToGrid w:val="0"/>
        </w:rPr>
        <w:t>će osnovati Povjerenstvo za ocjenjivanje zaprimljenih projektnih prijava koje su uspješno ispunile provjeru propisanih uvjeta natječaja.</w:t>
      </w:r>
    </w:p>
    <w:p w14:paraId="0FCE2EC3" w14:textId="77777777" w:rsidR="0000243F" w:rsidRPr="0000243F" w:rsidRDefault="0000243F" w:rsidP="0000243F">
      <w:pPr>
        <w:spacing w:after="240" w:line="240" w:lineRule="auto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 xml:space="preserve">Članovi Povjerenstva  za otvaranje prijava i provjeru propisanih uvjeta natječaja i Povjerenstva za ocjenjivanje zaprimljenih projektnih prijava radit će sukladno proceduri navedenoj u Uputama za prijavitelje i Poslovniku o radu kojega donesu. </w:t>
      </w:r>
    </w:p>
    <w:p w14:paraId="73E4ADDA" w14:textId="77777777" w:rsidR="0000243F" w:rsidRPr="0000243F" w:rsidRDefault="0000243F" w:rsidP="0000243F">
      <w:pPr>
        <w:spacing w:after="240" w:line="240" w:lineRule="auto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lastRenderedPageBreak/>
        <w:t>Naknade za rad članova Povjerenstva za ocjenjivanje  osigurat će se iz sredstava davatelja financijskih sredstava.</w:t>
      </w:r>
    </w:p>
    <w:p w14:paraId="26EE7B2F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25F87EA3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VI.</w:t>
      </w:r>
    </w:p>
    <w:p w14:paraId="491EEE68" w14:textId="70141A78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Na temelju provedenog postupka ocjenjivanja projekata, Načelni</w:t>
      </w:r>
      <w:r>
        <w:rPr>
          <w:rFonts w:ascii="Book Antiqua" w:eastAsia="Times New Roman" w:hAnsi="Book Antiqua" w:cs="Times New Roman"/>
          <w:snapToGrid w:val="0"/>
        </w:rPr>
        <w:t xml:space="preserve">k </w:t>
      </w:r>
      <w:r w:rsidRPr="0000243F">
        <w:rPr>
          <w:rFonts w:ascii="Book Antiqua" w:eastAsia="Times New Roman" w:hAnsi="Book Antiqua" w:cs="Times New Roman"/>
          <w:snapToGrid w:val="0"/>
        </w:rPr>
        <w:t xml:space="preserve"> Općine Tovarnik donosi Odluku o raspodjeli sredstava za financiranje programa i projekata udruga građana iz Proračuna Općine Tovarnik u 20</w:t>
      </w:r>
      <w:r>
        <w:rPr>
          <w:rFonts w:ascii="Book Antiqua" w:eastAsia="Times New Roman" w:hAnsi="Book Antiqua" w:cs="Times New Roman"/>
          <w:snapToGrid w:val="0"/>
        </w:rPr>
        <w:t xml:space="preserve">22. </w:t>
      </w:r>
      <w:r w:rsidRPr="0000243F">
        <w:rPr>
          <w:rFonts w:ascii="Book Antiqua" w:eastAsia="Times New Roman" w:hAnsi="Book Antiqua" w:cs="Times New Roman"/>
          <w:snapToGrid w:val="0"/>
        </w:rPr>
        <w:t xml:space="preserve">godini.  </w:t>
      </w:r>
    </w:p>
    <w:p w14:paraId="42ACF8A7" w14:textId="48D0D9E1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Na temelju Odluke iz stavka 1. ove točke Načelni</w:t>
      </w:r>
      <w:r>
        <w:rPr>
          <w:rFonts w:ascii="Book Antiqua" w:eastAsia="Times New Roman" w:hAnsi="Book Antiqua" w:cs="Times New Roman"/>
          <w:snapToGrid w:val="0"/>
        </w:rPr>
        <w:t xml:space="preserve">k </w:t>
      </w:r>
      <w:r w:rsidRPr="0000243F">
        <w:rPr>
          <w:rFonts w:ascii="Book Antiqua" w:eastAsia="Times New Roman" w:hAnsi="Book Antiqua" w:cs="Times New Roman"/>
          <w:snapToGrid w:val="0"/>
        </w:rPr>
        <w:t xml:space="preserve"> Općine će s nositeljem projekta sklopiti pojedinačne ugovore.</w:t>
      </w:r>
    </w:p>
    <w:p w14:paraId="00CBF597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2B9949F2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VII.</w:t>
      </w:r>
    </w:p>
    <w:p w14:paraId="32B68336" w14:textId="38C0783D" w:rsidR="0000243F" w:rsidRDefault="0000243F" w:rsidP="0000243F">
      <w:pPr>
        <w:spacing w:after="240" w:line="240" w:lineRule="auto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Odluka iz točke VI. bit će objavljena na mrežnim stranicama Općine Tovarnik</w:t>
      </w:r>
      <w:r>
        <w:rPr>
          <w:rFonts w:ascii="Book Antiqua" w:eastAsia="Times New Roman" w:hAnsi="Book Antiqua" w:cs="Times New Roman"/>
          <w:snapToGrid w:val="0"/>
        </w:rPr>
        <w:t xml:space="preserve"> </w:t>
      </w:r>
      <w:hyperlink r:id="rId8" w:history="1">
        <w:r w:rsidRPr="0050761E">
          <w:rPr>
            <w:rStyle w:val="Hiperveza"/>
            <w:rFonts w:ascii="Book Antiqua" w:eastAsia="Times New Roman" w:hAnsi="Book Antiqua" w:cs="Times New Roman"/>
            <w:snapToGrid w:val="0"/>
          </w:rPr>
          <w:t>https://opcina-tovarnik.hr/</w:t>
        </w:r>
      </w:hyperlink>
    </w:p>
    <w:p w14:paraId="1D3A5435" w14:textId="77777777" w:rsidR="0000243F" w:rsidRPr="0000243F" w:rsidRDefault="0000243F" w:rsidP="0000243F">
      <w:pPr>
        <w:spacing w:after="240" w:line="240" w:lineRule="auto"/>
        <w:rPr>
          <w:rFonts w:ascii="Book Antiqua" w:eastAsia="Times New Roman" w:hAnsi="Book Antiqua" w:cs="Times New Roman"/>
          <w:snapToGrid w:val="0"/>
        </w:rPr>
      </w:pPr>
    </w:p>
    <w:p w14:paraId="1ED479BC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584EEB96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VIII.</w:t>
      </w:r>
    </w:p>
    <w:p w14:paraId="66B0CA38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Za provedbu ove Odluke zadužuje se Jedinstveni upravni odjel Općine Tovarnik.</w:t>
      </w:r>
    </w:p>
    <w:p w14:paraId="274ABE15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796AE924" w14:textId="77777777" w:rsidR="0000243F" w:rsidRPr="0000243F" w:rsidRDefault="0000243F" w:rsidP="0000243F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>IX.</w:t>
      </w:r>
    </w:p>
    <w:p w14:paraId="157F0F27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  <w:r w:rsidRPr="0000243F">
        <w:rPr>
          <w:rFonts w:ascii="Book Antiqua" w:eastAsia="Times New Roman" w:hAnsi="Book Antiqua" w:cs="Times New Roman"/>
          <w:snapToGrid w:val="0"/>
        </w:rPr>
        <w:t>Ova Odluka stupa na snagu danom donošenja.</w:t>
      </w:r>
    </w:p>
    <w:p w14:paraId="4675156C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14C3AA4D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31690C30" w14:textId="188DD62A" w:rsidR="0000243F" w:rsidRPr="0000243F" w:rsidRDefault="0000243F" w:rsidP="0000243F">
      <w:pPr>
        <w:spacing w:after="240" w:line="240" w:lineRule="auto"/>
        <w:ind w:left="4284"/>
        <w:jc w:val="center"/>
        <w:rPr>
          <w:rFonts w:ascii="Book Antiqua" w:eastAsia="Times New Roman" w:hAnsi="Book Antiqua" w:cs="Times New Roman"/>
          <w:b/>
          <w:snapToGrid w:val="0"/>
        </w:rPr>
      </w:pPr>
      <w:r>
        <w:rPr>
          <w:rFonts w:ascii="Book Antiqua" w:eastAsia="Times New Roman" w:hAnsi="Book Antiqua" w:cs="Times New Roman"/>
          <w:b/>
          <w:snapToGrid w:val="0"/>
        </w:rPr>
        <w:t xml:space="preserve">        </w:t>
      </w:r>
      <w:r w:rsidRPr="0000243F">
        <w:rPr>
          <w:rFonts w:ascii="Book Antiqua" w:eastAsia="Times New Roman" w:hAnsi="Book Antiqua" w:cs="Times New Roman"/>
          <w:b/>
          <w:snapToGrid w:val="0"/>
        </w:rPr>
        <w:t xml:space="preserve">  NAČELNI</w:t>
      </w:r>
      <w:r>
        <w:rPr>
          <w:rFonts w:ascii="Book Antiqua" w:eastAsia="Times New Roman" w:hAnsi="Book Antiqua" w:cs="Times New Roman"/>
          <w:b/>
          <w:snapToGrid w:val="0"/>
        </w:rPr>
        <w:t xml:space="preserve">K </w:t>
      </w:r>
      <w:r w:rsidRPr="0000243F">
        <w:rPr>
          <w:rFonts w:ascii="Book Antiqua" w:eastAsia="Times New Roman" w:hAnsi="Book Antiqua" w:cs="Times New Roman"/>
          <w:b/>
          <w:snapToGrid w:val="0"/>
        </w:rPr>
        <w:t xml:space="preserve"> OPĆINE TOVARNIK</w:t>
      </w:r>
    </w:p>
    <w:p w14:paraId="26055A77" w14:textId="53563D33" w:rsidR="0000243F" w:rsidRPr="0000243F" w:rsidRDefault="0000243F" w:rsidP="0000243F">
      <w:pPr>
        <w:spacing w:after="240" w:line="240" w:lineRule="auto"/>
        <w:ind w:left="4998" w:firstLine="357"/>
        <w:rPr>
          <w:rFonts w:ascii="Book Antiqua" w:eastAsia="Times New Roman" w:hAnsi="Book Antiqua" w:cs="Times New Roman"/>
          <w:snapToGrid w:val="0"/>
          <w:highlight w:val="lightGray"/>
        </w:rPr>
      </w:pPr>
      <w:r w:rsidRPr="0000243F">
        <w:rPr>
          <w:rFonts w:ascii="Book Antiqua" w:eastAsia="Times New Roman" w:hAnsi="Book Antiqua" w:cs="Times New Roman"/>
          <w:b/>
          <w:snapToGrid w:val="0"/>
        </w:rPr>
        <w:t xml:space="preserve">         </w:t>
      </w:r>
      <w:r>
        <w:rPr>
          <w:rFonts w:ascii="Book Antiqua" w:eastAsia="Times New Roman" w:hAnsi="Book Antiqua" w:cs="Times New Roman"/>
          <w:snapToGrid w:val="0"/>
        </w:rPr>
        <w:t xml:space="preserve">Anđelko Dobročinac, </w:t>
      </w:r>
      <w:proofErr w:type="spellStart"/>
      <w:r>
        <w:rPr>
          <w:rFonts w:ascii="Book Antiqua" w:eastAsia="Times New Roman" w:hAnsi="Book Antiqua" w:cs="Times New Roman"/>
          <w:snapToGrid w:val="0"/>
        </w:rPr>
        <w:t>dipl.ing</w:t>
      </w:r>
      <w:proofErr w:type="spellEnd"/>
      <w:r w:rsidRPr="0000243F">
        <w:rPr>
          <w:rFonts w:ascii="Book Antiqua" w:eastAsia="Times New Roman" w:hAnsi="Book Antiqua" w:cs="Times New Roman"/>
          <w:snapToGrid w:val="0"/>
        </w:rPr>
        <w:t>.</w:t>
      </w:r>
    </w:p>
    <w:p w14:paraId="366C5695" w14:textId="77777777" w:rsidR="0000243F" w:rsidRPr="0000243F" w:rsidRDefault="0000243F" w:rsidP="0000243F">
      <w:pPr>
        <w:spacing w:after="240" w:line="240" w:lineRule="auto"/>
        <w:jc w:val="both"/>
        <w:rPr>
          <w:rFonts w:ascii="Book Antiqua" w:eastAsia="Times New Roman" w:hAnsi="Book Antiqua" w:cs="Times New Roman"/>
          <w:snapToGrid w:val="0"/>
        </w:rPr>
      </w:pPr>
    </w:p>
    <w:p w14:paraId="3C2BF9CA" w14:textId="77777777" w:rsidR="00030022" w:rsidRDefault="00030022"/>
    <w:sectPr w:rsidR="00030022" w:rsidSect="00D23DF2">
      <w:headerReference w:type="default" r:id="rId9"/>
      <w:footerReference w:type="defaul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E49A" w14:textId="77777777" w:rsidR="00D23DF2" w:rsidRDefault="006F629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990DDA9" w14:textId="77777777" w:rsidR="00D23DF2" w:rsidRDefault="006F62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F805" w14:textId="77777777" w:rsidR="00D23DF2" w:rsidRDefault="006F6290">
    <w:pPr>
      <w:pStyle w:val="Podnoje"/>
      <w:jc w:val="right"/>
    </w:pPr>
  </w:p>
  <w:p w14:paraId="7CF597F4" w14:textId="77777777" w:rsidR="00D23DF2" w:rsidRDefault="006F629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5350" w14:textId="77777777" w:rsidR="004113C2" w:rsidRDefault="006F6290" w:rsidP="003163ED">
    <w:pPr>
      <w:pStyle w:val="Zaglavlje"/>
    </w:pPr>
  </w:p>
  <w:p w14:paraId="0C832551" w14:textId="77777777" w:rsidR="004113C2" w:rsidRPr="00D23DF2" w:rsidRDefault="006F629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6C72"/>
    <w:multiLevelType w:val="hybridMultilevel"/>
    <w:tmpl w:val="3AD67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3F"/>
    <w:rsid w:val="0000243F"/>
    <w:rsid w:val="00030022"/>
    <w:rsid w:val="006A44D2"/>
    <w:rsid w:val="006F6290"/>
    <w:rsid w:val="00AB3D44"/>
    <w:rsid w:val="00CA30ED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5533"/>
  <w15:chartTrackingRefBased/>
  <w15:docId w15:val="{844CBF85-7D16-4BA3-B3DD-BF6D370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0243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rsid w:val="000024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00243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0024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veza">
    <w:name w:val="Hyperlink"/>
    <w:basedOn w:val="Zadanifontodlomka"/>
    <w:uiPriority w:val="99"/>
    <w:unhideWhenUsed/>
    <w:rsid w:val="0000243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0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ina-tovarnik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cina-tovarnik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2022-02-17T08:49:00Z</dcterms:created>
  <dcterms:modified xsi:type="dcterms:W3CDTF">2022-02-17T13:32:00Z</dcterms:modified>
</cp:coreProperties>
</file>