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9A8A" w14:textId="77777777" w:rsidR="000D70FF" w:rsidRPr="000D70FF" w:rsidRDefault="000D70FF" w:rsidP="000D70FF">
      <w:pPr>
        <w:jc w:val="both"/>
        <w:rPr>
          <w:rFonts w:ascii="Book Antiqua" w:hAnsi="Book Antiqua"/>
        </w:rPr>
      </w:pPr>
    </w:p>
    <w:p w14:paraId="6D776870" w14:textId="77777777" w:rsidR="000D70FF" w:rsidRPr="000D70FF" w:rsidRDefault="000D70FF" w:rsidP="000D70FF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bookmarkStart w:id="0" w:name="_Hlk90984399"/>
      <w:bookmarkEnd w:id="0"/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06C4519B" wp14:editId="347B625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7565" w14:textId="77777777" w:rsidR="000D70FF" w:rsidRPr="000D70FF" w:rsidRDefault="000D70FF" w:rsidP="000D70FF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1" w:name="_Hlk89767750"/>
      <w:bookmarkEnd w:id="1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0F1A5BF7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0146D605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7C78F5A0" wp14:editId="477400A6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49AE28" wp14:editId="4DAB03CE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158D35A4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654F946B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8FDA8EC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76463202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7DF9737B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65D02028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7C6E7CB6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35B35EAF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3D44301F" w14:textId="586FD893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2188/12-04-21-6</w:t>
      </w:r>
    </w:p>
    <w:p w14:paraId="7BF6F936" w14:textId="77777777" w:rsidR="000D70FF" w:rsidRPr="000D70FF" w:rsidRDefault="000D70FF" w:rsidP="000D70FF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4CC398A8" w14:textId="77777777" w:rsidR="000D70FF" w:rsidRPr="000D70FF" w:rsidRDefault="000D70FF" w:rsidP="000D70FF">
      <w:pPr>
        <w:jc w:val="both"/>
        <w:rPr>
          <w:rFonts w:ascii="Book Antiqua" w:hAnsi="Book Antiqua"/>
        </w:rPr>
      </w:pPr>
    </w:p>
    <w:p w14:paraId="6137BA56" w14:textId="5DE4F9FE" w:rsidR="000D70FF" w:rsidRPr="000D70FF" w:rsidRDefault="000D70FF" w:rsidP="000D70FF">
      <w:pPr>
        <w:jc w:val="both"/>
        <w:rPr>
          <w:rFonts w:ascii="Book Antiqua" w:hAnsi="Book Antiqua"/>
        </w:rPr>
      </w:pPr>
      <w:r w:rsidRPr="000D70FF">
        <w:rPr>
          <w:rFonts w:ascii="Book Antiqua" w:hAnsi="Book Antiqua"/>
        </w:rPr>
        <w:t>Na temelju  članka 72. Zakona o komunalnom gospodarstvu („Narodne novine“, broj 68/18, 110/18 i 32/20 – pročišćeni tekst) i članka 31. Statuta Općine Tovarnik („Službeni vjesnik</w:t>
      </w:r>
      <w:r w:rsidR="00115922">
        <w:rPr>
          <w:rFonts w:ascii="Book Antiqua" w:hAnsi="Book Antiqua"/>
        </w:rPr>
        <w:t>“</w:t>
      </w:r>
      <w:r w:rsidRPr="000D70FF">
        <w:rPr>
          <w:rFonts w:ascii="Book Antiqua" w:hAnsi="Book Antiqua"/>
        </w:rPr>
        <w:t xml:space="preserve"> Vukovarsko-srijemske županije, broj 3/21), Općinsko vijeće Općine Tovarnik na 5. sjednici održanoj dana  20.12.2021. godine, donosi:</w:t>
      </w:r>
    </w:p>
    <w:p w14:paraId="31F45AC5" w14:textId="77777777" w:rsidR="000D70FF" w:rsidRPr="000D70FF" w:rsidRDefault="000D70FF" w:rsidP="000D70FF">
      <w:pPr>
        <w:jc w:val="both"/>
        <w:rPr>
          <w:rFonts w:ascii="Book Antiqua" w:hAnsi="Book Antiqua"/>
        </w:rPr>
      </w:pPr>
    </w:p>
    <w:p w14:paraId="064B1621" w14:textId="26FE232F" w:rsidR="000D70FF" w:rsidRPr="000D70FF" w:rsidRDefault="000D70FF" w:rsidP="000D70FF">
      <w:pPr>
        <w:spacing w:line="276" w:lineRule="auto"/>
        <w:jc w:val="center"/>
        <w:rPr>
          <w:rFonts w:ascii="Book Antiqua" w:hAnsi="Book Antiqua"/>
          <w:b/>
        </w:rPr>
      </w:pPr>
      <w:r w:rsidRPr="000D70FF">
        <w:rPr>
          <w:rFonts w:ascii="Book Antiqua" w:hAnsi="Book Antiqua"/>
          <w:b/>
        </w:rPr>
        <w:t>Program održavanja komunalne infrastrukture za 2022. god.</w:t>
      </w:r>
    </w:p>
    <w:p w14:paraId="099CAC4F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5A8B0EA4" w14:textId="77777777" w:rsidR="000D70FF" w:rsidRPr="000D70FF" w:rsidRDefault="000D70FF" w:rsidP="000D70FF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>Članak 1.</w:t>
      </w:r>
    </w:p>
    <w:p w14:paraId="23BD8F68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>Ovim se Programom određuju :</w:t>
      </w:r>
    </w:p>
    <w:p w14:paraId="3A335CDA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>1. opis i opseg poslova održavanja komunalne infrastrukture s procjenom pojedinih troškova, po djelatnostima, i</w:t>
      </w:r>
    </w:p>
    <w:p w14:paraId="5F7DE964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>2. iskaz financijskih sredstava potrebnih za ostvarivanje programa, s naznakom izvora financiranja.</w:t>
      </w:r>
    </w:p>
    <w:p w14:paraId="7C6F8521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5D534117" w14:textId="77777777" w:rsidR="000D70FF" w:rsidRPr="00646F29" w:rsidRDefault="000D70FF" w:rsidP="000D70FF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646F29">
        <w:rPr>
          <w:rFonts w:ascii="Book Antiqua" w:hAnsi="Book Antiqua" w:cs="Open Sans"/>
          <w:sz w:val="22"/>
          <w:szCs w:val="22"/>
        </w:rPr>
        <w:t>Članak 2.</w:t>
      </w:r>
    </w:p>
    <w:p w14:paraId="5DF5042B" w14:textId="77777777" w:rsidR="000D70FF" w:rsidRPr="000D70FF" w:rsidRDefault="000D70FF" w:rsidP="000D70F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>opis i opseg poslova održavanja komunalne infrastrukture s procjenom pojedinih troškova, po djelatnostima</w:t>
      </w:r>
    </w:p>
    <w:p w14:paraId="1BADC648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tbl>
      <w:tblPr>
        <w:tblW w:w="96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6"/>
        <w:gridCol w:w="4079"/>
      </w:tblGrid>
      <w:tr w:rsidR="000D70FF" w:rsidRPr="000D70FF" w14:paraId="2088AB5C" w14:textId="77777777" w:rsidTr="00F043A6">
        <w:trPr>
          <w:trHeight w:val="302"/>
        </w:trPr>
        <w:tc>
          <w:tcPr>
            <w:tcW w:w="5566" w:type="dxa"/>
            <w:shd w:val="clear" w:color="auto" w:fill="F2F2F2" w:themeFill="background1" w:themeFillShade="F2"/>
          </w:tcPr>
          <w:p w14:paraId="749C77C4" w14:textId="77777777" w:rsidR="000D70FF" w:rsidRPr="000D70FF" w:rsidRDefault="000D70FF" w:rsidP="00F043A6">
            <w:pPr>
              <w:pStyle w:val="StandardWeb"/>
              <w:numPr>
                <w:ilvl w:val="0"/>
                <w:numId w:val="1"/>
              </w:numPr>
              <w:spacing w:before="0" w:after="135"/>
              <w:ind w:left="757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 xml:space="preserve">JAVNA RASVJETA 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31ABA293" w14:textId="77777777" w:rsidR="000D70FF" w:rsidRPr="000D70FF" w:rsidRDefault="000D70FF" w:rsidP="00F043A6">
            <w:pPr>
              <w:pStyle w:val="StandardWeb"/>
              <w:spacing w:before="0" w:after="135"/>
              <w:jc w:val="center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>300.000,00 kn</w:t>
            </w:r>
          </w:p>
        </w:tc>
      </w:tr>
      <w:tr w:rsidR="000D70FF" w:rsidRPr="000D70FF" w14:paraId="72E76D3C" w14:textId="77777777" w:rsidTr="00F043A6">
        <w:trPr>
          <w:trHeight w:val="645"/>
        </w:trPr>
        <w:tc>
          <w:tcPr>
            <w:tcW w:w="5566" w:type="dxa"/>
          </w:tcPr>
          <w:p w14:paraId="4E842636" w14:textId="77777777" w:rsidR="004A1AB8" w:rsidRPr="004A1AB8" w:rsidRDefault="000D70FF" w:rsidP="00F043A6">
            <w:pPr>
              <w:pStyle w:val="StandardWeb"/>
              <w:numPr>
                <w:ilvl w:val="1"/>
                <w:numId w:val="1"/>
              </w:numPr>
              <w:spacing w:before="0" w:after="135"/>
              <w:ind w:left="1477"/>
              <w:rPr>
                <w:rFonts w:ascii="Book Antiqua" w:hAnsi="Book Antiqua" w:cs="Open Sans"/>
                <w:sz w:val="22"/>
                <w:szCs w:val="22"/>
              </w:rPr>
            </w:pPr>
            <w:r w:rsidRPr="004A1AB8">
              <w:rPr>
                <w:rFonts w:ascii="Book Antiqua" w:hAnsi="Book Antiqua" w:cs="Open Sans"/>
                <w:b/>
                <w:bCs/>
                <w:sz w:val="22"/>
                <w:szCs w:val="22"/>
              </w:rPr>
              <w:t>Održavanje javne rasvjete</w:t>
            </w:r>
          </w:p>
          <w:p w14:paraId="3622A69D" w14:textId="3F7A365B" w:rsidR="000D70FF" w:rsidRPr="000D70FF" w:rsidRDefault="000D70FF" w:rsidP="004A1AB8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 xml:space="preserve"> </w:t>
            </w:r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 xml:space="preserve">Održavanje javne rasvjete podrazumijeva aktivnosti </w:t>
            </w:r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lastRenderedPageBreak/>
              <w:t xml:space="preserve">održavanja javne rasvjete u užem smislu, dakle popravci, zamjena žarulja, svjetiljki, sjenila, zaštitnih plastika za svjetiljke, porculanskih grla, stupova, </w:t>
            </w:r>
            <w:proofErr w:type="spellStart"/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>propaljivača</w:t>
            </w:r>
            <w:proofErr w:type="spellEnd"/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 xml:space="preserve">, prigušnica, nosača svjetiljke, bojanje rasvjetnog stupa, zamjena razdjelnika, </w:t>
            </w:r>
            <w:proofErr w:type="spellStart"/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>luxomat</w:t>
            </w:r>
            <w:proofErr w:type="spellEnd"/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 xml:space="preserve"> sonde, sklopke, osigurača i ostalih dijelova javne rasvjete te božićno ukrašavanje naselja Tovarnika i </w:t>
            </w:r>
            <w:proofErr w:type="spellStart"/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>Ilače</w:t>
            </w:r>
            <w:proofErr w:type="spellEnd"/>
            <w:r w:rsidR="004A1AB8" w:rsidRPr="004A1AB8">
              <w:rPr>
                <w:rFonts w:ascii="Book Antiqua" w:hAnsi="Book Antiqua" w:cs="Open Sans"/>
                <w:sz w:val="22"/>
                <w:szCs w:val="22"/>
              </w:rPr>
              <w:t>. Dijelovi javne rasvjete će se mijenjati prema potrebi, odnosno kada određeni dio javne rasvjete treba zamijeniti ili popraviti jer više nije u ispravnom stanju.</w:t>
            </w:r>
          </w:p>
          <w:p w14:paraId="6A5EA5BB" w14:textId="77777777" w:rsidR="000D70FF" w:rsidRPr="000D70FF" w:rsidRDefault="000D70FF" w:rsidP="00F043A6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 xml:space="preserve">Izvor: 41- komunalna naknada </w:t>
            </w:r>
          </w:p>
          <w:p w14:paraId="4C08E8D3" w14:textId="77777777" w:rsidR="000D70FF" w:rsidRPr="000D70FF" w:rsidRDefault="000D70FF" w:rsidP="00F043A6">
            <w:pPr>
              <w:pStyle w:val="StandardWeb"/>
              <w:spacing w:before="0" w:after="135"/>
              <w:ind w:left="2160"/>
              <w:rPr>
                <w:rFonts w:ascii="Book Antiqua" w:hAnsi="Book Antiqua" w:cs="Open Sans"/>
                <w:sz w:val="22"/>
                <w:szCs w:val="22"/>
              </w:rPr>
            </w:pPr>
          </w:p>
        </w:tc>
        <w:tc>
          <w:tcPr>
            <w:tcW w:w="4079" w:type="dxa"/>
          </w:tcPr>
          <w:p w14:paraId="146000C3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12DB242B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3D907576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2175AA3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84D1B5C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05DAFC5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058DB1CA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60A0E4F0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00CF68AE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141F492A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0CD8C417" w14:textId="2FEF8DCA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>100.000,00</w:t>
            </w:r>
          </w:p>
        </w:tc>
      </w:tr>
      <w:tr w:rsidR="000D70FF" w:rsidRPr="000D70FF" w14:paraId="4479A70E" w14:textId="77777777" w:rsidTr="00F043A6">
        <w:trPr>
          <w:trHeight w:val="810"/>
        </w:trPr>
        <w:tc>
          <w:tcPr>
            <w:tcW w:w="5566" w:type="dxa"/>
          </w:tcPr>
          <w:p w14:paraId="3356908E" w14:textId="3EBAC7B3" w:rsidR="000D70FF" w:rsidRPr="004A1AB8" w:rsidRDefault="000D70FF" w:rsidP="00F043A6">
            <w:pPr>
              <w:pStyle w:val="StandardWeb"/>
              <w:numPr>
                <w:ilvl w:val="1"/>
                <w:numId w:val="1"/>
              </w:numPr>
              <w:spacing w:before="0" w:after="135"/>
              <w:rPr>
                <w:rFonts w:ascii="Book Antiqua" w:hAnsi="Book Antiqua" w:cs="Open Sans"/>
                <w:b/>
                <w:bCs/>
                <w:sz w:val="22"/>
                <w:szCs w:val="22"/>
              </w:rPr>
            </w:pPr>
            <w:r w:rsidRPr="004A1AB8">
              <w:rPr>
                <w:rFonts w:ascii="Book Antiqua" w:hAnsi="Book Antiqua" w:cs="Open Sans"/>
                <w:b/>
                <w:bCs/>
                <w:sz w:val="22"/>
                <w:szCs w:val="22"/>
              </w:rPr>
              <w:t xml:space="preserve">Električna energija za javnu rasvjetu </w:t>
            </w:r>
          </w:p>
          <w:p w14:paraId="1E8BEEF4" w14:textId="4AD8BAE9" w:rsidR="004A1AB8" w:rsidRPr="000D70FF" w:rsidRDefault="004A1AB8" w:rsidP="004A1AB8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>
              <w:rPr>
                <w:rFonts w:ascii="Book Antiqua" w:hAnsi="Book Antiqua" w:cs="Open Sans"/>
                <w:sz w:val="22"/>
                <w:szCs w:val="22"/>
              </w:rPr>
              <w:t>Podrazumijeva nabavu električne energije za javnu rasvjetu</w:t>
            </w:r>
          </w:p>
          <w:p w14:paraId="1AF477DF" w14:textId="77777777" w:rsidR="000D70FF" w:rsidRPr="000D70FF" w:rsidRDefault="000D70FF" w:rsidP="00F043A6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 xml:space="preserve">Izvor: 41- komunalna naknada </w:t>
            </w:r>
          </w:p>
        </w:tc>
        <w:tc>
          <w:tcPr>
            <w:tcW w:w="4079" w:type="dxa"/>
          </w:tcPr>
          <w:p w14:paraId="2289FEC1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2C034231" w14:textId="77777777" w:rsidR="00115922" w:rsidRDefault="00115922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2FA76926" w14:textId="22FF022D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>200.000,00</w:t>
            </w:r>
          </w:p>
        </w:tc>
      </w:tr>
    </w:tbl>
    <w:p w14:paraId="0A0A8C2C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tbl>
      <w:tblPr>
        <w:tblW w:w="94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110"/>
      </w:tblGrid>
      <w:tr w:rsidR="000D70FF" w:rsidRPr="000D70FF" w14:paraId="0C74392D" w14:textId="77777777" w:rsidTr="00F043A6">
        <w:trPr>
          <w:trHeight w:val="275"/>
        </w:trPr>
        <w:tc>
          <w:tcPr>
            <w:tcW w:w="5370" w:type="dxa"/>
            <w:shd w:val="clear" w:color="auto" w:fill="F2F2F2" w:themeFill="background1" w:themeFillShade="F2"/>
          </w:tcPr>
          <w:p w14:paraId="51B01D6B" w14:textId="77777777" w:rsidR="000D70FF" w:rsidRPr="000D70FF" w:rsidRDefault="000D70FF" w:rsidP="00F043A6">
            <w:pPr>
              <w:pStyle w:val="Odlomakpopisa"/>
              <w:numPr>
                <w:ilvl w:val="0"/>
                <w:numId w:val="1"/>
              </w:numPr>
              <w:ind w:left="637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ODRŽAVANJE JAVNIH POVRŠINA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C657CDE" w14:textId="77777777" w:rsidR="000D70FF" w:rsidRPr="000D70FF" w:rsidRDefault="000D70FF" w:rsidP="00F043A6">
            <w:pPr>
              <w:pStyle w:val="Odlomakpopisa"/>
              <w:ind w:left="1357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150.000,00 kn </w:t>
            </w:r>
          </w:p>
        </w:tc>
      </w:tr>
      <w:tr w:rsidR="000D70FF" w:rsidRPr="000D70FF" w14:paraId="64D47E59" w14:textId="77777777" w:rsidTr="00F043A6">
        <w:trPr>
          <w:trHeight w:val="300"/>
        </w:trPr>
        <w:tc>
          <w:tcPr>
            <w:tcW w:w="5370" w:type="dxa"/>
          </w:tcPr>
          <w:p w14:paraId="639933D0" w14:textId="77777777" w:rsidR="004A1AB8" w:rsidRPr="004A1AB8" w:rsidRDefault="000D70FF" w:rsidP="00F043A6">
            <w:pPr>
              <w:pStyle w:val="Odlomakpopisa"/>
              <w:numPr>
                <w:ilvl w:val="1"/>
                <w:numId w:val="1"/>
              </w:numPr>
              <w:ind w:left="1357"/>
              <w:jc w:val="both"/>
              <w:rPr>
                <w:rFonts w:ascii="Book Antiqua" w:hAnsi="Book Antiqua"/>
                <w:b/>
                <w:bCs/>
              </w:rPr>
            </w:pPr>
            <w:r w:rsidRPr="004A1AB8">
              <w:rPr>
                <w:rFonts w:ascii="Book Antiqua" w:hAnsi="Book Antiqua"/>
                <w:b/>
                <w:bCs/>
              </w:rPr>
              <w:t>Gorivo za održavanje javnih površina</w:t>
            </w:r>
          </w:p>
          <w:p w14:paraId="61C235CF" w14:textId="61A8DA30" w:rsidR="000D70FF" w:rsidRPr="000D70FF" w:rsidRDefault="000D70FF" w:rsidP="004A1AB8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 </w:t>
            </w:r>
            <w:r w:rsidR="004A1AB8" w:rsidRPr="004A1AB8">
              <w:rPr>
                <w:rFonts w:ascii="Book Antiqua" w:hAnsi="Book Antiqua"/>
              </w:rPr>
              <w:t>Nabava goriva, ulja i svega ostalog potrebnog za pokretanje i rad strojeva za održavanje javnih površina</w:t>
            </w:r>
          </w:p>
          <w:p w14:paraId="72972475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4110" w:type="dxa"/>
          </w:tcPr>
          <w:p w14:paraId="223434E8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3BF81A9B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780D5E05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390A26AD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2B5E89AD" w14:textId="33DCCF51" w:rsidR="000D70FF" w:rsidRPr="000D70FF" w:rsidRDefault="000D70FF" w:rsidP="00F043A6">
            <w:pPr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100.000,00</w:t>
            </w:r>
          </w:p>
        </w:tc>
      </w:tr>
      <w:tr w:rsidR="000D70FF" w:rsidRPr="000D70FF" w14:paraId="283869B5" w14:textId="77777777" w:rsidTr="00F043A6">
        <w:trPr>
          <w:trHeight w:val="585"/>
        </w:trPr>
        <w:tc>
          <w:tcPr>
            <w:tcW w:w="5370" w:type="dxa"/>
          </w:tcPr>
          <w:p w14:paraId="470007A1" w14:textId="79A86B26" w:rsidR="000D70FF" w:rsidRPr="004A1AB8" w:rsidRDefault="000D70FF" w:rsidP="00F043A6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  <w:b/>
                <w:bCs/>
              </w:rPr>
            </w:pPr>
            <w:r w:rsidRPr="004A1AB8">
              <w:rPr>
                <w:rFonts w:ascii="Book Antiqua" w:hAnsi="Book Antiqua"/>
                <w:b/>
                <w:bCs/>
              </w:rPr>
              <w:t>Uređenje i održavanje javnih površina</w:t>
            </w:r>
          </w:p>
          <w:p w14:paraId="4D239773" w14:textId="279D9FE4" w:rsidR="004A1AB8" w:rsidRPr="000D70FF" w:rsidRDefault="004A1AB8" w:rsidP="004A1AB8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4A1AB8">
              <w:rPr>
                <w:rFonts w:ascii="Book Antiqua" w:hAnsi="Book Antiqua"/>
              </w:rPr>
              <w:t xml:space="preserve">Uređenje i održavanje javnih površina podrazumijeva redovitu godišnju nabavku i sadnju trave, cvijeća, sadnica, novih stabala, sredstava za zaštitu bilja i ostalog potrebnog za uljepšavanje naselja Tovarnik i </w:t>
            </w:r>
            <w:proofErr w:type="spellStart"/>
            <w:r w:rsidRPr="004A1AB8">
              <w:rPr>
                <w:rFonts w:ascii="Book Antiqua" w:hAnsi="Book Antiqua"/>
              </w:rPr>
              <w:t>Ilača</w:t>
            </w:r>
            <w:proofErr w:type="spellEnd"/>
          </w:p>
          <w:p w14:paraId="67318985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lastRenderedPageBreak/>
              <w:t>Izvor 44- naknada za eksploataciju mineralnih sirovina</w:t>
            </w:r>
          </w:p>
        </w:tc>
        <w:tc>
          <w:tcPr>
            <w:tcW w:w="4110" w:type="dxa"/>
          </w:tcPr>
          <w:p w14:paraId="57FDB442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052562FC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3DFCEB1E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3B5D9912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185521F2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5330D898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7275B1F1" w14:textId="1503F092" w:rsidR="000D70FF" w:rsidRPr="000D70FF" w:rsidRDefault="000D70FF" w:rsidP="00F043A6">
            <w:p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lastRenderedPageBreak/>
              <w:t>50.000,00</w:t>
            </w:r>
          </w:p>
        </w:tc>
      </w:tr>
    </w:tbl>
    <w:p w14:paraId="173C01AC" w14:textId="77777777" w:rsidR="000D70FF" w:rsidRPr="000D70FF" w:rsidRDefault="000D70FF" w:rsidP="000D70FF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4110"/>
      </w:tblGrid>
      <w:tr w:rsidR="000D70FF" w:rsidRPr="000D70FF" w14:paraId="2DE44F9A" w14:textId="77777777" w:rsidTr="00F043A6">
        <w:trPr>
          <w:trHeight w:val="555"/>
        </w:trPr>
        <w:tc>
          <w:tcPr>
            <w:tcW w:w="5430" w:type="dxa"/>
            <w:shd w:val="clear" w:color="auto" w:fill="F2F2F2" w:themeFill="background1" w:themeFillShade="F2"/>
          </w:tcPr>
          <w:p w14:paraId="7418F0CF" w14:textId="77777777" w:rsidR="000D70FF" w:rsidRPr="000D70FF" w:rsidRDefault="000D70FF" w:rsidP="00F043A6">
            <w:pPr>
              <w:pStyle w:val="Odlomakpopisa"/>
              <w:ind w:left="1417"/>
              <w:jc w:val="both"/>
              <w:rPr>
                <w:rFonts w:ascii="Book Antiqua" w:hAnsi="Book Antiqua"/>
              </w:rPr>
            </w:pPr>
          </w:p>
          <w:p w14:paraId="7BDB206B" w14:textId="77777777" w:rsidR="000D70FF" w:rsidRPr="000D70FF" w:rsidRDefault="000D70FF" w:rsidP="00F043A6">
            <w:pPr>
              <w:pStyle w:val="Odlomakpopisa"/>
              <w:numPr>
                <w:ilvl w:val="0"/>
                <w:numId w:val="1"/>
              </w:numPr>
              <w:ind w:left="697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ODRŽAVANJE NERAZVRSTANIH CESTA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077A661" w14:textId="77777777" w:rsidR="000D70FF" w:rsidRPr="000D70FF" w:rsidRDefault="000D70FF" w:rsidP="00F043A6">
            <w:pPr>
              <w:jc w:val="center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250.000,00 kn </w:t>
            </w:r>
          </w:p>
          <w:p w14:paraId="2936944E" w14:textId="77777777" w:rsidR="000D70FF" w:rsidRPr="000D70FF" w:rsidRDefault="000D70FF" w:rsidP="00F043A6">
            <w:pPr>
              <w:pStyle w:val="Odlomakpopisa"/>
              <w:ind w:left="697"/>
              <w:jc w:val="both"/>
              <w:rPr>
                <w:rFonts w:ascii="Book Antiqua" w:hAnsi="Book Antiqua"/>
              </w:rPr>
            </w:pPr>
          </w:p>
        </w:tc>
      </w:tr>
      <w:tr w:rsidR="000D70FF" w:rsidRPr="000D70FF" w14:paraId="6F744FA2" w14:textId="77777777" w:rsidTr="00F043A6">
        <w:trPr>
          <w:trHeight w:val="495"/>
        </w:trPr>
        <w:tc>
          <w:tcPr>
            <w:tcW w:w="5430" w:type="dxa"/>
          </w:tcPr>
          <w:p w14:paraId="2ACE8390" w14:textId="650BBE60" w:rsidR="000D70FF" w:rsidRPr="004178B1" w:rsidRDefault="000D70FF" w:rsidP="00F043A6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  <w:b/>
                <w:bCs/>
              </w:rPr>
            </w:pPr>
            <w:r w:rsidRPr="004178B1">
              <w:rPr>
                <w:rFonts w:ascii="Book Antiqua" w:hAnsi="Book Antiqua"/>
                <w:b/>
                <w:bCs/>
              </w:rPr>
              <w:t>Održavanje cesta</w:t>
            </w:r>
          </w:p>
          <w:p w14:paraId="0E934CD5" w14:textId="3BE73823" w:rsidR="004A1AB8" w:rsidRPr="000D70FF" w:rsidRDefault="004A1AB8" w:rsidP="004A1AB8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Popravci i presvlačenje, te tehničko održavanje nerazvrstanih cesta prema potrebi </w:t>
            </w:r>
          </w:p>
          <w:p w14:paraId="4F9A0321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42-prihodi od zakupa poljoprivrednog zemljišta </w:t>
            </w:r>
          </w:p>
          <w:p w14:paraId="6276DE54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44- naknada za eksploataciju mineralnih sirovina </w:t>
            </w:r>
          </w:p>
        </w:tc>
        <w:tc>
          <w:tcPr>
            <w:tcW w:w="4110" w:type="dxa"/>
          </w:tcPr>
          <w:p w14:paraId="1B77B8B4" w14:textId="77777777" w:rsidR="00115922" w:rsidRDefault="00115922" w:rsidP="00F043A6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1A1EF17E" w14:textId="77777777" w:rsidR="00115922" w:rsidRDefault="00115922" w:rsidP="00F043A6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50FC6ADE" w14:textId="77777777" w:rsidR="00115922" w:rsidRDefault="00115922" w:rsidP="00F043A6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59D12C90" w14:textId="77777777" w:rsidR="00115922" w:rsidRDefault="00115922" w:rsidP="00F043A6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5CDC0698" w14:textId="77777777" w:rsidR="00115922" w:rsidRDefault="00115922" w:rsidP="00F043A6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053C3873" w14:textId="48A77FBB" w:rsidR="000D70FF" w:rsidRPr="000D70FF" w:rsidRDefault="000D70FF" w:rsidP="00F043A6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180.000,00</w:t>
            </w:r>
          </w:p>
          <w:p w14:paraId="724E57E2" w14:textId="77777777" w:rsidR="000D70FF" w:rsidRPr="000D70FF" w:rsidRDefault="000D70FF" w:rsidP="00F043A6"/>
          <w:p w14:paraId="428E7D93" w14:textId="77777777" w:rsidR="000D70FF" w:rsidRPr="000D70FF" w:rsidRDefault="000D70FF" w:rsidP="00F043A6">
            <w:pPr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70.000,00 </w:t>
            </w:r>
          </w:p>
        </w:tc>
      </w:tr>
    </w:tbl>
    <w:p w14:paraId="5C1FF4E2" w14:textId="77777777" w:rsidR="000D70FF" w:rsidRPr="000D70FF" w:rsidRDefault="000D70FF" w:rsidP="000D70FF">
      <w:pPr>
        <w:pStyle w:val="Odlomakpopisa"/>
        <w:ind w:left="1440"/>
        <w:jc w:val="both"/>
        <w:rPr>
          <w:rFonts w:ascii="Book Antiqua" w:hAnsi="Book Antiqua"/>
        </w:rPr>
      </w:pPr>
    </w:p>
    <w:p w14:paraId="510265D5" w14:textId="77777777" w:rsidR="000D70FF" w:rsidRPr="000D70FF" w:rsidRDefault="000D70FF" w:rsidP="000D70FF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9"/>
        <w:gridCol w:w="3921"/>
      </w:tblGrid>
      <w:tr w:rsidR="000D70FF" w:rsidRPr="000D70FF" w14:paraId="0A09AA13" w14:textId="77777777" w:rsidTr="00F043A6">
        <w:trPr>
          <w:trHeight w:val="195"/>
        </w:trPr>
        <w:tc>
          <w:tcPr>
            <w:tcW w:w="5379" w:type="dxa"/>
            <w:shd w:val="clear" w:color="auto" w:fill="F2F2F2" w:themeFill="background1" w:themeFillShade="F2"/>
          </w:tcPr>
          <w:p w14:paraId="64096D26" w14:textId="77777777" w:rsidR="000D70FF" w:rsidRPr="000D70FF" w:rsidRDefault="000D70FF" w:rsidP="00F043A6">
            <w:pPr>
              <w:pStyle w:val="Odlomakpopisa"/>
              <w:numPr>
                <w:ilvl w:val="0"/>
                <w:numId w:val="1"/>
              </w:numPr>
              <w:ind w:left="712"/>
              <w:jc w:val="center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NABAVA KOMUNALNE OPREME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14:paraId="58AD43AA" w14:textId="77777777" w:rsidR="000D70FF" w:rsidRPr="000D70FF" w:rsidRDefault="000D70FF" w:rsidP="00F043A6">
            <w:pPr>
              <w:jc w:val="center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150.000,00 kn </w:t>
            </w:r>
          </w:p>
        </w:tc>
      </w:tr>
      <w:tr w:rsidR="000D70FF" w:rsidRPr="000D70FF" w14:paraId="7F164105" w14:textId="77777777" w:rsidTr="00F043A6">
        <w:trPr>
          <w:trHeight w:val="540"/>
        </w:trPr>
        <w:tc>
          <w:tcPr>
            <w:tcW w:w="5379" w:type="dxa"/>
          </w:tcPr>
          <w:p w14:paraId="243DF9DF" w14:textId="78A7B294" w:rsidR="004178B1" w:rsidRDefault="000D70FF" w:rsidP="004178B1">
            <w:pPr>
              <w:pStyle w:val="Odlomakpopisa"/>
              <w:numPr>
                <w:ilvl w:val="1"/>
                <w:numId w:val="1"/>
              </w:numPr>
              <w:ind w:left="1432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Nabava sitne komunalne opreme </w:t>
            </w:r>
          </w:p>
          <w:p w14:paraId="547ADE69" w14:textId="123BD904" w:rsidR="004178B1" w:rsidRDefault="004178B1" w:rsidP="004178B1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Nabava sitne </w:t>
            </w:r>
            <w:r w:rsidRPr="004178B1">
              <w:rPr>
                <w:rFonts w:ascii="Book Antiqua" w:hAnsi="Book Antiqua"/>
              </w:rPr>
              <w:t xml:space="preserve">urbano- komunalne opreme kao što su klupe, </w:t>
            </w:r>
            <w:proofErr w:type="spellStart"/>
            <w:r w:rsidRPr="004178B1">
              <w:rPr>
                <w:rFonts w:ascii="Book Antiqua" w:hAnsi="Book Antiqua"/>
              </w:rPr>
              <w:t>žardinjere</w:t>
            </w:r>
            <w:proofErr w:type="spellEnd"/>
            <w:r w:rsidRPr="004178B1">
              <w:rPr>
                <w:rFonts w:ascii="Book Antiqua" w:hAnsi="Book Antiqua"/>
              </w:rPr>
              <w:t xml:space="preserve">, koševi za otpatke, stalci za bicikle, pokazne ploče i znakovi   te ostale opreme s ciljem uređenja naselja Tovarnik i </w:t>
            </w:r>
            <w:proofErr w:type="spellStart"/>
            <w:r w:rsidRPr="004178B1">
              <w:rPr>
                <w:rFonts w:ascii="Book Antiqua" w:hAnsi="Book Antiqua"/>
              </w:rPr>
              <w:t>Ilača</w:t>
            </w:r>
            <w:proofErr w:type="spellEnd"/>
            <w:r w:rsidRPr="004178B1">
              <w:rPr>
                <w:rFonts w:ascii="Book Antiqua" w:hAnsi="Book Antiqua"/>
              </w:rPr>
              <w:t xml:space="preserve">  i poboljšanja cjelokupne slike Općine Tovarnik kao uređene i uredne općine  koja brine o vizualnom identitetu</w:t>
            </w:r>
          </w:p>
          <w:p w14:paraId="1B988EC5" w14:textId="21BCF14E" w:rsidR="000D70FF" w:rsidRPr="000D70FF" w:rsidRDefault="000D70FF" w:rsidP="004178B1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Izvor 41- Prihod od komunalne nakn</w:t>
            </w:r>
            <w:r w:rsidR="004178B1">
              <w:rPr>
                <w:rFonts w:ascii="Book Antiqua" w:hAnsi="Book Antiqua"/>
              </w:rPr>
              <w:t>a</w:t>
            </w:r>
            <w:r w:rsidRPr="000D70FF">
              <w:rPr>
                <w:rFonts w:ascii="Book Antiqua" w:hAnsi="Book Antiqua"/>
              </w:rPr>
              <w:t xml:space="preserve">de </w:t>
            </w:r>
          </w:p>
        </w:tc>
        <w:tc>
          <w:tcPr>
            <w:tcW w:w="3921" w:type="dxa"/>
          </w:tcPr>
          <w:p w14:paraId="4C672736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4D17515B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0D8EA289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34AA4D42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5A4E5E9F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510C4A58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3F3EB357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4C5C34C8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46A9E72B" w14:textId="6372F635" w:rsidR="000D70FF" w:rsidRPr="000D70FF" w:rsidRDefault="000D70FF" w:rsidP="00F043A6">
            <w:p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50.000,00</w:t>
            </w:r>
          </w:p>
        </w:tc>
      </w:tr>
      <w:tr w:rsidR="000D70FF" w:rsidRPr="000D70FF" w14:paraId="7FFD47F3" w14:textId="77777777" w:rsidTr="00F043A6">
        <w:trPr>
          <w:trHeight w:val="765"/>
        </w:trPr>
        <w:tc>
          <w:tcPr>
            <w:tcW w:w="5379" w:type="dxa"/>
          </w:tcPr>
          <w:p w14:paraId="13C96C4F" w14:textId="13363B34" w:rsidR="000D70FF" w:rsidRDefault="000D70FF" w:rsidP="00F043A6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Nabava komunalne opreme za održavanje </w:t>
            </w:r>
          </w:p>
          <w:p w14:paraId="5114DDE6" w14:textId="6FDD2DE2" w:rsidR="004178B1" w:rsidRPr="000D70FF" w:rsidRDefault="004178B1" w:rsidP="004178B1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Nabava kosilica i trimera </w:t>
            </w:r>
          </w:p>
          <w:p w14:paraId="453119CD" w14:textId="77777777" w:rsid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44- naknada za eksploataciju mineralnih sirovina </w:t>
            </w:r>
          </w:p>
          <w:p w14:paraId="62B39244" w14:textId="77777777" w:rsidR="004178B1" w:rsidRDefault="004178B1" w:rsidP="004178B1">
            <w:pPr>
              <w:jc w:val="both"/>
              <w:rPr>
                <w:rFonts w:ascii="Book Antiqua" w:hAnsi="Book Antiqua"/>
              </w:rPr>
            </w:pPr>
          </w:p>
          <w:p w14:paraId="314CC02F" w14:textId="6FA687C5" w:rsidR="004178B1" w:rsidRPr="004178B1" w:rsidRDefault="004178B1" w:rsidP="004178B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921" w:type="dxa"/>
          </w:tcPr>
          <w:p w14:paraId="28580FAA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051DC0DC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6875885D" w14:textId="555DA8B3" w:rsidR="000D70FF" w:rsidRPr="000D70FF" w:rsidRDefault="000D70FF" w:rsidP="00F043A6">
            <w:p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100.000,00</w:t>
            </w:r>
          </w:p>
        </w:tc>
      </w:tr>
    </w:tbl>
    <w:p w14:paraId="32BE3242" w14:textId="77777777" w:rsidR="000D70FF" w:rsidRPr="000D70FF" w:rsidRDefault="000D70FF" w:rsidP="000D70FF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3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071"/>
      </w:tblGrid>
      <w:tr w:rsidR="000D70FF" w:rsidRPr="000D70FF" w14:paraId="72268EE5" w14:textId="77777777" w:rsidTr="00F043A6">
        <w:trPr>
          <w:trHeight w:val="555"/>
        </w:trPr>
        <w:tc>
          <w:tcPr>
            <w:tcW w:w="5245" w:type="dxa"/>
            <w:shd w:val="clear" w:color="auto" w:fill="F2F2F2" w:themeFill="background1" w:themeFillShade="F2"/>
          </w:tcPr>
          <w:p w14:paraId="459AE6EB" w14:textId="77777777" w:rsidR="000D70FF" w:rsidRPr="000D70FF" w:rsidRDefault="000D70FF" w:rsidP="00F043A6">
            <w:pPr>
              <w:pStyle w:val="Odlomakpopisa"/>
              <w:ind w:left="1537"/>
              <w:jc w:val="both"/>
              <w:rPr>
                <w:rFonts w:ascii="Book Antiqua" w:hAnsi="Book Antiqua"/>
              </w:rPr>
            </w:pPr>
          </w:p>
          <w:p w14:paraId="62999026" w14:textId="77777777" w:rsidR="000D70FF" w:rsidRPr="000D70FF" w:rsidRDefault="000D70FF" w:rsidP="00F043A6">
            <w:pPr>
              <w:pStyle w:val="Odlomakpopisa"/>
              <w:numPr>
                <w:ilvl w:val="0"/>
                <w:numId w:val="1"/>
              </w:numPr>
              <w:ind w:left="817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IZDATCI ZA ZAPOSLENE NA ODRŽAVANJU KOMUNALNE INFRASTUKTURE</w:t>
            </w:r>
          </w:p>
        </w:tc>
        <w:tc>
          <w:tcPr>
            <w:tcW w:w="4071" w:type="dxa"/>
            <w:shd w:val="clear" w:color="auto" w:fill="F2F2F2" w:themeFill="background1" w:themeFillShade="F2"/>
          </w:tcPr>
          <w:p w14:paraId="383BE649" w14:textId="77777777" w:rsidR="000D70FF" w:rsidRPr="000D70FF" w:rsidRDefault="000D70FF" w:rsidP="00F043A6">
            <w:pPr>
              <w:rPr>
                <w:rFonts w:ascii="Book Antiqua" w:hAnsi="Book Antiqua"/>
              </w:rPr>
            </w:pPr>
          </w:p>
          <w:p w14:paraId="5C8FE6C4" w14:textId="77777777" w:rsidR="004178B1" w:rsidRDefault="004178B1" w:rsidP="00F043A6">
            <w:pPr>
              <w:pStyle w:val="Odlomakpopisa"/>
              <w:ind w:left="817"/>
              <w:jc w:val="both"/>
              <w:rPr>
                <w:rFonts w:ascii="Book Antiqua" w:hAnsi="Book Antiqua"/>
              </w:rPr>
            </w:pPr>
          </w:p>
          <w:p w14:paraId="6CFE483F" w14:textId="6881F48E" w:rsidR="000D70FF" w:rsidRPr="000D70FF" w:rsidRDefault="000D70FF" w:rsidP="00F043A6">
            <w:pPr>
              <w:pStyle w:val="Odlomakpopisa"/>
              <w:ind w:left="817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508.749,68 kn</w:t>
            </w:r>
          </w:p>
        </w:tc>
      </w:tr>
      <w:tr w:rsidR="000D70FF" w:rsidRPr="000D70FF" w14:paraId="1BEFDB63" w14:textId="77777777" w:rsidTr="00F043A6">
        <w:trPr>
          <w:trHeight w:val="475"/>
        </w:trPr>
        <w:tc>
          <w:tcPr>
            <w:tcW w:w="5245" w:type="dxa"/>
          </w:tcPr>
          <w:p w14:paraId="4C44EAB1" w14:textId="77777777" w:rsidR="000D70FF" w:rsidRPr="000D70FF" w:rsidRDefault="000D70FF" w:rsidP="00F043A6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Izdatci za zaposlenike komunalnog pogona Općine Tovarnik</w:t>
            </w:r>
          </w:p>
          <w:p w14:paraId="0AEC59C0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11- opći prihodi i primici </w:t>
            </w:r>
          </w:p>
        </w:tc>
        <w:tc>
          <w:tcPr>
            <w:tcW w:w="4071" w:type="dxa"/>
          </w:tcPr>
          <w:p w14:paraId="7C53A3AE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40A0E4FB" w14:textId="77777777" w:rsidR="00115922" w:rsidRDefault="00115922" w:rsidP="00F043A6">
            <w:pPr>
              <w:jc w:val="both"/>
              <w:rPr>
                <w:rFonts w:ascii="Book Antiqua" w:hAnsi="Book Antiqua"/>
              </w:rPr>
            </w:pPr>
          </w:p>
          <w:p w14:paraId="283BDF3C" w14:textId="2FBB5461" w:rsidR="000D70FF" w:rsidRPr="000D70FF" w:rsidRDefault="000D70FF" w:rsidP="00F043A6">
            <w:p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312.155,93 </w:t>
            </w:r>
          </w:p>
        </w:tc>
      </w:tr>
      <w:tr w:rsidR="000D70FF" w:rsidRPr="000D70FF" w14:paraId="2045CC9D" w14:textId="77777777" w:rsidTr="00F043A6">
        <w:trPr>
          <w:trHeight w:val="570"/>
        </w:trPr>
        <w:tc>
          <w:tcPr>
            <w:tcW w:w="5245" w:type="dxa"/>
          </w:tcPr>
          <w:p w14:paraId="5BC02F98" w14:textId="77777777" w:rsidR="000D70FF" w:rsidRPr="000D70FF" w:rsidRDefault="000D70FF" w:rsidP="00F043A6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Izdatci za javne radove sufinancirane i financirane od strane HZZ-a</w:t>
            </w:r>
          </w:p>
          <w:p w14:paraId="76EEB0C2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53- pomoć od izvanproračunskih korisnika ( HZZ, Fond i </w:t>
            </w:r>
            <w:proofErr w:type="spellStart"/>
            <w:r w:rsidRPr="000D70FF">
              <w:rPr>
                <w:rFonts w:ascii="Book Antiqua" w:hAnsi="Book Antiqua"/>
              </w:rPr>
              <w:t>sl</w:t>
            </w:r>
            <w:proofErr w:type="spellEnd"/>
            <w:r w:rsidRPr="000D70FF">
              <w:rPr>
                <w:rFonts w:ascii="Book Antiqua" w:hAnsi="Book Antiqua"/>
              </w:rPr>
              <w:t xml:space="preserve"> ) </w:t>
            </w:r>
          </w:p>
        </w:tc>
        <w:tc>
          <w:tcPr>
            <w:tcW w:w="4071" w:type="dxa"/>
          </w:tcPr>
          <w:p w14:paraId="1AFC2AA4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33955391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3DFFFAD0" w14:textId="56FC9963" w:rsidR="000D70FF" w:rsidRPr="000D70FF" w:rsidRDefault="000D70FF" w:rsidP="00F043A6">
            <w:pPr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196.593,75</w:t>
            </w:r>
          </w:p>
        </w:tc>
      </w:tr>
    </w:tbl>
    <w:p w14:paraId="30C76EB7" w14:textId="77777777" w:rsidR="000D70FF" w:rsidRPr="000D70FF" w:rsidRDefault="000D70FF" w:rsidP="000D70FF">
      <w:pPr>
        <w:pStyle w:val="Odlomakpopisa"/>
        <w:ind w:left="1440"/>
        <w:jc w:val="both"/>
        <w:rPr>
          <w:rFonts w:ascii="Book Antiqua" w:hAnsi="Book Antiqua"/>
        </w:rPr>
      </w:pPr>
    </w:p>
    <w:p w14:paraId="6DEF277D" w14:textId="77777777" w:rsidR="000D70FF" w:rsidRPr="000D70FF" w:rsidRDefault="000D70FF" w:rsidP="000D70FF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8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9"/>
        <w:gridCol w:w="4491"/>
      </w:tblGrid>
      <w:tr w:rsidR="000D70FF" w:rsidRPr="000D70FF" w14:paraId="06D25CEF" w14:textId="77777777" w:rsidTr="00F043A6">
        <w:trPr>
          <w:trHeight w:val="525"/>
        </w:trPr>
        <w:tc>
          <w:tcPr>
            <w:tcW w:w="5319" w:type="dxa"/>
            <w:shd w:val="clear" w:color="auto" w:fill="F2F2F2" w:themeFill="background1" w:themeFillShade="F2"/>
          </w:tcPr>
          <w:p w14:paraId="0ACACB6B" w14:textId="77777777" w:rsidR="000D70FF" w:rsidRPr="000D70FF" w:rsidRDefault="000D70FF" w:rsidP="00F043A6">
            <w:pPr>
              <w:pStyle w:val="Odlomakpopisa"/>
              <w:ind w:left="1372"/>
              <w:jc w:val="both"/>
              <w:rPr>
                <w:rFonts w:ascii="Book Antiqua" w:hAnsi="Book Antiqua"/>
              </w:rPr>
            </w:pPr>
          </w:p>
          <w:p w14:paraId="20EA75A8" w14:textId="77777777" w:rsidR="000D70FF" w:rsidRPr="000D70FF" w:rsidRDefault="000D70FF" w:rsidP="00F043A6">
            <w:pPr>
              <w:pStyle w:val="Odlomakpopisa"/>
              <w:numPr>
                <w:ilvl w:val="0"/>
                <w:numId w:val="1"/>
              </w:numPr>
              <w:ind w:left="652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DERATIZACIJA, DEZINSEKCIJA 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14:paraId="5DB060D5" w14:textId="77777777" w:rsidR="000D70FF" w:rsidRPr="000D70FF" w:rsidRDefault="000D70FF" w:rsidP="00F043A6">
            <w:pPr>
              <w:rPr>
                <w:rFonts w:ascii="Book Antiqua" w:hAnsi="Book Antiqua"/>
              </w:rPr>
            </w:pPr>
          </w:p>
          <w:p w14:paraId="527FAB10" w14:textId="77777777" w:rsidR="000D70FF" w:rsidRPr="000D70FF" w:rsidRDefault="000D70FF" w:rsidP="00F043A6">
            <w:pPr>
              <w:jc w:val="center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125.000,00 kn </w:t>
            </w:r>
          </w:p>
        </w:tc>
      </w:tr>
      <w:tr w:rsidR="000D70FF" w:rsidRPr="000D70FF" w14:paraId="63721CE4" w14:textId="77777777" w:rsidTr="00F043A6">
        <w:trPr>
          <w:trHeight w:val="315"/>
        </w:trPr>
        <w:tc>
          <w:tcPr>
            <w:tcW w:w="5319" w:type="dxa"/>
          </w:tcPr>
          <w:p w14:paraId="4F43E150" w14:textId="77777777" w:rsidR="000D70FF" w:rsidRPr="000D70FF" w:rsidRDefault="000D70FF" w:rsidP="00F043A6">
            <w:pPr>
              <w:pStyle w:val="Odlomakpopisa"/>
              <w:numPr>
                <w:ilvl w:val="1"/>
                <w:numId w:val="1"/>
              </w:numPr>
              <w:ind w:left="1372"/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Deratizacija, dezinsekcija </w:t>
            </w:r>
          </w:p>
          <w:p w14:paraId="7A27A582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5E055832" w14:textId="77777777" w:rsidR="000D70FF" w:rsidRPr="000D70FF" w:rsidRDefault="000D70FF" w:rsidP="00F043A6">
            <w:pPr>
              <w:pStyle w:val="Odlomakpopisa"/>
              <w:ind w:left="1372"/>
              <w:jc w:val="both"/>
              <w:rPr>
                <w:rFonts w:ascii="Book Antiqua" w:hAnsi="Book Antiqua"/>
              </w:rPr>
            </w:pPr>
          </w:p>
        </w:tc>
        <w:tc>
          <w:tcPr>
            <w:tcW w:w="4491" w:type="dxa"/>
          </w:tcPr>
          <w:p w14:paraId="41B52514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0E156CA1" w14:textId="02B3AB09" w:rsidR="000D70FF" w:rsidRPr="000D70FF" w:rsidRDefault="000D70FF" w:rsidP="00F043A6">
            <w:pPr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80.000,00 </w:t>
            </w:r>
          </w:p>
          <w:p w14:paraId="66F516A1" w14:textId="77777777" w:rsidR="000D70FF" w:rsidRPr="000D70FF" w:rsidRDefault="000D70FF" w:rsidP="00F043A6">
            <w:pPr>
              <w:pStyle w:val="Odlomakpopisa"/>
              <w:ind w:left="1372"/>
              <w:jc w:val="both"/>
              <w:rPr>
                <w:rFonts w:ascii="Book Antiqua" w:hAnsi="Book Antiqua"/>
              </w:rPr>
            </w:pPr>
          </w:p>
        </w:tc>
      </w:tr>
      <w:tr w:rsidR="000D70FF" w:rsidRPr="000D70FF" w14:paraId="4044151D" w14:textId="77777777" w:rsidTr="00F043A6">
        <w:trPr>
          <w:trHeight w:val="1005"/>
        </w:trPr>
        <w:tc>
          <w:tcPr>
            <w:tcW w:w="5319" w:type="dxa"/>
          </w:tcPr>
          <w:p w14:paraId="2BCB4114" w14:textId="77777777" w:rsidR="000D70FF" w:rsidRPr="000D70FF" w:rsidRDefault="000D70FF" w:rsidP="00F043A6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Veterinarsko-higijeničarske usluge</w:t>
            </w:r>
          </w:p>
          <w:p w14:paraId="2F8C6579" w14:textId="77777777" w:rsidR="000D70FF" w:rsidRPr="000D70FF" w:rsidRDefault="000D70FF" w:rsidP="00F043A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381D9831" w14:textId="77777777" w:rsidR="000D70FF" w:rsidRPr="000D70FF" w:rsidRDefault="000D70FF" w:rsidP="00F043A6">
            <w:pPr>
              <w:pStyle w:val="Odlomakpopisa"/>
              <w:ind w:left="1440"/>
              <w:jc w:val="both"/>
              <w:rPr>
                <w:rFonts w:ascii="Book Antiqua" w:hAnsi="Book Antiqua"/>
              </w:rPr>
            </w:pPr>
          </w:p>
        </w:tc>
        <w:tc>
          <w:tcPr>
            <w:tcW w:w="4491" w:type="dxa"/>
          </w:tcPr>
          <w:p w14:paraId="36662F93" w14:textId="77777777" w:rsidR="00115922" w:rsidRDefault="00115922" w:rsidP="00F043A6">
            <w:pPr>
              <w:rPr>
                <w:rFonts w:ascii="Book Antiqua" w:hAnsi="Book Antiqua"/>
              </w:rPr>
            </w:pPr>
          </w:p>
          <w:p w14:paraId="62646358" w14:textId="5D5C3B92" w:rsidR="000D70FF" w:rsidRPr="000D70FF" w:rsidRDefault="000D70FF" w:rsidP="00F043A6">
            <w:pPr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45.000,00</w:t>
            </w:r>
          </w:p>
        </w:tc>
      </w:tr>
    </w:tbl>
    <w:p w14:paraId="0EEAD3D4" w14:textId="77777777" w:rsidR="000D70FF" w:rsidRPr="000D70FF" w:rsidRDefault="000D70FF" w:rsidP="000D70FF">
      <w:pPr>
        <w:pStyle w:val="Odlomakpopisa"/>
        <w:jc w:val="both"/>
        <w:rPr>
          <w:rFonts w:ascii="Book Antiqua" w:hAnsi="Book Antiqua"/>
        </w:rPr>
      </w:pPr>
    </w:p>
    <w:p w14:paraId="61CD1AC5" w14:textId="77777777" w:rsidR="000D70FF" w:rsidRPr="000D70FF" w:rsidRDefault="000D70FF" w:rsidP="000D70FF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b/>
          <w:bCs/>
          <w:sz w:val="22"/>
          <w:szCs w:val="22"/>
        </w:rPr>
      </w:pPr>
      <w:r w:rsidRPr="000D70FF">
        <w:rPr>
          <w:rFonts w:ascii="Book Antiqua" w:hAnsi="Book Antiqua" w:cs="Open Sans"/>
          <w:b/>
          <w:bCs/>
          <w:sz w:val="22"/>
          <w:szCs w:val="22"/>
        </w:rPr>
        <w:t>Članak 2.</w:t>
      </w:r>
    </w:p>
    <w:p w14:paraId="1488DE99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61D03DB1" w14:textId="77777777" w:rsidR="000D70FF" w:rsidRPr="000D70FF" w:rsidRDefault="000D70FF" w:rsidP="000D70F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b/>
          <w:bCs/>
          <w:sz w:val="22"/>
          <w:szCs w:val="22"/>
        </w:rPr>
      </w:pPr>
      <w:r w:rsidRPr="000D70FF">
        <w:rPr>
          <w:rFonts w:ascii="Book Antiqua" w:hAnsi="Book Antiqua" w:cs="Open Sans"/>
          <w:b/>
          <w:bCs/>
          <w:sz w:val="22"/>
          <w:szCs w:val="22"/>
          <w:shd w:val="clear" w:color="auto" w:fill="F2F2F2" w:themeFill="background1" w:themeFillShade="F2"/>
        </w:rPr>
        <w:t>iskaz financijskih sredstava potrebnih za ostvarivanje programa, s naznakom izvora</w:t>
      </w:r>
      <w:r w:rsidRPr="000D70FF">
        <w:rPr>
          <w:rFonts w:ascii="Book Antiqua" w:hAnsi="Book Antiqua" w:cs="Open Sans"/>
          <w:b/>
          <w:bCs/>
          <w:sz w:val="22"/>
          <w:szCs w:val="22"/>
        </w:rPr>
        <w:t xml:space="preserve"> financiranja.</w:t>
      </w:r>
    </w:p>
    <w:p w14:paraId="1FDC2D8D" w14:textId="1A0FB99C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 xml:space="preserve">Za ostvarenje programa održavanja komunalne infrastrukture za 2022. god. potreban je ukupan iznos od </w:t>
      </w:r>
      <w:r w:rsidRPr="004178B1">
        <w:rPr>
          <w:rFonts w:ascii="Book Antiqua" w:hAnsi="Book Antiqua" w:cs="Open Sans"/>
          <w:b/>
          <w:bCs/>
          <w:sz w:val="22"/>
          <w:szCs w:val="22"/>
        </w:rPr>
        <w:t>1. 483.749,68  kn.</w:t>
      </w:r>
      <w:r w:rsidRPr="000D70FF">
        <w:rPr>
          <w:rFonts w:ascii="Book Antiqua" w:hAnsi="Book Antiqua" w:cs="Open Sans"/>
          <w:sz w:val="22"/>
          <w:szCs w:val="22"/>
        </w:rPr>
        <w:t xml:space="preserve"> </w:t>
      </w:r>
    </w:p>
    <w:p w14:paraId="5CCC31D1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>Iznos iz stavka 1. ovoga članak financirat će se iz sljedećih izvora:</w:t>
      </w:r>
    </w:p>
    <w:tbl>
      <w:tblPr>
        <w:tblW w:w="94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5"/>
        <w:gridCol w:w="3840"/>
      </w:tblGrid>
      <w:tr w:rsidR="000D70FF" w:rsidRPr="000D70FF" w14:paraId="6DCC333F" w14:textId="77777777" w:rsidTr="00F043A6">
        <w:trPr>
          <w:trHeight w:val="758"/>
        </w:trPr>
        <w:tc>
          <w:tcPr>
            <w:tcW w:w="5565" w:type="dxa"/>
          </w:tcPr>
          <w:p w14:paraId="20A01697" w14:textId="77777777" w:rsidR="000D70FF" w:rsidRPr="000D70FF" w:rsidRDefault="000D70FF" w:rsidP="00F043A6">
            <w:pPr>
              <w:pStyle w:val="StandardWeb"/>
              <w:numPr>
                <w:ilvl w:val="0"/>
                <w:numId w:val="2"/>
              </w:numPr>
              <w:spacing w:before="0" w:after="135"/>
              <w:ind w:left="727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Izvor 11- opći prihodi i primici</w:t>
            </w:r>
          </w:p>
        </w:tc>
        <w:tc>
          <w:tcPr>
            <w:tcW w:w="3840" w:type="dxa"/>
          </w:tcPr>
          <w:p w14:paraId="388F5567" w14:textId="77777777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312.155,93 kn </w:t>
            </w:r>
          </w:p>
        </w:tc>
      </w:tr>
      <w:tr w:rsidR="000D70FF" w:rsidRPr="000D70FF" w14:paraId="745EF6F6" w14:textId="77777777" w:rsidTr="00F043A6">
        <w:trPr>
          <w:trHeight w:val="559"/>
        </w:trPr>
        <w:tc>
          <w:tcPr>
            <w:tcW w:w="5565" w:type="dxa"/>
          </w:tcPr>
          <w:p w14:paraId="4DD6E821" w14:textId="77777777" w:rsidR="000D70FF" w:rsidRPr="000D70FF" w:rsidRDefault="000D70FF" w:rsidP="00F043A6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 w:cs="Open Sans"/>
                <w:sz w:val="22"/>
                <w:szCs w:val="22"/>
              </w:rPr>
              <w:t xml:space="preserve">Izvor 41 komunalna naknada i komunalni doprinos   </w:t>
            </w:r>
          </w:p>
        </w:tc>
        <w:tc>
          <w:tcPr>
            <w:tcW w:w="3840" w:type="dxa"/>
          </w:tcPr>
          <w:p w14:paraId="489417B9" w14:textId="77777777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350.000,00 kn </w:t>
            </w:r>
          </w:p>
        </w:tc>
      </w:tr>
      <w:tr w:rsidR="000D70FF" w:rsidRPr="000D70FF" w14:paraId="126169EA" w14:textId="77777777" w:rsidTr="00F043A6">
        <w:trPr>
          <w:trHeight w:val="645"/>
        </w:trPr>
        <w:tc>
          <w:tcPr>
            <w:tcW w:w="5565" w:type="dxa"/>
          </w:tcPr>
          <w:p w14:paraId="7A3524A3" w14:textId="77777777" w:rsidR="000D70FF" w:rsidRPr="000D70FF" w:rsidRDefault="000D70FF" w:rsidP="00F043A6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0D70FF">
              <w:rPr>
                <w:rFonts w:ascii="Book Antiqua" w:hAnsi="Book Antiqua"/>
              </w:rPr>
              <w:lastRenderedPageBreak/>
              <w:t>Izvor 42-prihodi od zakupa poljoprivrednog zemljišta</w:t>
            </w:r>
          </w:p>
        </w:tc>
        <w:tc>
          <w:tcPr>
            <w:tcW w:w="3840" w:type="dxa"/>
          </w:tcPr>
          <w:p w14:paraId="63CB895C" w14:textId="77777777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305.000,00 kn </w:t>
            </w:r>
          </w:p>
        </w:tc>
      </w:tr>
      <w:tr w:rsidR="000D70FF" w:rsidRPr="000D70FF" w14:paraId="2750815F" w14:textId="77777777" w:rsidTr="00F043A6">
        <w:trPr>
          <w:trHeight w:val="570"/>
        </w:trPr>
        <w:tc>
          <w:tcPr>
            <w:tcW w:w="5565" w:type="dxa"/>
          </w:tcPr>
          <w:p w14:paraId="3E28E12B" w14:textId="77777777" w:rsidR="000D70FF" w:rsidRPr="000D70FF" w:rsidRDefault="000D70FF" w:rsidP="00F043A6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3840" w:type="dxa"/>
          </w:tcPr>
          <w:p w14:paraId="4152FA13" w14:textId="77777777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320.000,00 kn </w:t>
            </w:r>
          </w:p>
        </w:tc>
      </w:tr>
      <w:tr w:rsidR="000D70FF" w:rsidRPr="000D70FF" w14:paraId="3EA42A30" w14:textId="77777777" w:rsidTr="00F043A6">
        <w:trPr>
          <w:trHeight w:val="615"/>
        </w:trPr>
        <w:tc>
          <w:tcPr>
            <w:tcW w:w="5565" w:type="dxa"/>
          </w:tcPr>
          <w:p w14:paraId="567FE484" w14:textId="77777777" w:rsidR="000D70FF" w:rsidRPr="000D70FF" w:rsidRDefault="000D70FF" w:rsidP="00F043A6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Izvor 53- pomoć od izvanproračunskih korisnika ( HZZ, Fond i </w:t>
            </w:r>
            <w:proofErr w:type="spellStart"/>
            <w:r w:rsidRPr="000D70FF">
              <w:rPr>
                <w:rFonts w:ascii="Book Antiqua" w:hAnsi="Book Antiqua"/>
              </w:rPr>
              <w:t>sl</w:t>
            </w:r>
            <w:proofErr w:type="spellEnd"/>
            <w:r w:rsidRPr="000D70FF">
              <w:rPr>
                <w:rFonts w:ascii="Book Antiqua" w:hAnsi="Book Antiqua"/>
              </w:rPr>
              <w:t xml:space="preserve"> )</w:t>
            </w:r>
          </w:p>
        </w:tc>
        <w:tc>
          <w:tcPr>
            <w:tcW w:w="3840" w:type="dxa"/>
          </w:tcPr>
          <w:p w14:paraId="036E6EFA" w14:textId="77777777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196.593,75  kn </w:t>
            </w:r>
          </w:p>
        </w:tc>
      </w:tr>
      <w:tr w:rsidR="000D70FF" w:rsidRPr="000D70FF" w14:paraId="2A9A97DA" w14:textId="77777777" w:rsidTr="00F043A6">
        <w:trPr>
          <w:trHeight w:val="615"/>
        </w:trPr>
        <w:tc>
          <w:tcPr>
            <w:tcW w:w="5565" w:type="dxa"/>
            <w:shd w:val="clear" w:color="auto" w:fill="E7E6E6" w:themeFill="background2"/>
          </w:tcPr>
          <w:p w14:paraId="3AF34436" w14:textId="77777777" w:rsidR="000D70FF" w:rsidRPr="000D70FF" w:rsidRDefault="000D70FF" w:rsidP="00F043A6">
            <w:pPr>
              <w:pStyle w:val="StandardWeb"/>
              <w:spacing w:before="0" w:after="135"/>
              <w:ind w:left="720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UKUPNO </w:t>
            </w:r>
          </w:p>
        </w:tc>
        <w:tc>
          <w:tcPr>
            <w:tcW w:w="3840" w:type="dxa"/>
            <w:shd w:val="clear" w:color="auto" w:fill="E7E6E6" w:themeFill="background2"/>
          </w:tcPr>
          <w:p w14:paraId="218C9E1E" w14:textId="77777777" w:rsidR="000D70FF" w:rsidRPr="000D70FF" w:rsidRDefault="000D70FF" w:rsidP="00F043A6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0D70FF">
              <w:rPr>
                <w:rFonts w:ascii="Book Antiqua" w:hAnsi="Book Antiqua"/>
              </w:rPr>
              <w:t xml:space="preserve"> 1.483.749,68 kn </w:t>
            </w:r>
          </w:p>
        </w:tc>
      </w:tr>
    </w:tbl>
    <w:p w14:paraId="07C04D75" w14:textId="77777777" w:rsidR="000D70FF" w:rsidRPr="000D70FF" w:rsidRDefault="000D70FF" w:rsidP="000D70FF">
      <w:pPr>
        <w:pStyle w:val="StandardWeb"/>
        <w:spacing w:before="0" w:beforeAutospacing="0" w:after="135" w:afterAutospacing="0"/>
        <w:ind w:left="720"/>
        <w:rPr>
          <w:rFonts w:ascii="Book Antiqua" w:hAnsi="Book Antiqua" w:cs="Open Sans"/>
          <w:sz w:val="22"/>
          <w:szCs w:val="22"/>
        </w:rPr>
      </w:pPr>
    </w:p>
    <w:p w14:paraId="77682B03" w14:textId="77777777" w:rsidR="000D70FF" w:rsidRPr="000D70FF" w:rsidRDefault="000D70FF" w:rsidP="000D70FF">
      <w:pPr>
        <w:pStyle w:val="StandardWeb"/>
        <w:spacing w:before="0" w:beforeAutospacing="0" w:after="135" w:afterAutospacing="0"/>
        <w:ind w:left="720"/>
        <w:rPr>
          <w:rFonts w:ascii="Book Antiqua" w:hAnsi="Book Antiqua" w:cs="Open Sans"/>
          <w:sz w:val="22"/>
          <w:szCs w:val="22"/>
        </w:rPr>
      </w:pPr>
    </w:p>
    <w:p w14:paraId="7247040E" w14:textId="77777777" w:rsidR="000D70FF" w:rsidRPr="000D70FF" w:rsidRDefault="000D70FF" w:rsidP="000D70FF">
      <w:pPr>
        <w:pStyle w:val="StandardWeb"/>
        <w:spacing w:before="0" w:beforeAutospacing="0" w:after="135" w:afterAutospacing="0"/>
        <w:ind w:left="720"/>
        <w:jc w:val="center"/>
        <w:rPr>
          <w:rFonts w:ascii="Book Antiqua" w:hAnsi="Book Antiqua" w:cs="Open Sans"/>
          <w:b/>
          <w:bCs/>
          <w:sz w:val="22"/>
          <w:szCs w:val="22"/>
        </w:rPr>
      </w:pPr>
      <w:r w:rsidRPr="000D70FF">
        <w:rPr>
          <w:rFonts w:ascii="Book Antiqua" w:hAnsi="Book Antiqua" w:cs="Open Sans"/>
          <w:b/>
          <w:bCs/>
          <w:sz w:val="22"/>
          <w:szCs w:val="22"/>
        </w:rPr>
        <w:t>Članak 3.</w:t>
      </w:r>
    </w:p>
    <w:p w14:paraId="29737191" w14:textId="77777777" w:rsidR="000D70FF" w:rsidRPr="000D70FF" w:rsidRDefault="000D70FF" w:rsidP="000D70FF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0D70FF">
        <w:rPr>
          <w:rFonts w:ascii="Book Antiqua" w:hAnsi="Book Antiqua" w:cs="Open Sans"/>
          <w:sz w:val="22"/>
          <w:szCs w:val="22"/>
        </w:rPr>
        <w:t xml:space="preserve">Ovaj program stupa na snagu 1. siječnja 2022. godine a bit će objavljen u „Službenom vjesniku“ Vukovarsko-srijemske županije. </w:t>
      </w:r>
    </w:p>
    <w:p w14:paraId="4AF7EFBC" w14:textId="23BD15A7" w:rsidR="00571BF0" w:rsidRPr="000D70FF" w:rsidRDefault="00571BF0"/>
    <w:p w14:paraId="27F47D50" w14:textId="73CF5D9F" w:rsidR="000D70FF" w:rsidRPr="000D70FF" w:rsidRDefault="000D70FF" w:rsidP="000D70FF">
      <w:pPr>
        <w:jc w:val="right"/>
        <w:rPr>
          <w:rFonts w:ascii="Book Antiqua" w:hAnsi="Book Antiqua"/>
        </w:rPr>
      </w:pPr>
      <w:r w:rsidRPr="000D70FF">
        <w:rPr>
          <w:rFonts w:ascii="Book Antiqua" w:hAnsi="Book Antiqua"/>
        </w:rPr>
        <w:t>PREDSJEDNIK OPĆINSKOG VIJEĆA</w:t>
      </w:r>
    </w:p>
    <w:p w14:paraId="754780DD" w14:textId="0110135A" w:rsidR="000D70FF" w:rsidRPr="000D70FF" w:rsidRDefault="000D70FF" w:rsidP="000D70FF">
      <w:pPr>
        <w:jc w:val="right"/>
        <w:rPr>
          <w:rFonts w:ascii="Book Antiqua" w:hAnsi="Book Antiqua"/>
        </w:rPr>
      </w:pPr>
      <w:r w:rsidRPr="000D70FF">
        <w:rPr>
          <w:rFonts w:ascii="Book Antiqua" w:hAnsi="Book Antiqua"/>
        </w:rPr>
        <w:t>Dubravko Blašković</w:t>
      </w:r>
    </w:p>
    <w:sectPr w:rsidR="000D70FF" w:rsidRPr="000D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0805"/>
    <w:multiLevelType w:val="hybridMultilevel"/>
    <w:tmpl w:val="C5640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8C1"/>
    <w:multiLevelType w:val="hybridMultilevel"/>
    <w:tmpl w:val="FE603264"/>
    <w:lvl w:ilvl="0" w:tplc="B658050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FF"/>
    <w:rsid w:val="000D70FF"/>
    <w:rsid w:val="00115922"/>
    <w:rsid w:val="00203733"/>
    <w:rsid w:val="00285333"/>
    <w:rsid w:val="004178B1"/>
    <w:rsid w:val="004A1AB8"/>
    <w:rsid w:val="00571BF0"/>
    <w:rsid w:val="00646F29"/>
    <w:rsid w:val="007F278F"/>
    <w:rsid w:val="009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9EFA"/>
  <w15:chartTrackingRefBased/>
  <w15:docId w15:val="{6E31BE88-9112-4E8D-8F5C-2D6AA07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5</cp:revision>
  <dcterms:created xsi:type="dcterms:W3CDTF">2021-12-21T13:01:00Z</dcterms:created>
  <dcterms:modified xsi:type="dcterms:W3CDTF">2021-12-27T13:24:00Z</dcterms:modified>
</cp:coreProperties>
</file>