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8F" w:rsidRPr="00502469" w:rsidRDefault="00BF128F" w:rsidP="00BF128F">
      <w:pPr>
        <w:spacing w:after="200" w:line="240" w:lineRule="auto"/>
        <w:rPr>
          <w:rFonts w:ascii="Book Antiqua" w:eastAsia="Calibri" w:hAnsi="Book Antiqua" w:cs="Times New Roman"/>
        </w:rPr>
      </w:pPr>
    </w:p>
    <w:p w:rsidR="00BF128F" w:rsidRPr="00502469" w:rsidRDefault="00BF128F" w:rsidP="00BF128F">
      <w:pPr>
        <w:spacing w:after="0" w:line="240" w:lineRule="auto"/>
        <w:rPr>
          <w:rFonts w:ascii="Book Antiqua" w:eastAsia="Calibri" w:hAnsi="Book Antiqua" w:cs="Times New Roman"/>
        </w:rPr>
      </w:pPr>
      <w:r w:rsidRPr="00502469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21FF3425" wp14:editId="568023D1">
            <wp:simplePos x="0" y="0"/>
            <wp:positionH relativeFrom="page">
              <wp:posOffset>1415415</wp:posOffset>
            </wp:positionH>
            <wp:positionV relativeFrom="page">
              <wp:posOffset>604520</wp:posOffset>
            </wp:positionV>
            <wp:extent cx="419735" cy="54673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469">
        <w:rPr>
          <w:rFonts w:ascii="Book Antiqua" w:eastAsia="Calibri" w:hAnsi="Book Antiqua" w:cs="Times New Roman"/>
        </w:rPr>
        <w:t xml:space="preserve">REPUBLIKA HRVATSKA </w:t>
      </w:r>
    </w:p>
    <w:p w:rsidR="00BF128F" w:rsidRPr="00502469" w:rsidRDefault="00BF128F" w:rsidP="00BF128F">
      <w:pPr>
        <w:spacing w:after="0" w:line="240" w:lineRule="auto"/>
        <w:rPr>
          <w:rFonts w:ascii="Book Antiqua" w:eastAsia="Calibri" w:hAnsi="Book Antiqua" w:cs="Times New Roman"/>
        </w:rPr>
      </w:pPr>
      <w:r w:rsidRPr="00502469">
        <w:rPr>
          <w:rFonts w:ascii="Book Antiqua" w:eastAsia="Calibri" w:hAnsi="Book Antiqua" w:cs="Times New Roman"/>
        </w:rPr>
        <w:t>VUKOVARSKO SRIJEMSKA ŽUPANIJA</w:t>
      </w:r>
    </w:p>
    <w:p w:rsidR="00BF128F" w:rsidRPr="00502469" w:rsidRDefault="00BF128F" w:rsidP="00BF128F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502469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CEAE17F" wp14:editId="29D96D13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469">
        <w:rPr>
          <w:rFonts w:ascii="Book Antiqua" w:eastAsia="Calibri" w:hAnsi="Book Antiqua" w:cs="Times New Roman"/>
        </w:rPr>
        <w:t xml:space="preserve"> </w:t>
      </w:r>
      <w:r w:rsidRPr="00502469">
        <w:rPr>
          <w:rFonts w:ascii="Book Antiqua" w:eastAsia="Calibri" w:hAnsi="Book Antiqua" w:cs="Times New Roman"/>
          <w:b/>
        </w:rPr>
        <w:t>OPĆINA TOVARNIK</w:t>
      </w:r>
    </w:p>
    <w:p w:rsidR="00BF128F" w:rsidRPr="00502469" w:rsidRDefault="00BF128F" w:rsidP="00BF128F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502469">
        <w:rPr>
          <w:rFonts w:ascii="Book Antiqua" w:eastAsia="Calibri" w:hAnsi="Book Antiqua" w:cs="Times New Roman"/>
          <w:b/>
        </w:rPr>
        <w:t xml:space="preserve"> OPĆINSKI NAČELNIK</w:t>
      </w:r>
    </w:p>
    <w:p w:rsidR="00BF128F" w:rsidRPr="00502469" w:rsidRDefault="00BF128F" w:rsidP="00BF128F">
      <w:pPr>
        <w:spacing w:after="0" w:line="240" w:lineRule="auto"/>
        <w:rPr>
          <w:rFonts w:ascii="Book Antiqua" w:eastAsia="Calibri" w:hAnsi="Book Antiqua" w:cs="Times New Roman"/>
          <w:b/>
        </w:rPr>
      </w:pPr>
    </w:p>
    <w:p w:rsidR="00BF128F" w:rsidRPr="00502469" w:rsidRDefault="00BF128F" w:rsidP="00BF128F">
      <w:pPr>
        <w:spacing w:after="0" w:line="240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KLASA:  021-05/21-03/4</w:t>
      </w:r>
    </w:p>
    <w:p w:rsidR="00BF128F" w:rsidRPr="00502469" w:rsidRDefault="00BF128F" w:rsidP="00BF128F">
      <w:pPr>
        <w:spacing w:after="0" w:line="240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URBROJ: 2188/12-04-21-13</w:t>
      </w:r>
    </w:p>
    <w:p w:rsidR="00BF128F" w:rsidRPr="00502469" w:rsidRDefault="00BF128F" w:rsidP="00BF128F">
      <w:pPr>
        <w:spacing w:after="0" w:line="240" w:lineRule="auto"/>
        <w:rPr>
          <w:rFonts w:ascii="Book Antiqua" w:eastAsia="Calibri" w:hAnsi="Book Antiqua" w:cs="Times New Roman"/>
        </w:rPr>
      </w:pPr>
      <w:proofErr w:type="spellStart"/>
      <w:r w:rsidRPr="00502469">
        <w:rPr>
          <w:rFonts w:ascii="Book Antiqua" w:eastAsia="Calibri" w:hAnsi="Book Antiqua" w:cs="Times New Roman"/>
        </w:rPr>
        <w:t>Tovarnik</w:t>
      </w:r>
      <w:proofErr w:type="spellEnd"/>
      <w:r w:rsidRPr="00502469">
        <w:rPr>
          <w:rFonts w:ascii="Book Antiqua" w:eastAsia="Calibri" w:hAnsi="Book Antiqua" w:cs="Times New Roman"/>
        </w:rPr>
        <w:t xml:space="preserve">, </w:t>
      </w:r>
      <w:r>
        <w:rPr>
          <w:rFonts w:ascii="Book Antiqua" w:eastAsia="Calibri" w:hAnsi="Book Antiqua" w:cs="Times New Roman"/>
        </w:rPr>
        <w:t>30.3.2021.</w:t>
      </w:r>
    </w:p>
    <w:p w:rsidR="00BF128F" w:rsidRPr="00502469" w:rsidRDefault="00BF128F" w:rsidP="00BF128F">
      <w:pPr>
        <w:spacing w:after="0" w:line="240" w:lineRule="auto"/>
        <w:jc w:val="right"/>
        <w:rPr>
          <w:rFonts w:ascii="Book Antiqua" w:eastAsia="Calibri" w:hAnsi="Book Antiqua" w:cs="Times New Roman"/>
        </w:rPr>
      </w:pPr>
    </w:p>
    <w:p w:rsidR="00BF128F" w:rsidRDefault="00BF128F" w:rsidP="00BF12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NewRoman"/>
          <w:lang w:eastAsia="hr-HR"/>
        </w:rPr>
        <w:t xml:space="preserve">Na temelju </w:t>
      </w:r>
      <w:r w:rsidRPr="00502469">
        <w:rPr>
          <w:rFonts w:ascii="Book Antiqua" w:eastAsia="Calibri" w:hAnsi="Book Antiqua" w:cs="TimesNewRoman,Bold"/>
          <w:bCs/>
          <w:lang w:eastAsia="hr-HR"/>
        </w:rPr>
        <w:t>:</w:t>
      </w:r>
      <w:r w:rsidRPr="00502469">
        <w:rPr>
          <w:rFonts w:ascii="Book Antiqua" w:eastAsia="Calibri" w:hAnsi="Book Antiqua" w:cs="TimesNewRoman"/>
          <w:lang w:eastAsia="hr-HR"/>
        </w:rPr>
        <w:t xml:space="preserve"> čl. 31. Statuta Općine </w:t>
      </w:r>
      <w:proofErr w:type="spellStart"/>
      <w:r w:rsidRPr="00502469">
        <w:rPr>
          <w:rFonts w:ascii="Book Antiqua" w:eastAsia="Calibri" w:hAnsi="Book Antiqua" w:cs="TimesNewRoman"/>
          <w:lang w:eastAsia="hr-HR"/>
        </w:rPr>
        <w:t>Tovarnik</w:t>
      </w:r>
      <w:proofErr w:type="spellEnd"/>
      <w:r w:rsidRPr="00502469">
        <w:rPr>
          <w:rFonts w:ascii="Book Antiqua" w:eastAsia="Calibri" w:hAnsi="Book Antiqua" w:cs="TimesNewRoman"/>
          <w:lang w:eastAsia="hr-HR"/>
        </w:rPr>
        <w:t xml:space="preserve"> ( Službeni vjesnik Vukovarsko-srijemsk</w:t>
      </w:r>
      <w:r>
        <w:rPr>
          <w:rFonts w:ascii="Book Antiqua" w:eastAsia="Calibri" w:hAnsi="Book Antiqua" w:cs="TimesNewRoman"/>
          <w:lang w:eastAsia="hr-HR"/>
        </w:rPr>
        <w:t>e županije br.3/21</w:t>
      </w:r>
      <w:r w:rsidRPr="00502469">
        <w:rPr>
          <w:rFonts w:ascii="Book Antiqua" w:eastAsia="Calibri" w:hAnsi="Book Antiqua" w:cs="TimesNewRoman"/>
          <w:lang w:eastAsia="hr-HR"/>
        </w:rPr>
        <w:t xml:space="preserve">)  i </w:t>
      </w:r>
      <w:r w:rsidRPr="00502469">
        <w:rPr>
          <w:rFonts w:ascii="Book Antiqua" w:eastAsia="Calibri" w:hAnsi="Book Antiqua" w:cs="Times New Roman"/>
        </w:rPr>
        <w:t>čl. 74. Zakona o komunalnom gospodarstvu     (NN 68/18 i 110/18)</w:t>
      </w:r>
      <w:r>
        <w:rPr>
          <w:rFonts w:ascii="Book Antiqua" w:eastAsia="Calibri" w:hAnsi="Book Antiqua" w:cs="Times New Roman"/>
        </w:rPr>
        <w:t>, Općinsko vijeće na 33.sjednici, održanoj dana 30.3.2021.godine, donosi</w:t>
      </w:r>
    </w:p>
    <w:p w:rsidR="00BF128F" w:rsidRDefault="00BF128F" w:rsidP="00BF12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BF128F" w:rsidRDefault="00BF128F" w:rsidP="00BF12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B137A9" w:rsidRDefault="00B137A9" w:rsidP="00BF12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6E43D3" w:rsidRDefault="00BF128F" w:rsidP="00BF128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502469">
        <w:rPr>
          <w:rFonts w:ascii="Book Antiqua" w:eastAsia="Calibri" w:hAnsi="Book Antiqua" w:cs="Times New Roman"/>
          <w:b/>
        </w:rPr>
        <w:t>ODLUKU</w:t>
      </w:r>
    </w:p>
    <w:p w:rsidR="00BF128F" w:rsidRDefault="00BF128F" w:rsidP="00BF128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bookmarkStart w:id="0" w:name="_GoBack"/>
      <w:bookmarkEnd w:id="0"/>
      <w:r w:rsidRPr="00502469">
        <w:rPr>
          <w:rFonts w:ascii="Book Antiqua" w:eastAsia="Calibri" w:hAnsi="Book Antiqua" w:cs="Times New Roman"/>
          <w:b/>
        </w:rPr>
        <w:t xml:space="preserve"> O USVAJANJU IZVJEŠTAJA O IZVRŠENJU PROGRAMA ODRŽAVANJA KOMUNALNE INFRASTRUKTURE OPĆINE TOVARNIK ZA 2020.</w:t>
      </w:r>
    </w:p>
    <w:p w:rsidR="006E43D3" w:rsidRDefault="006E43D3" w:rsidP="00BF128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:rsidR="00B137A9" w:rsidRPr="00502469" w:rsidRDefault="00B137A9" w:rsidP="00BF128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:rsidR="00BF128F" w:rsidRPr="00502469" w:rsidRDefault="00BF128F" w:rsidP="00BF128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"/>
          <w:b/>
          <w:lang w:eastAsia="hr-HR"/>
        </w:rPr>
      </w:pPr>
    </w:p>
    <w:p w:rsidR="00BF128F" w:rsidRPr="00502469" w:rsidRDefault="00BF128F" w:rsidP="00BF128F">
      <w:pPr>
        <w:spacing w:after="200" w:line="240" w:lineRule="auto"/>
        <w:jc w:val="center"/>
        <w:rPr>
          <w:rFonts w:ascii="Book Antiqua" w:eastAsia="Humanist521BT-Bold" w:hAnsi="Book Antiqua" w:cs="Humanist521BT-Bold"/>
          <w:b/>
          <w:bCs/>
        </w:rPr>
      </w:pPr>
      <w:r w:rsidRPr="00502469">
        <w:rPr>
          <w:rFonts w:ascii="Book Antiqua" w:eastAsia="Humanist521BT-Bold" w:hAnsi="Book Antiqua" w:cs="Humanist521BT-Bold"/>
          <w:b/>
          <w:bCs/>
        </w:rPr>
        <w:t>I.</w:t>
      </w:r>
    </w:p>
    <w:p w:rsidR="00BF128F" w:rsidRPr="00502469" w:rsidRDefault="00BF128F" w:rsidP="00BF128F">
      <w:pPr>
        <w:spacing w:after="200" w:line="240" w:lineRule="auto"/>
        <w:jc w:val="both"/>
        <w:rPr>
          <w:rFonts w:ascii="Book Antiqua" w:eastAsia="Humanist521BT-Bold" w:hAnsi="Book Antiqua" w:cs="Humanist521BT-Bold"/>
          <w:b/>
          <w:bCs/>
          <w:color w:val="FF0000"/>
        </w:rPr>
      </w:pPr>
      <w:r w:rsidRPr="00502469">
        <w:rPr>
          <w:rFonts w:ascii="Book Antiqua" w:eastAsia="Humanist521BT-Bold" w:hAnsi="Book Antiqua" w:cs="Humanist521BT-Bold"/>
          <w:bCs/>
        </w:rPr>
        <w:t xml:space="preserve">Usvaja se izvještaj  o izvršenju Programa održavanja  komunalne  infrastrukture Općine </w:t>
      </w:r>
      <w:proofErr w:type="spellStart"/>
      <w:r>
        <w:rPr>
          <w:rFonts w:ascii="Book Antiqua" w:eastAsia="Humanist521BT-Bold" w:hAnsi="Book Antiqua" w:cs="Humanist521BT-Bold"/>
          <w:bCs/>
        </w:rPr>
        <w:t>Tovarnik</w:t>
      </w:r>
      <w:proofErr w:type="spellEnd"/>
      <w:r>
        <w:rPr>
          <w:rFonts w:ascii="Book Antiqua" w:eastAsia="Humanist521BT-Bold" w:hAnsi="Book Antiqua" w:cs="Humanist521BT-Bold"/>
          <w:bCs/>
        </w:rPr>
        <w:t xml:space="preserve"> za 2020</w:t>
      </w:r>
      <w:r w:rsidRPr="00502469">
        <w:rPr>
          <w:rFonts w:ascii="Book Antiqua" w:eastAsia="Humanist521BT-Bold" w:hAnsi="Book Antiqua" w:cs="Humanist521BT-Bold"/>
          <w:bCs/>
        </w:rPr>
        <w:t xml:space="preserve">. godinu koje je Općinskom vijeću Općine </w:t>
      </w:r>
      <w:proofErr w:type="spellStart"/>
      <w:r w:rsidRPr="00502469">
        <w:rPr>
          <w:rFonts w:ascii="Book Antiqua" w:eastAsia="Humanist521BT-Bold" w:hAnsi="Book Antiqua" w:cs="Humanist521BT-Bold"/>
          <w:bCs/>
        </w:rPr>
        <w:t>Tovarnik</w:t>
      </w:r>
      <w:proofErr w:type="spellEnd"/>
      <w:r w:rsidRPr="00502469">
        <w:rPr>
          <w:rFonts w:ascii="Book Antiqua" w:eastAsia="Humanist521BT-Bold" w:hAnsi="Book Antiqua" w:cs="Humanist521BT-Bold"/>
          <w:bCs/>
        </w:rPr>
        <w:t xml:space="preserve"> podnijela Načelnica Općine </w:t>
      </w:r>
      <w:proofErr w:type="spellStart"/>
      <w:r w:rsidRPr="00502469">
        <w:rPr>
          <w:rFonts w:ascii="Book Antiqua" w:eastAsia="Humanist521BT-Bold" w:hAnsi="Book Antiqua" w:cs="Humanist521BT-Bold"/>
          <w:bCs/>
        </w:rPr>
        <w:t>Tovarnik</w:t>
      </w:r>
      <w:proofErr w:type="spellEnd"/>
      <w:r w:rsidRPr="00502469">
        <w:rPr>
          <w:rFonts w:ascii="Book Antiqua" w:eastAsia="Humanist521BT-Bold" w:hAnsi="Book Antiqua" w:cs="Humanist521BT-Bold"/>
          <w:bCs/>
        </w:rPr>
        <w:t xml:space="preserve"> istodobno s </w:t>
      </w:r>
      <w:r>
        <w:rPr>
          <w:rFonts w:ascii="Book Antiqua" w:eastAsia="Humanist521BT-Bold" w:hAnsi="Book Antiqua" w:cs="Humanist521BT-Bold"/>
          <w:bCs/>
        </w:rPr>
        <w:t xml:space="preserve">godišnjim </w:t>
      </w:r>
      <w:r w:rsidRPr="00502469">
        <w:rPr>
          <w:rFonts w:ascii="Book Antiqua" w:eastAsia="Humanist521BT-Bold" w:hAnsi="Book Antiqua" w:cs="Humanist521BT-Bold"/>
          <w:bCs/>
        </w:rPr>
        <w:t>izvješćem o izvršenju p</w:t>
      </w:r>
      <w:r>
        <w:rPr>
          <w:rFonts w:ascii="Book Antiqua" w:eastAsia="Humanist521BT-Bold" w:hAnsi="Book Antiqua" w:cs="Humanist521BT-Bold"/>
          <w:bCs/>
        </w:rPr>
        <w:t xml:space="preserve">roračuna Općine </w:t>
      </w:r>
      <w:proofErr w:type="spellStart"/>
      <w:r>
        <w:rPr>
          <w:rFonts w:ascii="Book Antiqua" w:eastAsia="Humanist521BT-Bold" w:hAnsi="Book Antiqua" w:cs="Humanist521BT-Bold"/>
          <w:bCs/>
        </w:rPr>
        <w:t>Tovarnik</w:t>
      </w:r>
      <w:proofErr w:type="spellEnd"/>
      <w:r>
        <w:rPr>
          <w:rFonts w:ascii="Book Antiqua" w:eastAsia="Humanist521BT-Bold" w:hAnsi="Book Antiqua" w:cs="Humanist521BT-Bold"/>
          <w:bCs/>
        </w:rPr>
        <w:t xml:space="preserve"> za 2020. godine</w:t>
      </w:r>
    </w:p>
    <w:p w:rsidR="00BF128F" w:rsidRDefault="00BF128F" w:rsidP="00BF128F">
      <w:pPr>
        <w:spacing w:after="200" w:line="240" w:lineRule="auto"/>
        <w:jc w:val="center"/>
        <w:rPr>
          <w:rFonts w:ascii="Book Antiqua" w:eastAsia="Humanist521BT-Bold" w:hAnsi="Book Antiqua" w:cs="Humanist521BT-Bold"/>
          <w:b/>
          <w:bCs/>
        </w:rPr>
      </w:pPr>
      <w:r w:rsidRPr="00502469">
        <w:rPr>
          <w:rFonts w:ascii="Book Antiqua" w:eastAsia="Humanist521BT-Bold" w:hAnsi="Book Antiqua" w:cs="Humanist521BT-Bold"/>
          <w:b/>
          <w:bCs/>
        </w:rPr>
        <w:t>II.</w:t>
      </w:r>
    </w:p>
    <w:p w:rsidR="00B137A9" w:rsidRPr="00502469" w:rsidRDefault="00B137A9" w:rsidP="00BF128F">
      <w:pPr>
        <w:spacing w:after="200" w:line="240" w:lineRule="auto"/>
        <w:jc w:val="center"/>
        <w:rPr>
          <w:rFonts w:ascii="Book Antiqua" w:eastAsia="Humanist521BT-Bold" w:hAnsi="Book Antiqua" w:cs="Humanist521BT-Bold"/>
          <w:b/>
          <w:bCs/>
        </w:rPr>
      </w:pPr>
    </w:p>
    <w:p w:rsidR="00BF128F" w:rsidRDefault="00BF128F" w:rsidP="00BF128F">
      <w:pPr>
        <w:spacing w:after="200" w:line="240" w:lineRule="auto"/>
        <w:rPr>
          <w:rFonts w:ascii="Book Antiqua" w:eastAsia="Humanist521BT-Bold" w:hAnsi="Book Antiqua" w:cs="Humanist521BT-Bold"/>
          <w:bCs/>
        </w:rPr>
      </w:pPr>
      <w:r w:rsidRPr="00502469">
        <w:rPr>
          <w:rFonts w:ascii="Book Antiqua" w:eastAsia="Humanist521BT-Bold" w:hAnsi="Book Antiqua" w:cs="Humanist521BT-Bold"/>
          <w:bCs/>
        </w:rPr>
        <w:t xml:space="preserve">Izvještaj iz </w:t>
      </w:r>
      <w:proofErr w:type="spellStart"/>
      <w:r w:rsidRPr="00502469">
        <w:rPr>
          <w:rFonts w:ascii="Book Antiqua" w:eastAsia="Humanist521BT-Bold" w:hAnsi="Book Antiqua" w:cs="Humanist521BT-Bold"/>
          <w:bCs/>
        </w:rPr>
        <w:t>toč</w:t>
      </w:r>
      <w:proofErr w:type="spellEnd"/>
      <w:r w:rsidRPr="00502469">
        <w:rPr>
          <w:rFonts w:ascii="Book Antiqua" w:eastAsia="Humanist521BT-Bold" w:hAnsi="Book Antiqua" w:cs="Humanist521BT-Bold"/>
          <w:bCs/>
        </w:rPr>
        <w:t xml:space="preserve">. I. ove Oluke je sastavni dio ove Odluke. </w:t>
      </w:r>
    </w:p>
    <w:p w:rsidR="00B137A9" w:rsidRPr="00502469" w:rsidRDefault="00B137A9" w:rsidP="00BF128F">
      <w:pPr>
        <w:spacing w:after="200" w:line="240" w:lineRule="auto"/>
        <w:rPr>
          <w:rFonts w:ascii="Book Antiqua" w:eastAsia="Humanist521BT-Bold" w:hAnsi="Book Antiqua" w:cs="Humanist521BT-Bold"/>
          <w:bCs/>
        </w:rPr>
      </w:pPr>
    </w:p>
    <w:p w:rsidR="00BF128F" w:rsidRPr="00502469" w:rsidRDefault="00BF128F" w:rsidP="00BF128F">
      <w:pPr>
        <w:spacing w:after="200" w:line="240" w:lineRule="auto"/>
        <w:jc w:val="center"/>
        <w:rPr>
          <w:rFonts w:ascii="Book Antiqua" w:eastAsia="Humanist521BT-Bold" w:hAnsi="Book Antiqua" w:cs="Humanist521BT-Bold"/>
          <w:b/>
          <w:bCs/>
        </w:rPr>
      </w:pPr>
      <w:r w:rsidRPr="00502469">
        <w:rPr>
          <w:rFonts w:ascii="Book Antiqua" w:eastAsia="Humanist521BT-Bold" w:hAnsi="Book Antiqua" w:cs="Humanist521BT-Bold"/>
          <w:b/>
          <w:bCs/>
        </w:rPr>
        <w:t>III.</w:t>
      </w:r>
    </w:p>
    <w:p w:rsidR="00B137A9" w:rsidRPr="00BF128F" w:rsidRDefault="00B137A9" w:rsidP="00B137A9">
      <w:pPr>
        <w:spacing w:after="200" w:line="240" w:lineRule="auto"/>
        <w:rPr>
          <w:rFonts w:ascii="Times New Roman" w:hAnsi="Times New Roman" w:cs="Times New Roman"/>
        </w:rPr>
      </w:pPr>
      <w:r>
        <w:rPr>
          <w:rFonts w:ascii="Book Antiqua" w:eastAsia="Humanist521BT-Bold" w:hAnsi="Book Antiqua" w:cs="Humanist521BT-Bold"/>
          <w:bCs/>
        </w:rPr>
        <w:t xml:space="preserve">Ova </w:t>
      </w:r>
      <w:r w:rsidR="00BF128F" w:rsidRPr="00502469">
        <w:rPr>
          <w:rFonts w:ascii="Book Antiqua" w:eastAsia="Humanist521BT-Bold" w:hAnsi="Book Antiqua" w:cs="Humanist521BT-Bold"/>
          <w:bCs/>
        </w:rPr>
        <w:t xml:space="preserve"> Odluka </w:t>
      </w:r>
      <w:r>
        <w:rPr>
          <w:rFonts w:ascii="Book Antiqua" w:eastAsia="Humanist521BT-Bold" w:hAnsi="Book Antiqua" w:cs="Humanist521BT-Bold"/>
          <w:bCs/>
        </w:rPr>
        <w:t>će</w:t>
      </w:r>
      <w:r w:rsidR="00BF128F" w:rsidRPr="00502469">
        <w:rPr>
          <w:rFonts w:ascii="Book Antiqua" w:eastAsia="Humanist521BT-Bold" w:hAnsi="Book Antiqua" w:cs="Humanist521BT-Bold"/>
          <w:bCs/>
        </w:rPr>
        <w:t xml:space="preserve"> bit objavljena   u „Službenom vjesniku“ Vukovarsko-srijemske županije</w:t>
      </w:r>
      <w:r w:rsidR="00BF128F">
        <w:rPr>
          <w:rFonts w:ascii="Book Antiqua" w:eastAsia="Humanist521BT-Bold" w:hAnsi="Book Antiqua" w:cs="Humanist521BT-Bold"/>
          <w:bCs/>
        </w:rPr>
        <w:t xml:space="preserve"> a stupa na snagu osmi dan od objave</w:t>
      </w:r>
      <w:r w:rsidR="00BF128F" w:rsidRPr="00502469">
        <w:rPr>
          <w:rFonts w:ascii="Book Antiqua" w:eastAsia="Humanist521BT-Bold" w:hAnsi="Book Antiqua" w:cs="Humanist521BT-Bold"/>
          <w:bCs/>
        </w:rPr>
        <w:t xml:space="preserve">. </w:t>
      </w:r>
    </w:p>
    <w:p w:rsidR="00EF0F97" w:rsidRDefault="006E43D3" w:rsidP="00B137A9">
      <w:pPr>
        <w:pStyle w:val="Odlomakpopisa"/>
        <w:rPr>
          <w:rFonts w:ascii="Times New Roman" w:hAnsi="Times New Roman" w:cs="Times New Roman"/>
        </w:rPr>
      </w:pPr>
    </w:p>
    <w:p w:rsidR="00B137A9" w:rsidRDefault="00B137A9" w:rsidP="00B137A9">
      <w:pPr>
        <w:pStyle w:val="Odlomakpopisa"/>
        <w:rPr>
          <w:rFonts w:ascii="Times New Roman" w:hAnsi="Times New Roman" w:cs="Times New Roman"/>
        </w:rPr>
      </w:pPr>
    </w:p>
    <w:p w:rsidR="00B137A9" w:rsidRDefault="00B137A9" w:rsidP="00B137A9">
      <w:pPr>
        <w:pStyle w:val="Odlomakpopisa"/>
        <w:rPr>
          <w:rFonts w:ascii="Times New Roman" w:hAnsi="Times New Roman" w:cs="Times New Roman"/>
        </w:rPr>
      </w:pPr>
    </w:p>
    <w:p w:rsidR="00B137A9" w:rsidRDefault="00B137A9" w:rsidP="00B137A9">
      <w:pPr>
        <w:pStyle w:val="Odlomakpopisa"/>
        <w:jc w:val="right"/>
        <w:rPr>
          <w:rFonts w:ascii="Times New Roman" w:hAnsi="Times New Roman" w:cs="Times New Roman"/>
        </w:rPr>
      </w:pPr>
    </w:p>
    <w:p w:rsidR="00B137A9" w:rsidRPr="008854FD" w:rsidRDefault="00B137A9" w:rsidP="00B137A9">
      <w:pPr>
        <w:pStyle w:val="Odlomakpopisa"/>
        <w:jc w:val="right"/>
        <w:rPr>
          <w:rFonts w:ascii="Times New Roman" w:hAnsi="Times New Roman" w:cs="Times New Roman"/>
          <w:b/>
        </w:rPr>
      </w:pPr>
      <w:r w:rsidRPr="008854FD">
        <w:rPr>
          <w:rFonts w:ascii="Times New Roman" w:hAnsi="Times New Roman" w:cs="Times New Roman"/>
          <w:b/>
        </w:rPr>
        <w:t>PRESJEDNIK VIJEĆA</w:t>
      </w:r>
    </w:p>
    <w:p w:rsidR="00B137A9" w:rsidRPr="00BF128F" w:rsidRDefault="00B137A9" w:rsidP="00B137A9">
      <w:pPr>
        <w:pStyle w:val="Odlomakpopisa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Dubravkmo</w:t>
      </w:r>
      <w:proofErr w:type="spellEnd"/>
      <w:r>
        <w:rPr>
          <w:rFonts w:ascii="Times New Roman" w:hAnsi="Times New Roman" w:cs="Times New Roman"/>
        </w:rPr>
        <w:t xml:space="preserve"> Blašković</w:t>
      </w:r>
    </w:p>
    <w:sectPr w:rsidR="00B137A9" w:rsidRPr="00BF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3F0"/>
    <w:multiLevelType w:val="hybridMultilevel"/>
    <w:tmpl w:val="E2CC727C"/>
    <w:lvl w:ilvl="0" w:tplc="DAB03A7A">
      <w:start w:val="32"/>
      <w:numFmt w:val="bullet"/>
      <w:lvlText w:val="-"/>
      <w:lvlJc w:val="left"/>
      <w:pPr>
        <w:ind w:left="720" w:hanging="360"/>
      </w:pPr>
      <w:rPr>
        <w:rFonts w:ascii="Bookman Old Style" w:eastAsia="Humanist521BT-Bold" w:hAnsi="Bookman Old Style" w:cs="Humanist521BT-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50"/>
    <w:rsid w:val="00133E50"/>
    <w:rsid w:val="002150EB"/>
    <w:rsid w:val="00654E86"/>
    <w:rsid w:val="006E43D3"/>
    <w:rsid w:val="008854FD"/>
    <w:rsid w:val="00B137A9"/>
    <w:rsid w:val="00B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EAFB4-D7B3-49E0-B0FC-EC3B9839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2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12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AA0D-DEB5-4B21-8BB8-CD0CDE00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2021-04-06T08:33:00Z</cp:lastPrinted>
  <dcterms:created xsi:type="dcterms:W3CDTF">2021-04-01T11:13:00Z</dcterms:created>
  <dcterms:modified xsi:type="dcterms:W3CDTF">2021-04-06T08:38:00Z</dcterms:modified>
</cp:coreProperties>
</file>