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A7" w:rsidRDefault="00E712DF" w:rsidP="00D077A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5A78FE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3439CDD5" wp14:editId="289A41BE">
            <wp:simplePos x="0" y="0"/>
            <wp:positionH relativeFrom="column">
              <wp:posOffset>445135</wp:posOffset>
            </wp:positionH>
            <wp:positionV relativeFrom="paragraph">
              <wp:posOffset>-167640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2EA7" w:rsidRPr="005A78FE" w:rsidRDefault="00992EA7" w:rsidP="00992EA7">
      <w:pPr>
        <w:jc w:val="center"/>
        <w:rPr>
          <w:rFonts w:ascii="Book Antiqua" w:hAnsi="Book Antiqua"/>
          <w:b/>
          <w:sz w:val="20"/>
          <w:szCs w:val="20"/>
        </w:rPr>
      </w:pPr>
    </w:p>
    <w:p w:rsidR="00992EA7" w:rsidRPr="005A78FE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992EA7" w:rsidRPr="005A78FE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94EC603" wp14:editId="3E0F3DD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3" name="Slika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95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ab/>
        <w:t xml:space="preserve">      </w:t>
      </w:r>
      <w:r w:rsidRPr="00243095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  <w:lang w:eastAsia="hr-HR"/>
        </w:rPr>
      </w:pPr>
      <w:r w:rsidRPr="00243095">
        <w:rPr>
          <w:rFonts w:ascii="Book Antiqua" w:hAnsi="Book Antiqua"/>
          <w:b/>
          <w:sz w:val="20"/>
          <w:szCs w:val="20"/>
          <w:lang w:eastAsia="hr-HR"/>
        </w:rPr>
        <w:t xml:space="preserve">                    OPĆINSKA NAČELNICA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 xml:space="preserve">KLASA: </w:t>
      </w:r>
      <w:r w:rsidR="002A6ED3">
        <w:rPr>
          <w:rFonts w:ascii="Book Antiqua" w:hAnsi="Book Antiqua"/>
          <w:sz w:val="20"/>
          <w:szCs w:val="20"/>
          <w:lang w:eastAsia="hr-HR"/>
        </w:rPr>
        <w:t>370-01/21-01/1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>URBROJ:</w:t>
      </w:r>
      <w:r w:rsidR="002A6ED3">
        <w:rPr>
          <w:rFonts w:ascii="Book Antiqua" w:hAnsi="Book Antiqua"/>
          <w:sz w:val="20"/>
          <w:szCs w:val="20"/>
          <w:lang w:eastAsia="hr-HR"/>
        </w:rPr>
        <w:t xml:space="preserve"> 2188/12-03/01-21</w:t>
      </w:r>
      <w:r w:rsidR="00753B73">
        <w:rPr>
          <w:rFonts w:ascii="Book Antiqua" w:hAnsi="Book Antiqua"/>
          <w:sz w:val="20"/>
          <w:szCs w:val="20"/>
          <w:lang w:eastAsia="hr-HR"/>
        </w:rPr>
        <w:t>-1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proofErr w:type="spellStart"/>
      <w:r w:rsidRPr="00243095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243095">
        <w:rPr>
          <w:rFonts w:ascii="Book Antiqua" w:hAnsi="Book Antiqua"/>
          <w:sz w:val="20"/>
          <w:szCs w:val="20"/>
          <w:lang w:eastAsia="hr-HR"/>
        </w:rPr>
        <w:t xml:space="preserve">, </w:t>
      </w:r>
      <w:r w:rsidR="002A6ED3">
        <w:rPr>
          <w:rFonts w:ascii="Book Antiqua" w:hAnsi="Book Antiqua"/>
          <w:sz w:val="20"/>
          <w:szCs w:val="20"/>
          <w:lang w:eastAsia="hr-HR"/>
        </w:rPr>
        <w:t>26.01.2021.</w:t>
      </w:r>
    </w:p>
    <w:p w:rsidR="00992EA7" w:rsidRPr="00884475" w:rsidRDefault="00992EA7" w:rsidP="00D077AD">
      <w:pPr>
        <w:spacing w:after="0" w:line="240" w:lineRule="auto"/>
        <w:rPr>
          <w:rFonts w:ascii="Times New Roman" w:hAnsi="Times New Roman" w:cs="Times New Roman"/>
        </w:rPr>
      </w:pPr>
    </w:p>
    <w:p w:rsidR="003226E8" w:rsidRPr="00884475" w:rsidRDefault="003226E8" w:rsidP="00D077AD">
      <w:pPr>
        <w:spacing w:after="0" w:line="240" w:lineRule="auto"/>
        <w:rPr>
          <w:rFonts w:ascii="Times New Roman" w:hAnsi="Times New Roman" w:cs="Times New Roman"/>
        </w:rPr>
      </w:pPr>
    </w:p>
    <w:p w:rsidR="00D077AD" w:rsidRPr="00403BF8" w:rsidRDefault="00753B73" w:rsidP="002939C3">
      <w:pPr>
        <w:tabs>
          <w:tab w:val="left" w:pos="567"/>
          <w:tab w:val="left" w:pos="709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Temeljem članka 9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. Odluke o d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odjeli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stanova u najam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vlasništvu Općine </w:t>
      </w:r>
      <w:proofErr w:type="spellStart"/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(„Službeni vjesnik“ Vukovarsko-srijemske županije 14/20) 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403BF8">
        <w:rPr>
          <w:rFonts w:ascii="Book Antiqua" w:eastAsia="Calibri" w:hAnsi="Book Antiqua" w:cs="Times New Roman"/>
          <w:sz w:val="24"/>
          <w:szCs w:val="24"/>
        </w:rPr>
        <w:t xml:space="preserve"> članka 48. Statuta Općine </w:t>
      </w:r>
      <w:proofErr w:type="spellStart"/>
      <w:r w:rsidRPr="00403BF8">
        <w:rPr>
          <w:rFonts w:ascii="Book Antiqua" w:eastAsia="Calibri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eastAsia="Calibri" w:hAnsi="Book Antiqua" w:cs="Times New Roman"/>
          <w:sz w:val="24"/>
          <w:szCs w:val="24"/>
        </w:rPr>
        <w:t xml:space="preserve"> („Službeni vjesnik“ Vukovarsko-srijemske županije broj 4/13, 14/13, 1/18, 6/18, 3/20, pročišćeni tekst  9/20 ), 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raspisuje </w:t>
      </w:r>
      <w:r w:rsidR="003226E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se</w:t>
      </w:r>
    </w:p>
    <w:p w:rsidR="00B44972" w:rsidRPr="00403BF8" w:rsidRDefault="00B44972" w:rsidP="002939C3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D077AD" w:rsidRPr="00403BF8" w:rsidRDefault="00B44972" w:rsidP="002939C3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J A V N I  </w:t>
      </w:r>
      <w:r w:rsidR="00D077AD"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 O Z I V</w:t>
      </w: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 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 </w:t>
      </w:r>
      <w:r w:rsidR="00AA6D6C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prikupljanje zahtjeva za dodjelu</w:t>
      </w:r>
      <w:r w:rsidR="00D077AD"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stanova u najam</w:t>
      </w:r>
    </w:p>
    <w:p w:rsidR="0043540E" w:rsidRPr="00403BF8" w:rsidRDefault="00B44972" w:rsidP="002939C3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</w:p>
    <w:p w:rsidR="00403BF8" w:rsidRPr="00403BF8" w:rsidRDefault="00403BF8" w:rsidP="002939C3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226E8" w:rsidRPr="00403BF8" w:rsidRDefault="003226E8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Raspisuje se javni poziv </w:t>
      </w:r>
      <w:r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za prikupljanje zahtjeva za </w:t>
      </w:r>
      <w:r w:rsidR="00A4702F"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dodjelu stanova u najam u vlasništvu Općine </w:t>
      </w:r>
      <w:proofErr w:type="spellStart"/>
      <w:r w:rsidR="00A4702F"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Tovarnik</w:t>
      </w:r>
      <w:proofErr w:type="spellEnd"/>
      <w:r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: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>STAN – na k.č.br. 1977 upisane u zk.ul.br. 2352</w:t>
      </w:r>
      <w:r w:rsidR="003226E8" w:rsidRPr="00403BF8">
        <w:rPr>
          <w:rFonts w:ascii="Book Antiqua" w:hAnsi="Book Antiqua" w:cs="Times New Roman"/>
          <w:sz w:val="24"/>
          <w:szCs w:val="24"/>
        </w:rPr>
        <w:t xml:space="preserve"> k.o. </w:t>
      </w:r>
      <w:proofErr w:type="spellStart"/>
      <w:r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3226E8" w:rsidRPr="00403BF8">
        <w:rPr>
          <w:rFonts w:ascii="Book Antiqua" w:hAnsi="Book Antiqua" w:cs="Times New Roman"/>
          <w:sz w:val="24"/>
          <w:szCs w:val="24"/>
        </w:rPr>
        <w:t xml:space="preserve">. 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Dvosoban stan br. </w:t>
      </w:r>
      <w:r w:rsidRPr="00403BF8">
        <w:rPr>
          <w:rFonts w:ascii="Book Antiqua" w:hAnsi="Book Antiqua" w:cs="Times New Roman"/>
          <w:sz w:val="24"/>
          <w:szCs w:val="24"/>
        </w:rPr>
        <w:t>2 u prizemlju zgrade s lijeve strane gledajući od ulaza, koji se sastoji od: hodnika, dnevnog boravka, blagovaonice s kuhinjom, ostave, kupaonice, spavaće sobe i dvije lođe korisne površine 55,82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STAN – na k.č.br. 1977 upisane u zk.ul.br. 2352 k.o. </w:t>
      </w:r>
      <w:proofErr w:type="spellStart"/>
      <w:r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. 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Dvosoban stan br. </w:t>
      </w:r>
      <w:r w:rsidR="005D3B64" w:rsidRPr="00403BF8">
        <w:rPr>
          <w:rFonts w:ascii="Book Antiqua" w:hAnsi="Book Antiqua" w:cs="Times New Roman"/>
          <w:sz w:val="24"/>
          <w:szCs w:val="24"/>
        </w:rPr>
        <w:t>5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5D3B64" w:rsidRPr="00403BF8">
        <w:rPr>
          <w:rFonts w:ascii="Book Antiqua" w:hAnsi="Book Antiqua" w:cs="Times New Roman"/>
          <w:sz w:val="24"/>
          <w:szCs w:val="24"/>
        </w:rPr>
        <w:t>na drugom</w:t>
      </w:r>
      <w:r w:rsidRPr="00403BF8">
        <w:rPr>
          <w:rFonts w:ascii="Book Antiqua" w:hAnsi="Book Antiqua" w:cs="Times New Roman"/>
          <w:sz w:val="24"/>
          <w:szCs w:val="24"/>
        </w:rPr>
        <w:t xml:space="preserve"> katu zgrade s lijeve strane gledajući od stubišta, koji se sastoji od: hodnika, dnevnog boravka, blagovaonice s kuhinjom, ostave, kupaonice, spavaće sobe i dv</w:t>
      </w:r>
      <w:r w:rsidR="005D3B64" w:rsidRPr="00403BF8">
        <w:rPr>
          <w:rFonts w:ascii="Book Antiqua" w:hAnsi="Book Antiqua" w:cs="Times New Roman"/>
          <w:sz w:val="24"/>
          <w:szCs w:val="24"/>
        </w:rPr>
        <w:t>ije lođe korisne površine 55,87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STAN – na k.č.br. 1977 upisane u zk.ul.br. 2352 k.o. </w:t>
      </w:r>
      <w:proofErr w:type="spellStart"/>
      <w:r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>. Dvosoba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n stan br. </w:t>
      </w:r>
      <w:r w:rsidR="005D3B64" w:rsidRPr="00403BF8">
        <w:rPr>
          <w:rFonts w:ascii="Book Antiqua" w:hAnsi="Book Antiqua" w:cs="Times New Roman"/>
          <w:sz w:val="24"/>
          <w:szCs w:val="24"/>
        </w:rPr>
        <w:t xml:space="preserve">6 na drugom katu zgrade s lijeve </w:t>
      </w:r>
      <w:r w:rsidRPr="00403BF8">
        <w:rPr>
          <w:rFonts w:ascii="Book Antiqua" w:hAnsi="Book Antiqua" w:cs="Times New Roman"/>
          <w:sz w:val="24"/>
          <w:szCs w:val="24"/>
        </w:rPr>
        <w:t xml:space="preserve">strane gledajući od </w:t>
      </w:r>
      <w:r w:rsidR="005D3B64" w:rsidRPr="00403BF8">
        <w:rPr>
          <w:rFonts w:ascii="Book Antiqua" w:hAnsi="Book Antiqua" w:cs="Times New Roman"/>
          <w:sz w:val="24"/>
          <w:szCs w:val="24"/>
        </w:rPr>
        <w:t>stubišta</w:t>
      </w:r>
      <w:r w:rsidRPr="00403BF8">
        <w:rPr>
          <w:rFonts w:ascii="Book Antiqua" w:hAnsi="Book Antiqua" w:cs="Times New Roman"/>
          <w:sz w:val="24"/>
          <w:szCs w:val="24"/>
        </w:rPr>
        <w:t>, koji se sastoji od: hodnika, dnevnog boravka, blagovaonice s kuhinjom, ostave, kupaonice, spavaće sobe i dvije lođe korisne površine 55,82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</w:p>
    <w:p w:rsidR="00A4702F" w:rsidRPr="00403BF8" w:rsidRDefault="00A4702F" w:rsidP="002939C3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A4702F" w:rsidRPr="00403BF8" w:rsidRDefault="00A4702F" w:rsidP="002939C3">
      <w:pPr>
        <w:pStyle w:val="Odlomakpopisa"/>
        <w:numPr>
          <w:ilvl w:val="0"/>
          <w:numId w:val="10"/>
        </w:num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403BF8" w:rsidP="002939C3">
      <w:pPr>
        <w:pStyle w:val="Odlomakpopisa"/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226E8" w:rsidRPr="00403BF8" w:rsidRDefault="003226E8" w:rsidP="002939C3">
      <w:pPr>
        <w:spacing w:after="0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Mjesečna najamni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na predmetnih stanova iznosi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A328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5,00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kuna </w:t>
      </w:r>
      <w:r w:rsidR="00DA328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m²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z</w:t>
      </w:r>
      <w:r w:rsidR="00884475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 stanove iz 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članka I.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ove Odluke</w:t>
      </w:r>
    </w:p>
    <w:p w:rsidR="00B44972" w:rsidRDefault="00B44972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2A6ED3" w:rsidRDefault="002A6ED3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2A6ED3" w:rsidRPr="00403BF8" w:rsidRDefault="002A6ED3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B44972" w:rsidRPr="00403BF8" w:rsidRDefault="00B44972" w:rsidP="002939C3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</w:p>
    <w:p w:rsidR="00403BF8" w:rsidRPr="00403BF8" w:rsidRDefault="00B44972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</w:t>
      </w:r>
    </w:p>
    <w:p w:rsidR="00B44972" w:rsidRPr="00403BF8" w:rsidRDefault="003226E8" w:rsidP="002939C3">
      <w:p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Stanovi s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e daju u najam na razdoblje od pet (5) godina</w:t>
      </w:r>
      <w:r w:rsidR="00D46CEC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od dana sklapanja ugovora o najmu </w:t>
      </w:r>
      <w:r w:rsidR="00877C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 podnositeljem zahtjeva prema </w:t>
      </w:r>
      <w:r w:rsidR="00CB45D1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redoslijedu 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</w:t>
      </w:r>
      <w:r w:rsidR="00CB45D1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a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utvrđene Liste</w:t>
      </w:r>
      <w:r w:rsidR="00877C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reda prvenstva.</w:t>
      </w:r>
    </w:p>
    <w:p w:rsidR="003805F9" w:rsidRPr="00403BF8" w:rsidRDefault="003805F9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B44972" w:rsidP="002939C3">
      <w:pPr>
        <w:pStyle w:val="Odlomakpopisa"/>
        <w:numPr>
          <w:ilvl w:val="0"/>
          <w:numId w:val="10"/>
        </w:numPr>
        <w:tabs>
          <w:tab w:val="left" w:pos="567"/>
          <w:tab w:val="left" w:pos="4253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br/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</w:p>
    <w:p w:rsidR="00BB71A6" w:rsidRPr="002939C3" w:rsidRDefault="00B44972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Pravo na podnošenje zahtjeva za davanje </w:t>
      </w:r>
      <w:r w:rsidR="00174E91"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>općinskih stanova</w:t>
      </w:r>
      <w:r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najam ima</w:t>
      </w:r>
      <w:r w:rsidR="00BB71A6"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ju </w:t>
      </w:r>
      <w:r w:rsidR="00BB71A6" w:rsidRPr="002939C3">
        <w:rPr>
          <w:rFonts w:ascii="Book Antiqua" w:hAnsi="Book Antiqua" w:cs="Times New Roman"/>
          <w:sz w:val="24"/>
          <w:szCs w:val="24"/>
        </w:rPr>
        <w:t xml:space="preserve">građani koji zadovoljavaju </w:t>
      </w:r>
      <w:r w:rsidR="00174E91" w:rsidRPr="002939C3">
        <w:rPr>
          <w:rFonts w:ascii="Book Antiqua" w:hAnsi="Book Antiqua" w:cs="Times New Roman"/>
          <w:sz w:val="24"/>
          <w:szCs w:val="24"/>
        </w:rPr>
        <w:t xml:space="preserve">slijedeće </w:t>
      </w:r>
      <w:r w:rsidR="00BB71A6" w:rsidRPr="002939C3">
        <w:rPr>
          <w:rFonts w:ascii="Book Antiqua" w:hAnsi="Book Antiqua" w:cs="Times New Roman"/>
          <w:sz w:val="24"/>
          <w:szCs w:val="24"/>
        </w:rPr>
        <w:t>uvjete: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18"/>
        </w:tabs>
        <w:spacing w:before="48"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je podnositelj zahtjeva državljanin Republike</w:t>
      </w:r>
      <w:r w:rsidRPr="002939C3">
        <w:rPr>
          <w:rFonts w:ascii="Book Antiqua" w:hAnsi="Book Antiqua"/>
          <w:spacing w:val="-19"/>
          <w:sz w:val="24"/>
          <w:szCs w:val="24"/>
        </w:rPr>
        <w:t xml:space="preserve"> </w:t>
      </w:r>
      <w:r w:rsidRPr="002939C3">
        <w:rPr>
          <w:rFonts w:ascii="Book Antiqua" w:hAnsi="Book Antiqua"/>
          <w:sz w:val="24"/>
          <w:szCs w:val="24"/>
        </w:rPr>
        <w:t>Hrvatske,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51"/>
        </w:tabs>
        <w:spacing w:before="10" w:after="0"/>
        <w:ind w:left="0" w:right="105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podnositelj zahtjeva za najam stana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ima prebivalište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neprekidno posljednjih 5 godina 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podnositelj zahtjeva za davanje stana u najam: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4"/>
        </w:numPr>
        <w:tabs>
          <w:tab w:val="left" w:pos="243"/>
        </w:tabs>
        <w:spacing w:after="0"/>
        <w:ind w:left="0" w:right="104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nema u najmu stan u vlasništvu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, stan ili kuću u privatnom vlasništvu ili suvlasništvu ili bilo kojem obliku korištenja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, odnosno na području na kojem Općina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iznajmljuje stan u svojem vlasništvu,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4"/>
        </w:numPr>
        <w:tabs>
          <w:tab w:val="left" w:pos="264"/>
        </w:tabs>
        <w:spacing w:after="0"/>
        <w:ind w:left="0" w:right="113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nisu otkupili stan po odredbama Zakona o prodaji stanova na kojima postoji stanarsko pravo i isti otuđili po bilo kojoj pravnoj</w:t>
      </w:r>
      <w:r w:rsidRPr="002939C3">
        <w:rPr>
          <w:rFonts w:ascii="Book Antiqua" w:hAnsi="Book Antiqua"/>
          <w:spacing w:val="-8"/>
          <w:sz w:val="24"/>
          <w:szCs w:val="24"/>
        </w:rPr>
        <w:t xml:space="preserve"> </w:t>
      </w:r>
      <w:r w:rsidRPr="002939C3">
        <w:rPr>
          <w:rFonts w:ascii="Book Antiqua" w:hAnsi="Book Antiqua"/>
          <w:sz w:val="24"/>
          <w:szCs w:val="24"/>
        </w:rPr>
        <w:t>osnovi.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je podnositelj zahtjeva u radnom odnosu kod poslodavca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>.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on ili članovi njegovog domaćinstva navedeni na zahtjevu ne koriste kuću u vlasništvu Općine Tovarni, a bez valjane pravne osnove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on ili članovi njegovog domaćinstva nemaju duga po osnovi javnih davanja o kojima službenu evidenciju vodi Općina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</w:t>
      </w:r>
    </w:p>
    <w:p w:rsidR="00403BF8" w:rsidRPr="002939C3" w:rsidRDefault="00403BF8" w:rsidP="002939C3">
      <w:pPr>
        <w:pStyle w:val="Tijeloteksta"/>
        <w:spacing w:line="276" w:lineRule="auto"/>
        <w:ind w:right="-142"/>
        <w:jc w:val="both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403BF8" w:rsidRPr="00403BF8" w:rsidRDefault="00403BF8" w:rsidP="002939C3">
      <w:pPr>
        <w:pStyle w:val="Tijeloteksta"/>
        <w:numPr>
          <w:ilvl w:val="0"/>
          <w:numId w:val="10"/>
        </w:numPr>
        <w:spacing w:line="276" w:lineRule="auto"/>
        <w:ind w:right="-142"/>
        <w:jc w:val="center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BB71A6" w:rsidRPr="00886D99" w:rsidRDefault="00B44972" w:rsidP="00886D99">
      <w:pPr>
        <w:pStyle w:val="Tijeloteksta"/>
        <w:spacing w:line="276" w:lineRule="auto"/>
        <w:ind w:right="-142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St</w:t>
      </w:r>
      <w:r w:rsidR="002F4010" w:rsidRPr="00886D99">
        <w:rPr>
          <w:rFonts w:ascii="Book Antiqua" w:hAnsi="Book Antiqua" w:cs="Times New Roman"/>
          <w:i w:val="0"/>
          <w:sz w:val="24"/>
          <w:szCs w:val="24"/>
        </w:rPr>
        <w:t>anovi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vlasništvu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Tovarnik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daju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se u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podnositeljima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prema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redoslijedu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utvrđenom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Listom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.</w:t>
      </w:r>
    </w:p>
    <w:p w:rsidR="00BB71A6" w:rsidRPr="00886D99" w:rsidRDefault="00BB71A6" w:rsidP="00886D99">
      <w:pPr>
        <w:pStyle w:val="Tijeloteksta"/>
        <w:spacing w:before="10" w:line="276" w:lineRule="auto"/>
        <w:rPr>
          <w:rFonts w:ascii="Book Antiqua" w:hAnsi="Book Antiqua" w:cs="Times New Roman"/>
          <w:i w:val="0"/>
          <w:sz w:val="24"/>
          <w:szCs w:val="24"/>
        </w:rPr>
      </w:pPr>
    </w:p>
    <w:p w:rsidR="00BB71A6" w:rsidRPr="00886D99" w:rsidRDefault="002F5D5B" w:rsidP="00886D99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886D99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Lista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davanje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stanova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utvrđuje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proofErr w:type="gram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proofErr w:type="gram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osnovi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sljedećih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mjerila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: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 xml:space="preserve">prema dužini prebivališta na području Općine </w:t>
      </w:r>
      <w:proofErr w:type="spellStart"/>
      <w:r w:rsidRPr="00886D99">
        <w:rPr>
          <w:rFonts w:ascii="Book Antiqua" w:hAnsi="Book Antiqua"/>
          <w:sz w:val="24"/>
          <w:szCs w:val="24"/>
        </w:rPr>
        <w:t>Tovarnik</w:t>
      </w:r>
      <w:proofErr w:type="spellEnd"/>
      <w:r w:rsidRPr="00886D99">
        <w:rPr>
          <w:rFonts w:ascii="Book Antiqua" w:hAnsi="Book Antiqua"/>
          <w:sz w:val="24"/>
          <w:szCs w:val="24"/>
        </w:rPr>
        <w:t>,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 xml:space="preserve">prema stupnju prioriteta grupe zanimanja, 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>prema stručnoj spremi podnositelja prijave,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>prema broju članova obitelji podnositelja</w:t>
      </w:r>
      <w:r w:rsidRPr="00886D99">
        <w:rPr>
          <w:rFonts w:ascii="Book Antiqua" w:hAnsi="Book Antiqua"/>
          <w:spacing w:val="-15"/>
          <w:sz w:val="24"/>
          <w:szCs w:val="24"/>
        </w:rPr>
        <w:t xml:space="preserve"> </w:t>
      </w:r>
      <w:r w:rsidRPr="00886D99">
        <w:rPr>
          <w:rFonts w:ascii="Book Antiqua" w:hAnsi="Book Antiqua"/>
          <w:sz w:val="24"/>
          <w:szCs w:val="24"/>
        </w:rPr>
        <w:t>zahtjeva,</w:t>
      </w:r>
    </w:p>
    <w:p w:rsidR="00BE0C44" w:rsidRPr="00886D99" w:rsidRDefault="00BE0C44" w:rsidP="00886D99">
      <w:pPr>
        <w:pStyle w:val="Odlomakpopisa"/>
        <w:widowControl w:val="0"/>
        <w:tabs>
          <w:tab w:val="left" w:pos="226"/>
        </w:tabs>
        <w:spacing w:after="0"/>
        <w:ind w:left="284"/>
        <w:contextualSpacing w:val="0"/>
        <w:jc w:val="both"/>
        <w:rPr>
          <w:rFonts w:ascii="Book Antiqua" w:hAnsi="Book Antiqua" w:cs="Times New Roman"/>
          <w:color w:val="FF0000"/>
          <w:sz w:val="24"/>
          <w:szCs w:val="24"/>
        </w:rPr>
      </w:pPr>
    </w:p>
    <w:p w:rsidR="002F5D5B" w:rsidRPr="00886D99" w:rsidRDefault="009D2E0D" w:rsidP="00886D99">
      <w:pPr>
        <w:pStyle w:val="Odlomakpopisa"/>
        <w:widowControl w:val="0"/>
        <w:tabs>
          <w:tab w:val="left" w:pos="226"/>
        </w:tabs>
        <w:spacing w:after="0"/>
        <w:ind w:left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86D99">
        <w:rPr>
          <w:rFonts w:ascii="Book Antiqua" w:hAnsi="Book Antiqua" w:cs="Times New Roman"/>
          <w:color w:val="FF0000"/>
          <w:sz w:val="24"/>
          <w:szCs w:val="24"/>
        </w:rPr>
        <w:t xml:space="preserve">         </w:t>
      </w:r>
      <w:r w:rsidR="002F5D5B" w:rsidRPr="00886D99">
        <w:rPr>
          <w:rFonts w:ascii="Book Antiqua" w:hAnsi="Book Antiqua" w:cs="Times New Roman"/>
          <w:sz w:val="24"/>
          <w:szCs w:val="24"/>
        </w:rPr>
        <w:t>Č</w:t>
      </w:r>
      <w:r w:rsidR="00886D99" w:rsidRPr="00886D99">
        <w:rPr>
          <w:rFonts w:ascii="Book Antiqua" w:hAnsi="Book Antiqua" w:cs="Times New Roman"/>
          <w:sz w:val="24"/>
          <w:szCs w:val="24"/>
        </w:rPr>
        <w:t>lankom 6. Odluke o dodjeli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stanova u najam</w:t>
      </w:r>
      <w:r w:rsidR="00886D99" w:rsidRPr="00886D99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886D99" w:rsidRPr="00886D99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2F5D5B" w:rsidRPr="00886D99">
        <w:rPr>
          <w:rFonts w:ascii="Book Antiqua" w:hAnsi="Book Antiqua" w:cs="Times New Roman"/>
          <w:sz w:val="24"/>
          <w:szCs w:val="24"/>
        </w:rPr>
        <w:t xml:space="preserve"> </w:t>
      </w:r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</w:t>
      </w:r>
      <w:proofErr w:type="spellStart"/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>vijesnik</w:t>
      </w:r>
      <w:proofErr w:type="spellEnd"/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>“ Vukovarsko-srijemske županije 14/20</w:t>
      </w:r>
      <w:r w:rsidR="002F5D5B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  <w:r w:rsidR="00D53F2A" w:rsidRPr="00886D99">
        <w:rPr>
          <w:rFonts w:ascii="Book Antiqua" w:hAnsi="Book Antiqua" w:cs="Times New Roman"/>
          <w:sz w:val="24"/>
          <w:szCs w:val="24"/>
        </w:rPr>
        <w:t>propisan je broj bodova koji pripada podnositeljima zahtjeva na osnovi mjerila iz ove točke.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 </w:t>
      </w:r>
    </w:p>
    <w:p w:rsidR="00B44972" w:rsidRPr="00403BF8" w:rsidRDefault="00B44972" w:rsidP="002939C3">
      <w:p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B44972" w:rsidRPr="00403BF8" w:rsidRDefault="00B44972" w:rsidP="002939C3">
      <w:pPr>
        <w:pStyle w:val="Odlomakpopisa"/>
        <w:numPr>
          <w:ilvl w:val="0"/>
          <w:numId w:val="10"/>
        </w:numPr>
        <w:tabs>
          <w:tab w:val="left" w:pos="0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9D2E0D" w:rsidRPr="00403BF8" w:rsidRDefault="00B44972" w:rsidP="002939C3">
      <w:pPr>
        <w:pStyle w:val="Tijeloteksta"/>
        <w:tabs>
          <w:tab w:val="left" w:pos="567"/>
        </w:tabs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Rok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podnošenje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davanje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stanova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je </w:t>
      </w:r>
      <w:r w:rsidR="009D2E0D" w:rsidRPr="00403BF8">
        <w:rPr>
          <w:rFonts w:ascii="Book Antiqua" w:hAnsi="Book Antiqua" w:cs="Times New Roman"/>
          <w:b/>
          <w:sz w:val="24"/>
          <w:szCs w:val="24"/>
        </w:rPr>
        <w:t xml:space="preserve">30 </w:t>
      </w:r>
      <w:proofErr w:type="spellStart"/>
      <w:proofErr w:type="gramStart"/>
      <w:r w:rsidR="009D2E0D" w:rsidRPr="00403BF8">
        <w:rPr>
          <w:rFonts w:ascii="Book Antiqua" w:hAnsi="Book Antiqua" w:cs="Times New Roman"/>
          <w:b/>
          <w:sz w:val="24"/>
          <w:szCs w:val="24"/>
        </w:rPr>
        <w:t>dana</w:t>
      </w:r>
      <w:proofErr w:type="spellEnd"/>
      <w:proofErr w:type="gram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od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da</w:t>
      </w:r>
      <w:r w:rsidR="004D6E98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4D6E9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D6E98" w:rsidRPr="00403BF8">
        <w:rPr>
          <w:rFonts w:ascii="Book Antiqua" w:hAnsi="Book Antiqua" w:cs="Times New Roman"/>
          <w:i w:val="0"/>
          <w:sz w:val="24"/>
          <w:szCs w:val="24"/>
        </w:rPr>
        <w:t>objave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javnog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poziva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internetskoj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stranici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(</w:t>
      </w:r>
      <w:r w:rsidR="00C33897" w:rsidRPr="00AA6D6C">
        <w:rPr>
          <w:rFonts w:ascii="Book Antiqua" w:hAnsi="Book Antiqua" w:cs="Times New Roman"/>
          <w:i w:val="0"/>
          <w:sz w:val="24"/>
          <w:szCs w:val="24"/>
        </w:rPr>
        <w:t>www.opcina-tovarnik.hr</w:t>
      </w:r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)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i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oglasnoj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ploči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Tovarnik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9D2E0D" w:rsidRPr="00886D99" w:rsidRDefault="00572CCF" w:rsidP="002939C3">
      <w:pPr>
        <w:tabs>
          <w:tab w:val="left" w:pos="0"/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eastAsia="Cambria" w:hAnsi="Book Antiqua" w:cs="Times New Roman"/>
          <w:sz w:val="24"/>
          <w:szCs w:val="24"/>
          <w:lang w:val="en-US"/>
        </w:rPr>
        <w:t xml:space="preserve">        </w:t>
      </w:r>
      <w:r w:rsidR="009D2E0D" w:rsidRPr="00886D99">
        <w:rPr>
          <w:rFonts w:ascii="Book Antiqua" w:hAnsi="Book Antiqua" w:cs="Times New Roman"/>
          <w:sz w:val="24"/>
          <w:szCs w:val="24"/>
        </w:rPr>
        <w:t xml:space="preserve">Zahtjev za davanje stanova u najam podnosi se na posebnom obrascu Povjerenstvu koji će tijekom postupka za utvrđivanje Liste reda prvenstva biti dostupan u </w:t>
      </w:r>
      <w:r w:rsidRPr="00886D99">
        <w:rPr>
          <w:rFonts w:ascii="Book Antiqua" w:hAnsi="Book Antiqua" w:cs="Times New Roman"/>
          <w:sz w:val="24"/>
          <w:szCs w:val="24"/>
        </w:rPr>
        <w:t>Jedin</w:t>
      </w:r>
      <w:r w:rsidR="009D2E0D" w:rsidRPr="00886D99">
        <w:rPr>
          <w:rFonts w:ascii="Book Antiqua" w:hAnsi="Book Antiqua" w:cs="Times New Roman"/>
          <w:sz w:val="24"/>
          <w:szCs w:val="24"/>
        </w:rPr>
        <w:t>stven</w:t>
      </w:r>
      <w:r w:rsidR="00C33897" w:rsidRPr="00886D99">
        <w:rPr>
          <w:rFonts w:ascii="Book Antiqua" w:hAnsi="Book Antiqua" w:cs="Times New Roman"/>
          <w:sz w:val="24"/>
          <w:szCs w:val="24"/>
        </w:rPr>
        <w:t xml:space="preserve">om upravnom odjelu Općine </w:t>
      </w:r>
      <w:proofErr w:type="spellStart"/>
      <w:r w:rsidR="00C33897" w:rsidRPr="00886D99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9D2E0D" w:rsidRPr="00886D99">
        <w:rPr>
          <w:rFonts w:ascii="Book Antiqua" w:hAnsi="Book Antiqua" w:cs="Times New Roman"/>
          <w:sz w:val="24"/>
          <w:szCs w:val="24"/>
        </w:rPr>
        <w:t>, te na int</w:t>
      </w:r>
      <w:r w:rsidR="00C33897" w:rsidRPr="00886D99">
        <w:rPr>
          <w:rFonts w:ascii="Book Antiqua" w:hAnsi="Book Antiqua" w:cs="Times New Roman"/>
          <w:sz w:val="24"/>
          <w:szCs w:val="24"/>
        </w:rPr>
        <w:t xml:space="preserve">ernetskoj stranici Općine </w:t>
      </w:r>
      <w:proofErr w:type="spellStart"/>
      <w:r w:rsidR="00C33897" w:rsidRPr="00886D99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9D2E0D" w:rsidRPr="00886D99">
        <w:rPr>
          <w:rFonts w:ascii="Book Antiqua" w:hAnsi="Book Antiqua" w:cs="Times New Roman"/>
          <w:sz w:val="24"/>
          <w:szCs w:val="24"/>
        </w:rPr>
        <w:t>.</w:t>
      </w:r>
    </w:p>
    <w:p w:rsidR="00572CCF" w:rsidRPr="00D67A2E" w:rsidRDefault="00572CCF" w:rsidP="002939C3">
      <w:pPr>
        <w:tabs>
          <w:tab w:val="left" w:pos="0"/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Zahtjev se predaje putem pošte na adresu</w:t>
      </w:r>
      <w:r w:rsidR="00D67A2E">
        <w:rPr>
          <w:rFonts w:ascii="Book Antiqua" w:hAnsi="Book Antiqua" w:cs="Times New Roman"/>
          <w:sz w:val="24"/>
          <w:szCs w:val="24"/>
        </w:rPr>
        <w:t>: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 xml:space="preserve">Općina </w:t>
      </w:r>
      <w:proofErr w:type="spellStart"/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Tovarnik</w:t>
      </w:r>
      <w:proofErr w:type="spellEnd"/>
      <w:r w:rsidRPr="00D67A2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A. G. Matoša 2</w:t>
      </w:r>
      <w:r w:rsidRPr="00D67A2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 xml:space="preserve">32249 </w:t>
      </w:r>
      <w:proofErr w:type="spellStart"/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Tovarnik</w:t>
      </w:r>
      <w:proofErr w:type="spellEnd"/>
      <w:r w:rsidR="00403BF8" w:rsidRPr="00D67A2E">
        <w:rPr>
          <w:rFonts w:ascii="Book Antiqua" w:hAnsi="Book Antiqua" w:cs="Times New Roman"/>
          <w:b/>
          <w:i/>
          <w:sz w:val="24"/>
          <w:szCs w:val="24"/>
        </w:rPr>
        <w:t>.</w:t>
      </w:r>
    </w:p>
    <w:p w:rsidR="00572CCF" w:rsidRPr="00403BF8" w:rsidRDefault="00572CCF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Uz zahtjev (ispunjeni obrazac),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podnositelj zahtjeva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dužan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je 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priložiti potrebne isprave i dokaze na osnovu kojih se utvrđuje osnovanost zahtjeva za uvrštenje na Listu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reda prvenstva: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domovnicu,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79"/>
        </w:tabs>
        <w:spacing w:after="0"/>
        <w:ind w:left="0" w:right="112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 xml:space="preserve">uvjerenje o prebivalištu (ne starije od 6 mjeseci) izdano od Ministarstva unutarnjih poslova za podnositelja zahtjeva i članove njegove obitelji s naznakom dužine prebivanja na području Općine </w:t>
      </w:r>
      <w:proofErr w:type="spellStart"/>
      <w:r w:rsidRPr="00B97DFC">
        <w:rPr>
          <w:rFonts w:ascii="Book Antiqua" w:hAnsi="Book Antiqua"/>
        </w:rPr>
        <w:t>Tovarnik</w:t>
      </w:r>
      <w:proofErr w:type="spellEnd"/>
      <w:r w:rsidRPr="00B97DFC">
        <w:rPr>
          <w:rFonts w:ascii="Book Antiqua" w:hAnsi="Book Antiqua"/>
        </w:rPr>
        <w:t xml:space="preserve">, 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72"/>
        </w:tabs>
        <w:spacing w:after="0"/>
        <w:ind w:left="0" w:right="106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izvadak iz matice rođenih za podnositelja zahtijeva i članove njegove obitelji, izvadak iz matice vjenčanih za dokazivanje bračnog statusa, kao i druge odgovarajuće isprave kojima se dokazuje odnos podnositelja zahtjeva sa članovima obitelji (ne starije od 6</w:t>
      </w:r>
      <w:r w:rsidRPr="00B97DFC">
        <w:rPr>
          <w:rFonts w:ascii="Book Antiqua" w:hAnsi="Book Antiqua"/>
          <w:spacing w:val="-16"/>
        </w:rPr>
        <w:t xml:space="preserve"> </w:t>
      </w:r>
      <w:r w:rsidRPr="00B97DFC">
        <w:rPr>
          <w:rFonts w:ascii="Book Antiqua" w:hAnsi="Book Antiqua"/>
        </w:rPr>
        <w:t>mjeseci),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51"/>
        </w:tabs>
        <w:spacing w:after="0"/>
        <w:ind w:left="0" w:right="109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potpisanu izjavu da ne postoje zapreke za stjecanje prava na stan iz članka 3. stavak 1. točka 3. ove Odluke,</w:t>
      </w:r>
    </w:p>
    <w:p w:rsidR="00D67A2E" w:rsidRPr="00B97DFC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48" w:after="0"/>
        <w:ind w:left="0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Ostale dokaze kojima dokazuje ostvarenje bodova sukladno ovoj</w:t>
      </w:r>
      <w:r w:rsidRPr="00B97DFC">
        <w:rPr>
          <w:rFonts w:ascii="Book Antiqua" w:hAnsi="Book Antiqua"/>
          <w:spacing w:val="-20"/>
        </w:rPr>
        <w:t xml:space="preserve"> </w:t>
      </w:r>
      <w:r w:rsidRPr="00B97DFC">
        <w:rPr>
          <w:rFonts w:ascii="Book Antiqua" w:hAnsi="Book Antiqua"/>
        </w:rPr>
        <w:t>Odluci.</w:t>
      </w:r>
    </w:p>
    <w:p w:rsidR="00572CCF" w:rsidRPr="00403BF8" w:rsidRDefault="00572CCF" w:rsidP="002939C3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  <w:color w:val="FF0000"/>
          <w:sz w:val="24"/>
          <w:szCs w:val="24"/>
        </w:rPr>
      </w:pPr>
    </w:p>
    <w:p w:rsidR="00572CCF" w:rsidRPr="00403BF8" w:rsidRDefault="00056488" w:rsidP="002939C3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Isprave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iz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D67A2E">
        <w:rPr>
          <w:rFonts w:ascii="Book Antiqua" w:hAnsi="Book Antiqua" w:cs="Times New Roman"/>
          <w:i w:val="0"/>
          <w:sz w:val="24"/>
          <w:szCs w:val="24"/>
        </w:rPr>
        <w:t>točke</w:t>
      </w:r>
      <w:proofErr w:type="spellEnd"/>
      <w:r w:rsidR="00D67A2E">
        <w:rPr>
          <w:rFonts w:ascii="Book Antiqua" w:hAnsi="Book Antiqua" w:cs="Times New Roman"/>
          <w:i w:val="0"/>
          <w:sz w:val="24"/>
          <w:szCs w:val="24"/>
        </w:rPr>
        <w:t xml:space="preserve"> IV</w:t>
      </w:r>
      <w:r w:rsidR="00CB45D1" w:rsidRPr="00403BF8">
        <w:rPr>
          <w:rFonts w:ascii="Book Antiqua" w:hAnsi="Book Antiqua" w:cs="Times New Roman"/>
          <w:i w:val="0"/>
          <w:sz w:val="24"/>
          <w:szCs w:val="24"/>
        </w:rPr>
        <w:t>.</w:t>
      </w:r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osim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B45D1" w:rsidRPr="00403BF8">
        <w:rPr>
          <w:rFonts w:ascii="Book Antiqua" w:hAnsi="Book Antiqua" w:cs="Times New Roman"/>
          <w:i w:val="0"/>
          <w:sz w:val="24"/>
          <w:szCs w:val="24"/>
        </w:rPr>
        <w:t>pod</w:t>
      </w:r>
      <w:r w:rsidR="00572CCF" w:rsidRPr="00403BF8">
        <w:rPr>
          <w:rFonts w:ascii="Book Antiqua" w:hAnsi="Book Antiqua" w:cs="Times New Roman"/>
          <w:i w:val="0"/>
          <w:sz w:val="24"/>
          <w:szCs w:val="24"/>
        </w:rPr>
        <w:t>točke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4. </w:t>
      </w:r>
      <w:proofErr w:type="spellStart"/>
      <w:proofErr w:type="gram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mogu</w:t>
      </w:r>
      <w:proofErr w:type="spellEnd"/>
      <w:proofErr w:type="gramEnd"/>
      <w:r w:rsidR="00CB07FF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dostaviti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kao</w:t>
      </w:r>
      <w:proofErr w:type="spellEnd"/>
      <w:r w:rsidR="00CB07F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obične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preslike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2C0823" w:rsidRPr="00403BF8" w:rsidRDefault="002C0823" w:rsidP="002939C3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572CCF" w:rsidRPr="00403BF8" w:rsidRDefault="00056488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Prije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utvrđivanja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prijedloga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Liste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podnositelji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dužni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su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proofErr w:type="gram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zahtjev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dostaviti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izvornike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dokumenata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572CCF" w:rsidRPr="00403BF8" w:rsidRDefault="00572CCF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72CCF" w:rsidRPr="00403BF8" w:rsidRDefault="00572CCF" w:rsidP="002939C3">
      <w:pPr>
        <w:pStyle w:val="Odlomakpopisa"/>
        <w:numPr>
          <w:ilvl w:val="0"/>
          <w:numId w:val="10"/>
        </w:numPr>
        <w:tabs>
          <w:tab w:val="left" w:pos="0"/>
          <w:tab w:val="left" w:pos="567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403BF8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0C2020" w:rsidRPr="00403BF8" w:rsidRDefault="000C2020" w:rsidP="002939C3">
      <w:pPr>
        <w:pStyle w:val="Tijeloteksta"/>
        <w:tabs>
          <w:tab w:val="left" w:pos="567"/>
        </w:tabs>
        <w:spacing w:line="276" w:lineRule="auto"/>
        <w:ind w:right="89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nepotpune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,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podnositelju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odredit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proofErr w:type="gram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dopunski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rok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od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osam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dana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dopunu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0C2020" w:rsidRPr="00403BF8" w:rsidRDefault="00056488" w:rsidP="002939C3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Neprihvatljivim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proofErr w:type="gram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smatrati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:</w:t>
      </w:r>
    </w:p>
    <w:p w:rsidR="000C2020" w:rsidRPr="00403BF8" w:rsidRDefault="000C2020" w:rsidP="002939C3">
      <w:pPr>
        <w:pStyle w:val="Odlomakpopisa"/>
        <w:widowControl w:val="0"/>
        <w:numPr>
          <w:ilvl w:val="0"/>
          <w:numId w:val="8"/>
        </w:numPr>
        <w:tabs>
          <w:tab w:val="left" w:pos="274"/>
        </w:tabs>
        <w:spacing w:after="0"/>
        <w:ind w:left="0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>podneseni izvan</w:t>
      </w:r>
      <w:r w:rsidRPr="00403BF8">
        <w:rPr>
          <w:rFonts w:ascii="Book Antiqua" w:hAnsi="Book Antiqua" w:cs="Times New Roman"/>
          <w:spacing w:val="-7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>roka,</w:t>
      </w:r>
    </w:p>
    <w:p w:rsidR="000C2020" w:rsidRPr="00403BF8" w:rsidRDefault="000C2020" w:rsidP="002939C3">
      <w:pPr>
        <w:pStyle w:val="Odlomakpopisa"/>
        <w:widowControl w:val="0"/>
        <w:numPr>
          <w:ilvl w:val="0"/>
          <w:numId w:val="8"/>
        </w:numPr>
        <w:tabs>
          <w:tab w:val="left" w:pos="274"/>
        </w:tabs>
        <w:spacing w:after="0"/>
        <w:ind w:left="0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podnositelja koji ne ispunjavaju kumulativne uvjete iz </w:t>
      </w:r>
      <w:r w:rsidR="00CB07FF" w:rsidRPr="00403BF8">
        <w:rPr>
          <w:rFonts w:ascii="Book Antiqua" w:hAnsi="Book Antiqua" w:cs="Times New Roman"/>
          <w:sz w:val="24"/>
          <w:szCs w:val="24"/>
        </w:rPr>
        <w:t xml:space="preserve">točke </w:t>
      </w:r>
      <w:r w:rsidR="00403BF8" w:rsidRPr="00403BF8">
        <w:rPr>
          <w:rFonts w:ascii="Book Antiqua" w:hAnsi="Book Antiqua" w:cs="Times New Roman"/>
          <w:sz w:val="24"/>
          <w:szCs w:val="24"/>
        </w:rPr>
        <w:t>I</w:t>
      </w:r>
      <w:r w:rsidR="00CB07FF" w:rsidRPr="00403BF8">
        <w:rPr>
          <w:rFonts w:ascii="Book Antiqua" w:hAnsi="Book Antiqua" w:cs="Times New Roman"/>
          <w:sz w:val="24"/>
          <w:szCs w:val="24"/>
        </w:rPr>
        <w:t>V</w:t>
      </w:r>
      <w:r w:rsidRPr="00403BF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CB07FF" w:rsidRPr="00403BF8">
        <w:rPr>
          <w:rFonts w:ascii="Book Antiqua" w:hAnsi="Book Antiqua" w:cs="Times New Roman"/>
          <w:sz w:val="24"/>
          <w:szCs w:val="24"/>
        </w:rPr>
        <w:t>podtočke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 1. do 3. ov</w:t>
      </w:r>
      <w:r w:rsidR="00CB07FF" w:rsidRPr="00403BF8">
        <w:rPr>
          <w:rFonts w:ascii="Book Antiqua" w:hAnsi="Book Antiqua" w:cs="Times New Roman"/>
          <w:sz w:val="24"/>
          <w:szCs w:val="24"/>
        </w:rPr>
        <w:t>og</w:t>
      </w:r>
      <w:r w:rsidRPr="00403BF8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CB07FF" w:rsidRPr="00403BF8">
        <w:rPr>
          <w:rFonts w:ascii="Book Antiqua" w:hAnsi="Book Antiqua" w:cs="Times New Roman"/>
          <w:sz w:val="24"/>
          <w:szCs w:val="24"/>
        </w:rPr>
        <w:t>Javnog poziva</w:t>
      </w:r>
      <w:r w:rsidRPr="00403BF8">
        <w:rPr>
          <w:rFonts w:ascii="Book Antiqua" w:hAnsi="Book Antiqua" w:cs="Times New Roman"/>
          <w:sz w:val="24"/>
          <w:szCs w:val="24"/>
        </w:rPr>
        <w:t>,</w:t>
      </w:r>
    </w:p>
    <w:p w:rsidR="000C2020" w:rsidRPr="00D67A2E" w:rsidRDefault="000C2020" w:rsidP="002939C3">
      <w:pPr>
        <w:pStyle w:val="Odlomakpopisa"/>
        <w:widowControl w:val="0"/>
        <w:numPr>
          <w:ilvl w:val="0"/>
          <w:numId w:val="8"/>
        </w:numPr>
        <w:tabs>
          <w:tab w:val="left" w:pos="260"/>
        </w:tabs>
        <w:spacing w:after="0"/>
        <w:ind w:left="0" w:right="105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D67A2E">
        <w:rPr>
          <w:rFonts w:ascii="Book Antiqua" w:hAnsi="Book Antiqua" w:cs="Times New Roman"/>
          <w:sz w:val="24"/>
          <w:szCs w:val="24"/>
        </w:rPr>
        <w:t>podnositelja koji po pozivu za dostav</w:t>
      </w:r>
      <w:r w:rsidR="00D67A2E" w:rsidRPr="00D67A2E">
        <w:rPr>
          <w:rFonts w:ascii="Book Antiqua" w:hAnsi="Book Antiqua" w:cs="Times New Roman"/>
          <w:sz w:val="24"/>
          <w:szCs w:val="24"/>
        </w:rPr>
        <w:t>u izvornika isprava iz članka VI</w:t>
      </w:r>
      <w:r w:rsidRPr="00D67A2E">
        <w:rPr>
          <w:rFonts w:ascii="Book Antiqua" w:hAnsi="Book Antiqua" w:cs="Times New Roman"/>
          <w:sz w:val="24"/>
          <w:szCs w:val="24"/>
        </w:rPr>
        <w:t>., ne dostavi iste u propisanom  roku.</w:t>
      </w:r>
    </w:p>
    <w:p w:rsidR="00841326" w:rsidRDefault="00056488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Ako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podnositelj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ni</w:t>
      </w:r>
      <w:proofErr w:type="spellEnd"/>
      <w:proofErr w:type="gram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nakon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isteka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roka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iz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stavka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1. </w:t>
      </w:r>
      <w:proofErr w:type="spellStart"/>
      <w:proofErr w:type="gram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ovoga</w:t>
      </w:r>
      <w:proofErr w:type="spellEnd"/>
      <w:proofErr w:type="gram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članka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dopuni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isti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odbaciti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zbog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nepotpune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dokumentacije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.</w:t>
      </w:r>
      <w:r w:rsidR="00B44972" w:rsidRPr="00403BF8">
        <w:rPr>
          <w:rFonts w:ascii="Book Antiqua" w:hAnsi="Book Antiqua" w:cs="Times New Roman"/>
          <w:b/>
          <w:sz w:val="24"/>
          <w:szCs w:val="24"/>
        </w:rPr>
        <w:t xml:space="preserve">   </w:t>
      </w:r>
    </w:p>
    <w:p w:rsidR="002C0823" w:rsidRDefault="002C0823" w:rsidP="002A6ED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A6ED3" w:rsidRPr="002A6ED3" w:rsidRDefault="002A6ED3" w:rsidP="002A6ED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3A782A" w:rsidRPr="00403BF8" w:rsidRDefault="00F7524C" w:rsidP="002939C3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lastRenderedPageBreak/>
        <w:t>IX</w:t>
      </w:r>
      <w:r w:rsidR="00B44972" w:rsidRPr="00403BF8">
        <w:rPr>
          <w:rFonts w:ascii="Book Antiqua" w:hAnsi="Book Antiqua" w:cs="Times New Roman"/>
          <w:b/>
          <w:sz w:val="24"/>
          <w:szCs w:val="24"/>
        </w:rPr>
        <w:t>.</w:t>
      </w:r>
    </w:p>
    <w:p w:rsidR="009C1769" w:rsidRPr="00403BF8" w:rsidRDefault="009C1769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Mjerila </w:t>
      </w:r>
      <w:r w:rsidRPr="00403BF8">
        <w:rPr>
          <w:rFonts w:ascii="Book Antiqua" w:hAnsi="Book Antiqua" w:cs="Times New Roman"/>
          <w:sz w:val="24"/>
          <w:szCs w:val="24"/>
        </w:rPr>
        <w:t xml:space="preserve">iz </w:t>
      </w:r>
      <w:r w:rsidR="00D67A2E">
        <w:rPr>
          <w:rFonts w:ascii="Book Antiqua" w:hAnsi="Book Antiqua" w:cs="Times New Roman"/>
          <w:sz w:val="24"/>
          <w:szCs w:val="24"/>
        </w:rPr>
        <w:t>članka V</w:t>
      </w:r>
      <w:r w:rsidRPr="00403BF8">
        <w:rPr>
          <w:rFonts w:ascii="Book Antiqua" w:hAnsi="Book Antiqua" w:cs="Times New Roman"/>
          <w:sz w:val="24"/>
          <w:szCs w:val="24"/>
        </w:rPr>
        <w:t xml:space="preserve">. ovog Javnog poziva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se vrednuju bodovima utvrđenim </w:t>
      </w:r>
      <w:r w:rsidRPr="00403BF8">
        <w:rPr>
          <w:rFonts w:ascii="Book Antiqua" w:hAnsi="Book Antiqua" w:cs="Times New Roman"/>
          <w:sz w:val="24"/>
          <w:szCs w:val="24"/>
        </w:rPr>
        <w:t xml:space="preserve">Odlukom o </w:t>
      </w:r>
      <w:r w:rsidR="00403BF8" w:rsidRPr="00403BF8">
        <w:rPr>
          <w:rFonts w:ascii="Book Antiqua" w:hAnsi="Book Antiqua" w:cs="Times New Roman"/>
          <w:sz w:val="24"/>
          <w:szCs w:val="24"/>
        </w:rPr>
        <w:t>dodjeli</w:t>
      </w:r>
      <w:r w:rsidRPr="00403BF8">
        <w:rPr>
          <w:rFonts w:ascii="Book Antiqua" w:hAnsi="Book Antiqua" w:cs="Times New Roman"/>
          <w:sz w:val="24"/>
          <w:szCs w:val="24"/>
        </w:rPr>
        <w:t xml:space="preserve"> stanova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D67A2E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403B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vjesnik“ Vukovarsko-srijemske županije 14/20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)</w:t>
      </w:r>
      <w:r w:rsidR="002168F5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:rsidR="009C1769" w:rsidRPr="00403BF8" w:rsidRDefault="009C1769" w:rsidP="002939C3">
      <w:pPr>
        <w:pStyle w:val="Tijeloteksta"/>
        <w:tabs>
          <w:tab w:val="left" w:pos="9923"/>
        </w:tabs>
        <w:spacing w:line="276" w:lineRule="auto"/>
        <w:ind w:right="-53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</w:t>
      </w:r>
      <w:r w:rsidR="00D54FD0"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Na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osnovi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izvršenog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bodovanja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svakog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pojedinog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Povjerenstvo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utvrđuje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redoslijed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podnositelja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proofErr w:type="gram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Li</w:t>
      </w:r>
      <w:r w:rsidR="002168F5" w:rsidRPr="00403BF8">
        <w:rPr>
          <w:rFonts w:ascii="Book Antiqua" w:hAnsi="Book Antiqua" w:cs="Times New Roman"/>
          <w:i w:val="0"/>
          <w:sz w:val="24"/>
          <w:szCs w:val="24"/>
        </w:rPr>
        <w:t>sti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te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izrađuje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p</w:t>
      </w:r>
      <w:r w:rsidRPr="00403BF8">
        <w:rPr>
          <w:rFonts w:ascii="Book Antiqua" w:hAnsi="Book Antiqua" w:cs="Times New Roman"/>
          <w:i w:val="0"/>
          <w:sz w:val="24"/>
          <w:szCs w:val="24"/>
        </w:rPr>
        <w:t>rijedlog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Liste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koji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objavljuje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oglasnoj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ploči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Tovarnik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F7524C" w:rsidRPr="00403BF8" w:rsidRDefault="009C1769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</w:t>
      </w:r>
      <w:r w:rsidR="00D54FD0"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Na prijedlog liste reda prvenstva svaki podnositelj zahtjeva može podnijeti pisani prigovor </w:t>
      </w:r>
      <w:r w:rsidRPr="00403BF8">
        <w:rPr>
          <w:rFonts w:ascii="Book Antiqua" w:hAnsi="Book Antiqua" w:cs="Times New Roman"/>
          <w:sz w:val="24"/>
          <w:szCs w:val="24"/>
        </w:rPr>
        <w:t>Općinskom načelniku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u roku od 8 dana od dana </w:t>
      </w:r>
      <w:r w:rsidRPr="00403BF8">
        <w:rPr>
          <w:rFonts w:ascii="Book Antiqua" w:hAnsi="Book Antiqua" w:cs="Times New Roman"/>
          <w:sz w:val="24"/>
          <w:szCs w:val="24"/>
        </w:rPr>
        <w:t>objave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liste na oglasnoj ploči.</w:t>
      </w:r>
    </w:p>
    <w:p w:rsidR="002168F5" w:rsidRPr="00403BF8" w:rsidRDefault="002168F5" w:rsidP="002939C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524C" w:rsidRPr="00403BF8" w:rsidRDefault="00F7524C" w:rsidP="002939C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X.</w:t>
      </w:r>
    </w:p>
    <w:p w:rsidR="00F7524C" w:rsidRPr="00403BF8" w:rsidRDefault="00D54FD0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Donošenje Odluke o </w:t>
      </w:r>
      <w:r w:rsidR="00403BF8" w:rsidRPr="00403BF8">
        <w:rPr>
          <w:rFonts w:ascii="Book Antiqua" w:hAnsi="Book Antiqua" w:cs="Times New Roman"/>
          <w:sz w:val="24"/>
          <w:szCs w:val="24"/>
        </w:rPr>
        <w:t>dodjeli</w:t>
      </w:r>
      <w:r w:rsidR="00D67A2E">
        <w:rPr>
          <w:rFonts w:ascii="Book Antiqua" w:hAnsi="Book Antiqua" w:cs="Times New Roman"/>
          <w:sz w:val="24"/>
          <w:szCs w:val="24"/>
        </w:rPr>
        <w:t xml:space="preserve"> stanova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D67A2E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F7524C" w:rsidRPr="00403BF8">
        <w:rPr>
          <w:rFonts w:ascii="Book Antiqua" w:hAnsi="Book Antiqua" w:cs="Times New Roman"/>
          <w:sz w:val="24"/>
          <w:szCs w:val="24"/>
        </w:rPr>
        <w:t xml:space="preserve"> prema utvrđenoj Listi reda prvenstva, sklapanje Ugovora o najmu stana, prava i obveze najmodavaca i najmoprimaca, te ostali uvjeti 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 definirani su Odlukom o dodjeli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stanova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D67A2E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F7524C" w:rsidRPr="00403BF8">
        <w:rPr>
          <w:rFonts w:ascii="Book Antiqua" w:hAnsi="Book Antiqua" w:cs="Times New Roman"/>
          <w:sz w:val="24"/>
          <w:szCs w:val="24"/>
        </w:rPr>
        <w:t xml:space="preserve"> te ostalim zakonskim propisima.</w:t>
      </w:r>
    </w:p>
    <w:p w:rsidR="00B44972" w:rsidRPr="00403BF8" w:rsidRDefault="00B44972" w:rsidP="002939C3">
      <w:pPr>
        <w:tabs>
          <w:tab w:val="left" w:pos="4253"/>
        </w:tabs>
        <w:spacing w:after="0"/>
        <w:ind w:firstLine="3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                                  </w:t>
      </w:r>
    </w:p>
    <w:p w:rsidR="00B44972" w:rsidRPr="00403BF8" w:rsidRDefault="00B44972" w:rsidP="002939C3">
      <w:pPr>
        <w:tabs>
          <w:tab w:val="left" w:pos="567"/>
          <w:tab w:val="left" w:pos="4253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X</w:t>
      </w:r>
      <w:r w:rsidR="00962B64" w:rsidRPr="00403BF8">
        <w:rPr>
          <w:rFonts w:ascii="Book Antiqua" w:hAnsi="Book Antiqua" w:cs="Times New Roman"/>
          <w:b/>
          <w:sz w:val="24"/>
          <w:szCs w:val="24"/>
        </w:rPr>
        <w:t>I</w:t>
      </w:r>
      <w:r w:rsidRPr="00403BF8">
        <w:rPr>
          <w:rFonts w:ascii="Book Antiqua" w:hAnsi="Book Antiqua" w:cs="Times New Roman"/>
          <w:b/>
          <w:sz w:val="24"/>
          <w:szCs w:val="24"/>
        </w:rPr>
        <w:t>.</w:t>
      </w:r>
    </w:p>
    <w:p w:rsidR="00B44972" w:rsidRPr="00403BF8" w:rsidRDefault="00B44972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Dodatne informacije mogu </w:t>
      </w:r>
      <w:r w:rsidR="006B6CB2" w:rsidRPr="00403BF8">
        <w:rPr>
          <w:rFonts w:ascii="Book Antiqua" w:hAnsi="Book Antiqua" w:cs="Times New Roman"/>
          <w:sz w:val="24"/>
          <w:szCs w:val="24"/>
        </w:rPr>
        <w:t xml:space="preserve">se </w:t>
      </w:r>
      <w:r w:rsidRPr="00403BF8">
        <w:rPr>
          <w:rFonts w:ascii="Book Antiqua" w:hAnsi="Book Antiqua" w:cs="Times New Roman"/>
          <w:sz w:val="24"/>
          <w:szCs w:val="24"/>
        </w:rPr>
        <w:t xml:space="preserve">dobiti u Jedinstvenom 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upravnom odjelu Općine </w:t>
      </w:r>
      <w:proofErr w:type="spellStart"/>
      <w:r w:rsidR="00403BF8"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3F4464" w:rsidRPr="00403BF8">
        <w:rPr>
          <w:rFonts w:ascii="Book Antiqua" w:hAnsi="Book Antiqua" w:cs="Times New Roman"/>
          <w:sz w:val="24"/>
          <w:szCs w:val="24"/>
        </w:rPr>
        <w:t xml:space="preserve"> na </w:t>
      </w:r>
      <w:r w:rsidR="006B6CB2" w:rsidRPr="00403BF8">
        <w:rPr>
          <w:rFonts w:ascii="Book Antiqua" w:hAnsi="Book Antiqua" w:cs="Times New Roman"/>
          <w:sz w:val="24"/>
          <w:szCs w:val="24"/>
        </w:rPr>
        <w:t>tel.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 032/550-947</w:t>
      </w:r>
      <w:r w:rsidR="002168F5" w:rsidRPr="00403BF8">
        <w:rPr>
          <w:rFonts w:ascii="Book Antiqua" w:hAnsi="Book Antiqua" w:cs="Times New Roman"/>
          <w:sz w:val="24"/>
          <w:szCs w:val="24"/>
        </w:rPr>
        <w:t>, e</w:t>
      </w:r>
      <w:r w:rsidR="00403BF8" w:rsidRPr="00403BF8">
        <w:rPr>
          <w:rFonts w:ascii="Book Antiqua" w:hAnsi="Book Antiqua" w:cs="Times New Roman"/>
          <w:sz w:val="24"/>
          <w:szCs w:val="24"/>
        </w:rPr>
        <w:t>-mail: opcinatovarnik@gmail.com</w:t>
      </w:r>
    </w:p>
    <w:p w:rsidR="00B44972" w:rsidRPr="00403BF8" w:rsidRDefault="00B44972" w:rsidP="002939C3">
      <w:pPr>
        <w:rPr>
          <w:rFonts w:ascii="Book Antiqua" w:hAnsi="Book Antiqua" w:cs="Times New Roman"/>
          <w:sz w:val="24"/>
          <w:szCs w:val="24"/>
        </w:rPr>
      </w:pPr>
    </w:p>
    <w:p w:rsidR="003F4464" w:rsidRPr="00403BF8" w:rsidRDefault="00992EA7" w:rsidP="002939C3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NAČELNICA OPĆINE TOVARNIK</w:t>
      </w:r>
    </w:p>
    <w:p w:rsidR="006B6CB2" w:rsidRPr="00403BF8" w:rsidRDefault="006B6CB2" w:rsidP="002939C3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F4464" w:rsidRPr="00403BF8" w:rsidRDefault="00992EA7" w:rsidP="002939C3">
      <w:pPr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 xml:space="preserve">Ruža V. </w:t>
      </w:r>
      <w:proofErr w:type="spellStart"/>
      <w:r w:rsidRPr="00403BF8">
        <w:rPr>
          <w:rFonts w:ascii="Book Antiqua" w:hAnsi="Book Antiqua" w:cs="Times New Roman"/>
          <w:b/>
          <w:sz w:val="24"/>
          <w:szCs w:val="24"/>
        </w:rPr>
        <w:t>Šijaković</w:t>
      </w:r>
      <w:proofErr w:type="spellEnd"/>
      <w:r w:rsidRPr="00403BF8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403BF8">
        <w:rPr>
          <w:rFonts w:ascii="Book Antiqua" w:hAnsi="Book Antiqua" w:cs="Times New Roman"/>
          <w:b/>
          <w:sz w:val="24"/>
          <w:szCs w:val="24"/>
        </w:rPr>
        <w:t>oec</w:t>
      </w:r>
      <w:proofErr w:type="spellEnd"/>
    </w:p>
    <w:p w:rsidR="00B44972" w:rsidRPr="00403BF8" w:rsidRDefault="00B44972" w:rsidP="002939C3">
      <w:pPr>
        <w:tabs>
          <w:tab w:val="left" w:pos="6945"/>
        </w:tabs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:rsidR="00B52B94" w:rsidRPr="00403BF8" w:rsidRDefault="00B52B94" w:rsidP="002939C3">
      <w:pPr>
        <w:rPr>
          <w:rFonts w:ascii="Book Antiqua" w:hAnsi="Book Antiqua" w:cs="Times New Roman"/>
          <w:sz w:val="24"/>
          <w:szCs w:val="24"/>
        </w:rPr>
      </w:pPr>
    </w:p>
    <w:sectPr w:rsidR="00B52B94" w:rsidRPr="00403BF8" w:rsidSect="00D16D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AD4"/>
    <w:multiLevelType w:val="hybridMultilevel"/>
    <w:tmpl w:val="49A0E0F2"/>
    <w:lvl w:ilvl="0" w:tplc="FB92A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646"/>
    <w:multiLevelType w:val="hybridMultilevel"/>
    <w:tmpl w:val="672EC3A6"/>
    <w:lvl w:ilvl="0" w:tplc="30A8141E">
      <w:numFmt w:val="bullet"/>
      <w:lvlText w:val="-"/>
      <w:lvlJc w:val="left"/>
      <w:pPr>
        <w:ind w:left="108" w:hanging="166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18527780">
      <w:numFmt w:val="bullet"/>
      <w:lvlText w:val="•"/>
      <w:lvlJc w:val="left"/>
      <w:pPr>
        <w:ind w:left="1076" w:hanging="166"/>
      </w:pPr>
      <w:rPr>
        <w:rFonts w:hint="default"/>
      </w:rPr>
    </w:lvl>
    <w:lvl w:ilvl="2" w:tplc="EF82E518">
      <w:numFmt w:val="bullet"/>
      <w:lvlText w:val="•"/>
      <w:lvlJc w:val="left"/>
      <w:pPr>
        <w:ind w:left="2053" w:hanging="166"/>
      </w:pPr>
      <w:rPr>
        <w:rFonts w:hint="default"/>
      </w:rPr>
    </w:lvl>
    <w:lvl w:ilvl="3" w:tplc="52BEB802">
      <w:numFmt w:val="bullet"/>
      <w:lvlText w:val="•"/>
      <w:lvlJc w:val="left"/>
      <w:pPr>
        <w:ind w:left="3029" w:hanging="166"/>
      </w:pPr>
      <w:rPr>
        <w:rFonts w:hint="default"/>
      </w:rPr>
    </w:lvl>
    <w:lvl w:ilvl="4" w:tplc="B9824220">
      <w:numFmt w:val="bullet"/>
      <w:lvlText w:val="•"/>
      <w:lvlJc w:val="left"/>
      <w:pPr>
        <w:ind w:left="4006" w:hanging="166"/>
      </w:pPr>
      <w:rPr>
        <w:rFonts w:hint="default"/>
      </w:rPr>
    </w:lvl>
    <w:lvl w:ilvl="5" w:tplc="4F004C6A">
      <w:numFmt w:val="bullet"/>
      <w:lvlText w:val="•"/>
      <w:lvlJc w:val="left"/>
      <w:pPr>
        <w:ind w:left="4983" w:hanging="166"/>
      </w:pPr>
      <w:rPr>
        <w:rFonts w:hint="default"/>
      </w:rPr>
    </w:lvl>
    <w:lvl w:ilvl="6" w:tplc="E424DDBA">
      <w:numFmt w:val="bullet"/>
      <w:lvlText w:val="•"/>
      <w:lvlJc w:val="left"/>
      <w:pPr>
        <w:ind w:left="5959" w:hanging="166"/>
      </w:pPr>
      <w:rPr>
        <w:rFonts w:hint="default"/>
      </w:rPr>
    </w:lvl>
    <w:lvl w:ilvl="7" w:tplc="D53AC3DE">
      <w:numFmt w:val="bullet"/>
      <w:lvlText w:val="•"/>
      <w:lvlJc w:val="left"/>
      <w:pPr>
        <w:ind w:left="6936" w:hanging="166"/>
      </w:pPr>
      <w:rPr>
        <w:rFonts w:hint="default"/>
      </w:rPr>
    </w:lvl>
    <w:lvl w:ilvl="8" w:tplc="9314E5F6">
      <w:numFmt w:val="bullet"/>
      <w:lvlText w:val="•"/>
      <w:lvlJc w:val="left"/>
      <w:pPr>
        <w:ind w:left="7913" w:hanging="166"/>
      </w:pPr>
      <w:rPr>
        <w:rFonts w:hint="default"/>
      </w:rPr>
    </w:lvl>
  </w:abstractNum>
  <w:abstractNum w:abstractNumId="2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3">
    <w:nsid w:val="24DC39C9"/>
    <w:multiLevelType w:val="hybridMultilevel"/>
    <w:tmpl w:val="804082A4"/>
    <w:lvl w:ilvl="0" w:tplc="3586B0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6C40"/>
    <w:multiLevelType w:val="hybridMultilevel"/>
    <w:tmpl w:val="B12EC8D6"/>
    <w:lvl w:ilvl="0" w:tplc="5C30367A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7C02E254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3C04F224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1012F4A6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3882287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661C9642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E6E8176E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58065D5C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F23CAAFE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5">
    <w:nsid w:val="39315E06"/>
    <w:multiLevelType w:val="hybridMultilevel"/>
    <w:tmpl w:val="8796FCC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7">
    <w:nsid w:val="44790C69"/>
    <w:multiLevelType w:val="hybridMultilevel"/>
    <w:tmpl w:val="8DDEFFE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557A"/>
    <w:multiLevelType w:val="hybridMultilevel"/>
    <w:tmpl w:val="DA56B966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69CF"/>
    <w:multiLevelType w:val="hybridMultilevel"/>
    <w:tmpl w:val="62B08246"/>
    <w:lvl w:ilvl="0" w:tplc="5BD8DB26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A370A3A6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8F3C651A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4520F64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D480C2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99968CFC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49DA9498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33C8CBFA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ECD8AF14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0">
    <w:nsid w:val="75D82E26"/>
    <w:multiLevelType w:val="hybridMultilevel"/>
    <w:tmpl w:val="22AC8EB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972"/>
    <w:rsid w:val="00056488"/>
    <w:rsid w:val="000C2020"/>
    <w:rsid w:val="00101E79"/>
    <w:rsid w:val="00174E91"/>
    <w:rsid w:val="0017512F"/>
    <w:rsid w:val="002168F5"/>
    <w:rsid w:val="002810C3"/>
    <w:rsid w:val="002939C3"/>
    <w:rsid w:val="002A6ED3"/>
    <w:rsid w:val="002C0823"/>
    <w:rsid w:val="002E7E46"/>
    <w:rsid w:val="002F4010"/>
    <w:rsid w:val="002F5D5B"/>
    <w:rsid w:val="00304DDF"/>
    <w:rsid w:val="00317A50"/>
    <w:rsid w:val="003226E8"/>
    <w:rsid w:val="003805F9"/>
    <w:rsid w:val="003A782A"/>
    <w:rsid w:val="003F4464"/>
    <w:rsid w:val="003F6E57"/>
    <w:rsid w:val="00403BF8"/>
    <w:rsid w:val="0043540E"/>
    <w:rsid w:val="004D6E98"/>
    <w:rsid w:val="004E330A"/>
    <w:rsid w:val="00572CCF"/>
    <w:rsid w:val="005D3B64"/>
    <w:rsid w:val="00602F7D"/>
    <w:rsid w:val="00681FBD"/>
    <w:rsid w:val="006B5561"/>
    <w:rsid w:val="006B6CB2"/>
    <w:rsid w:val="006C2089"/>
    <w:rsid w:val="00714A1F"/>
    <w:rsid w:val="00753B73"/>
    <w:rsid w:val="00792D80"/>
    <w:rsid w:val="007A419A"/>
    <w:rsid w:val="007F3C34"/>
    <w:rsid w:val="00841326"/>
    <w:rsid w:val="00877CF8"/>
    <w:rsid w:val="00884475"/>
    <w:rsid w:val="00886D99"/>
    <w:rsid w:val="008B5AD4"/>
    <w:rsid w:val="008C751A"/>
    <w:rsid w:val="008D1C8E"/>
    <w:rsid w:val="008F0286"/>
    <w:rsid w:val="009453B0"/>
    <w:rsid w:val="00962B64"/>
    <w:rsid w:val="00992EA7"/>
    <w:rsid w:val="009A002D"/>
    <w:rsid w:val="009A09C2"/>
    <w:rsid w:val="009C1769"/>
    <w:rsid w:val="009D2E0D"/>
    <w:rsid w:val="00A4702F"/>
    <w:rsid w:val="00AA6D6C"/>
    <w:rsid w:val="00B44972"/>
    <w:rsid w:val="00B52B94"/>
    <w:rsid w:val="00BB71A6"/>
    <w:rsid w:val="00BE0C44"/>
    <w:rsid w:val="00C33897"/>
    <w:rsid w:val="00C9473A"/>
    <w:rsid w:val="00CB07FF"/>
    <w:rsid w:val="00CB45D1"/>
    <w:rsid w:val="00D077AD"/>
    <w:rsid w:val="00D16D70"/>
    <w:rsid w:val="00D46CEC"/>
    <w:rsid w:val="00D53F2A"/>
    <w:rsid w:val="00D54FD0"/>
    <w:rsid w:val="00D67A2E"/>
    <w:rsid w:val="00D83913"/>
    <w:rsid w:val="00DA3284"/>
    <w:rsid w:val="00DE3C7C"/>
    <w:rsid w:val="00E166E4"/>
    <w:rsid w:val="00E712DF"/>
    <w:rsid w:val="00E82056"/>
    <w:rsid w:val="00E841AA"/>
    <w:rsid w:val="00F42EF0"/>
    <w:rsid w:val="00F71F8B"/>
    <w:rsid w:val="00F7524C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BBB3-D35D-4E64-BBD5-2FD579D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7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226E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1A6"/>
    <w:rPr>
      <w:rFonts w:ascii="Cambria" w:eastAsia="Cambria" w:hAnsi="Cambria" w:cs="Cambria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Hiperveza">
    <w:name w:val="Hyperlink"/>
    <w:basedOn w:val="Zadanifontodlomka"/>
    <w:uiPriority w:val="99"/>
    <w:unhideWhenUsed/>
    <w:rsid w:val="007A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HP</cp:lastModifiedBy>
  <cp:revision>14</cp:revision>
  <cp:lastPrinted>2021-01-26T08:55:00Z</cp:lastPrinted>
  <dcterms:created xsi:type="dcterms:W3CDTF">2020-03-02T12:05:00Z</dcterms:created>
  <dcterms:modified xsi:type="dcterms:W3CDTF">2021-01-26T08:56:00Z</dcterms:modified>
</cp:coreProperties>
</file>