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                                                 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33249A">
        <w:rPr>
          <w:rFonts w:ascii="Book Antiqua" w:hAnsi="Book Antiqua"/>
          <w:sz w:val="20"/>
          <w:szCs w:val="20"/>
        </w:rPr>
        <w:t>-20-2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 w:rsidR="00E51766">
        <w:rPr>
          <w:rFonts w:ascii="Book Antiqua" w:hAnsi="Book Antiqua"/>
          <w:sz w:val="20"/>
          <w:szCs w:val="20"/>
        </w:rPr>
        <w:t>10.12.2020.</w:t>
      </w:r>
      <w:r w:rsidR="000E4B88" w:rsidRPr="00E51766">
        <w:rPr>
          <w:rFonts w:ascii="Book Antiqua" w:hAnsi="Book Antiqua"/>
          <w:sz w:val="20"/>
          <w:szCs w:val="20"/>
        </w:rPr>
        <w:t xml:space="preserve">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33249A" w:rsidRPr="00B85A24" w:rsidRDefault="0033249A" w:rsidP="0033249A">
      <w:pPr>
        <w:pStyle w:val="Podnoje"/>
        <w:spacing w:line="276" w:lineRule="auto"/>
        <w:rPr>
          <w:rFonts w:ascii="Book Antiqua" w:hAnsi="Book Antiqua"/>
          <w:color w:val="FF0000"/>
          <w:sz w:val="24"/>
          <w:szCs w:val="24"/>
          <w:lang w:eastAsia="hr-HR"/>
        </w:rPr>
      </w:pPr>
      <w:r w:rsidRPr="00B85A24">
        <w:rPr>
          <w:rFonts w:ascii="Book Antiqua" w:hAnsi="Book Antiqua"/>
          <w:sz w:val="24"/>
          <w:szCs w:val="24"/>
        </w:rPr>
        <w:t xml:space="preserve">         Temeljem članka 17., stavka 1. alineje 1. Zakona o sustavu civilne zaštite  ( Narodne novine b</w:t>
      </w:r>
      <w:bookmarkStart w:id="0" w:name="_GoBack"/>
      <w:bookmarkEnd w:id="0"/>
      <w:r w:rsidRPr="00B85A24">
        <w:rPr>
          <w:rFonts w:ascii="Book Antiqua" w:hAnsi="Book Antiqua"/>
          <w:sz w:val="24"/>
          <w:szCs w:val="24"/>
        </w:rPr>
        <w:t>r.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 xml:space="preserve"> 82/15, 118/18 i 31/20 </w:t>
      </w:r>
      <w:r w:rsidRPr="00B85A24">
        <w:rPr>
          <w:rFonts w:ascii="Book Antiqua" w:hAnsi="Book Antiqua"/>
          <w:sz w:val="24"/>
          <w:szCs w:val="24"/>
        </w:rPr>
        <w:t xml:space="preserve">) i članka 31. Statuta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(„Službeni vjesnik“ Vukovarsko-srijemske županije broj 4/13, 14/13, 1/18, 6/18, 3/20, pročišćeni tekst 9/20), Općinsko vijeće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na svojoj 30. sjednici održanoj 04. prosinca 2020. godine, d o n o s i:</w:t>
      </w:r>
    </w:p>
    <w:p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</w:p>
    <w:p w:rsidR="0033249A" w:rsidRPr="00B85A24" w:rsidRDefault="0033249A" w:rsidP="0033249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ANALIZU STANJA SUSTAVA CIVILNE ZAŠTITE NA PODRUČJU OPĆINE TOVARNIK U  2020. GOD.</w:t>
      </w:r>
    </w:p>
    <w:p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</w:p>
    <w:p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1. UVOD</w:t>
      </w:r>
    </w:p>
    <w:p w:rsidR="0033249A" w:rsidRPr="00B85A24" w:rsidRDefault="0033249A" w:rsidP="0033249A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ab/>
      </w:r>
      <w:r w:rsidRPr="00B85A24">
        <w:rPr>
          <w:rFonts w:ascii="Book Antiqua" w:hAnsi="Book Antiqua"/>
          <w:sz w:val="24"/>
          <w:szCs w:val="24"/>
        </w:rPr>
        <w:t>Sustav civilne zaštite je oblik pripremanja i sudjelovanja sudionika civilne zaštite u reagiranju na katastrofe i velike nesreće, te ustrojavanja, pripremanja i sudjelovanja operativnih snaga civilne zaštite u prevenciji, reagiranju na katastrofe i otklanjanju mogućih uzroka i posljedica katastrofa.</w:t>
      </w:r>
    </w:p>
    <w:p w:rsidR="0033249A" w:rsidRPr="00B85A24" w:rsidRDefault="0033249A" w:rsidP="0033249A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ab/>
        <w:t>Jedinice lokalne i područne (regionalne) samouprave, u okviru svojih prava i obveza utvrđenim Ustavom i Zakonom o sustavu civilne zaštite, uređuju, planiraju, organiziraju, financiraju i provode zaštitu i spašavanje.</w:t>
      </w:r>
    </w:p>
    <w:p w:rsidR="0033249A" w:rsidRPr="00B85A24" w:rsidRDefault="0033249A" w:rsidP="0033249A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ab/>
        <w:t>Člankom 17. Zakona o sustavu civilne zaštite (NN br. 82/15, 118/18 i 31/20) definirano je da predstavnička tijela jedinice lokalne i područne (regionalne) samouprave najmanje jednom godišnje, ili pri donošenju proračuna, razmatraju i analiziraju stanje sustava civilne zaštite, donose smjernice za organizaciju i razvoj istog na svom području, utvrđuju izvore i način financiranja, te obavljaju i druge poslove civilne zaštite utvrđene zakonom.</w:t>
      </w:r>
    </w:p>
    <w:p w:rsidR="0033249A" w:rsidRPr="00B85A24" w:rsidRDefault="0033249A" w:rsidP="0033249A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2. STANJE PO VAŽNIJIM SASTAVNICAMA  SUSTAVA CIVILNE ZAŠTITE</w:t>
      </w:r>
    </w:p>
    <w:p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ab/>
      </w:r>
      <w:r w:rsidRPr="00B85A24">
        <w:rPr>
          <w:rFonts w:ascii="Book Antiqua" w:hAnsi="Book Antiqua"/>
          <w:sz w:val="24"/>
          <w:szCs w:val="24"/>
        </w:rPr>
        <w:t>2.1</w:t>
      </w:r>
      <w:r w:rsidRPr="00B85A24">
        <w:rPr>
          <w:rFonts w:ascii="Book Antiqua" w:hAnsi="Book Antiqua"/>
          <w:b/>
          <w:sz w:val="24"/>
          <w:szCs w:val="24"/>
        </w:rPr>
        <w:t xml:space="preserve"> </w:t>
      </w:r>
      <w:r w:rsidRPr="00B85A24">
        <w:rPr>
          <w:rFonts w:ascii="Book Antiqua" w:hAnsi="Book Antiqua"/>
          <w:sz w:val="24"/>
          <w:szCs w:val="24"/>
        </w:rPr>
        <w:t>STOŽER CIVILNE ZAŠTITE</w:t>
      </w:r>
    </w:p>
    <w:p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lastRenderedPageBreak/>
        <w:tab/>
        <w:t xml:space="preserve">Načelnica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dana 21. lipnja 2017. godine donijela je Odluku o imenovanju Stožera CZ, a temeljem čl. 24. st. 1. i 3. Zakona o sustavu CZ ( NN broj 82/15 ), te čl. st. 1. i 7. Pravilnika o sastavu Stožera, načinu rada, te uvjetima za imenovanje načelnika, zamjenika i članova Stožera CZ.</w:t>
      </w:r>
    </w:p>
    <w:p w:rsidR="0033249A" w:rsidRPr="00B85A24" w:rsidRDefault="0033249A" w:rsidP="0033249A">
      <w:pPr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U 2020. godini Stožer civilne zaštite je održao dvije sjednice i to:</w:t>
      </w:r>
    </w:p>
    <w:p w:rsidR="0033249A" w:rsidRPr="00B85A24" w:rsidRDefault="0033249A" w:rsidP="0033249A">
      <w:pPr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- 20. ožujka, na kojem su točke dnevnog reda bile: Izvješće o provedenim mjerama u protekloj zimskoj sezoni 2019/2020., Pripreme za predstojeću protupožarnu sezonu 2020., Pripreme za turističku sezonu 2020., Popuna postrojbe civilne zaštite opće namjene, </w:t>
      </w:r>
      <w:proofErr w:type="spellStart"/>
      <w:r w:rsidRPr="00B85A24">
        <w:rPr>
          <w:rFonts w:ascii="Book Antiqua" w:hAnsi="Book Antiqua"/>
          <w:sz w:val="24"/>
          <w:szCs w:val="24"/>
        </w:rPr>
        <w:t>Smotriranje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postrojbe civilne zaštite opće namjene, </w:t>
      </w:r>
      <w:proofErr w:type="spellStart"/>
      <w:r w:rsidRPr="00B85A24">
        <w:rPr>
          <w:rFonts w:ascii="Book Antiqua" w:hAnsi="Book Antiqua"/>
          <w:sz w:val="24"/>
          <w:szCs w:val="24"/>
        </w:rPr>
        <w:t>Koronavirus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– trenutno stanje, Moguća nova migrantska kriza i Razno.</w:t>
      </w:r>
    </w:p>
    <w:p w:rsidR="0033249A" w:rsidRPr="00B85A24" w:rsidRDefault="0033249A" w:rsidP="0033249A">
      <w:pPr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- 30. listopada, na kojem su točke dnevnog reda bile: Izvješće o provedenim mjerama u protekloj ljetnoj sezoni 2020, Pripreme za predstojeću zimsku sezonu 2020/2021., Trenutna situacija sa COVID-om 19, </w:t>
      </w:r>
      <w:proofErr w:type="spellStart"/>
      <w:r w:rsidRPr="00B85A24">
        <w:rPr>
          <w:rFonts w:ascii="Book Antiqua" w:hAnsi="Book Antiqua"/>
          <w:sz w:val="24"/>
          <w:szCs w:val="24"/>
        </w:rPr>
        <w:t>Smotriranje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i Razno</w:t>
      </w:r>
    </w:p>
    <w:p w:rsidR="0033249A" w:rsidRPr="00B85A24" w:rsidRDefault="0033249A" w:rsidP="0033249A">
      <w:pPr>
        <w:spacing w:line="276" w:lineRule="auto"/>
        <w:rPr>
          <w:rFonts w:ascii="Book Antiqua" w:hAnsi="Book Antiqua"/>
          <w:sz w:val="24"/>
          <w:szCs w:val="24"/>
        </w:rPr>
      </w:pPr>
    </w:p>
    <w:p w:rsidR="0033249A" w:rsidRPr="00B85A24" w:rsidRDefault="0033249A" w:rsidP="0033249A">
      <w:pPr>
        <w:spacing w:line="276" w:lineRule="auto"/>
        <w:ind w:firstLine="720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2.2 POSTROJBA CIVILNE ZAŠTITE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Temeljem Zakona o sustavu civilne zaštite, Uredbe o sastavu i strukturi postrojbe civilne zaštite, te Statuta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, Općinsko vijeće na svojoj 16. sjednici održanoj dana 22.3.2019. godine donijelo je Odluku o osnivanju postrojbe civilne zaštite opće namjene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. Odluka je donesena sukladno Procjeni rizika od velikih nesreća za Općinu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Navedenom Odlukom, za područje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, ustrojena je postrojba CZ opće namjene koja broji 26 obveznika. Postrojba CZ sastoji se od upravljačke skupine ( 2 člana ) i tri skupine s po 8 članova. U tijeku je postupak </w:t>
      </w:r>
      <w:proofErr w:type="spellStart"/>
      <w:r w:rsidRPr="00B85A24">
        <w:rPr>
          <w:rFonts w:ascii="Book Antiqua" w:hAnsi="Book Antiqua"/>
          <w:sz w:val="24"/>
          <w:szCs w:val="24"/>
        </w:rPr>
        <w:t>ishodovanja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suglasnosti od strane Ministarstva obrane, Službe za poslove obrane, za imenovanje svih 26 članova postrojbe.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2.3. PREVENTIVA 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Za angažiranje pokretnina odnosno materijalno tehničkih sredstava pravnih osoba u slučaju katastrofa i velikih nesreća, općina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>, odnosno Stožer civilne zaštite, koristi teklićku službu. Pripadnici teklićke službe su upoznati sa svojim zadacima i u svakom trenutku mogu izvršiti zadatak koji se stavlja pred njih.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Općinska uprava je, u sklopu redovnih aktivnosti, izvješćivala i upoznavala građane s aktivnostima vezanim za zaštitu i spašavanje (zaštita od požara u tijeku žetve strnih usjeva, obrana od poplave, turistička sezona i zimska služba). Građani su također upoznati o uvođenju i značaju jedinstvenog broja 112, a vlasnici i korisnici objekata u kojima se okuplja veći broj ljudi o postavljanju na vidljivom mjestu na </w:t>
      </w:r>
      <w:r w:rsidRPr="00B85A24">
        <w:rPr>
          <w:rFonts w:ascii="Book Antiqua" w:hAnsi="Book Antiqua"/>
          <w:sz w:val="24"/>
          <w:szCs w:val="24"/>
        </w:rPr>
        <w:lastRenderedPageBreak/>
        <w:t xml:space="preserve">svojim objektima obavijesti o novim znakovima za uzbunjivanje. Upoznavanje građana provođeno je putem sredstava javnog informiranja. 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2.4. SKLONIŠTA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Općina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je zakonsku obvezu, da na svom području osigura uvjete za sklanjanje ljudi, materijalnih, kulturnih  i drugih dobara,  ispunila na način da je osigurala lokacije za tu namjenu (prostori za sklanjanje).  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S ciljem stvaranja uvjeta za sklanjanje ljudi i materijalnih dobara u slučaju prirodnih, tehničko-tehnoloških katastrofa i velikih nesreća poduzete su  aktivnosti i izdvojena financijska sredstva iz Proračuna za tu namjenu.</w:t>
      </w:r>
    </w:p>
    <w:p w:rsidR="0033249A" w:rsidRPr="00B85A24" w:rsidRDefault="0033249A" w:rsidP="0033249A">
      <w:pPr>
        <w:tabs>
          <w:tab w:val="left" w:pos="6165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        </w:t>
      </w:r>
      <w:r w:rsidRPr="00B85A24">
        <w:rPr>
          <w:rFonts w:ascii="Book Antiqua" w:hAnsi="Book Antiqua"/>
          <w:b/>
          <w:sz w:val="24"/>
          <w:szCs w:val="24"/>
        </w:rPr>
        <w:t>3.  VATROGASTVO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Dobrovoljno vatrogasno društvo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ima 47 članova, od toga 26 operativnih članova  ( s obveznim liječničkim pregledom ).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Vatrogasna postrojba dobrovoljnog vatrogasnog društva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raspolaže s jednim navalnim vatrogasnim vozilom, koje je tehnički ispravno, registrirano i opremljeno potrebnom opremom. Vozilo je kapaciteta 4.000 litara. U 2018. godini nabavljeno je i kombi vozilo s 9 sjedala za prijevoz vatrogasaca.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DVD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je imao ove godine </w:t>
      </w:r>
      <w:r w:rsidRPr="00B85A24">
        <w:rPr>
          <w:rFonts w:ascii="Book Antiqua" w:hAnsi="Book Antiqua"/>
          <w:b/>
          <w:sz w:val="24"/>
          <w:szCs w:val="24"/>
        </w:rPr>
        <w:t>10 vatrogasnih intervencija</w:t>
      </w:r>
      <w:r w:rsidRPr="00B85A24">
        <w:rPr>
          <w:rFonts w:ascii="Book Antiqua" w:hAnsi="Book Antiqua"/>
          <w:sz w:val="24"/>
          <w:szCs w:val="24"/>
        </w:rPr>
        <w:t xml:space="preserve"> koje je vrlo uspješno odradilo bez pomoći Javnih vatrogasnih postrojbi na području naselja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B85A24">
        <w:rPr>
          <w:rFonts w:ascii="Book Antiqua" w:hAnsi="Book Antiqua"/>
          <w:sz w:val="24"/>
          <w:szCs w:val="24"/>
        </w:rPr>
        <w:t>Ilača</w:t>
      </w:r>
      <w:proofErr w:type="spellEnd"/>
      <w:r w:rsidRPr="00B85A24">
        <w:rPr>
          <w:rFonts w:ascii="Book Antiqua" w:hAnsi="Book Antiqua"/>
          <w:sz w:val="24"/>
          <w:szCs w:val="24"/>
        </w:rPr>
        <w:t>.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Od 10 navedenih intervencija, 6 su bile protupožarne i 4 tehničke intervencije. Na svaku intervenciju izlazi između  3 i 15 vatrogasaca ovisno o tipu intervencije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DVD je uspješno odradio i dežurstvo za vrijeme žetve.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Općinsko vijeće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svojim proračunom za 2020. godinu za rad DVD-a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osiguralo je sredstva u iznosu od </w:t>
      </w:r>
      <w:r w:rsidRPr="00B85A24">
        <w:rPr>
          <w:rFonts w:ascii="Book Antiqua" w:hAnsi="Book Antiqua"/>
          <w:b/>
          <w:sz w:val="24"/>
          <w:szCs w:val="24"/>
        </w:rPr>
        <w:t>150.000,00 kuna.</w:t>
      </w:r>
    </w:p>
    <w:p w:rsidR="0033249A" w:rsidRPr="00B85A24" w:rsidRDefault="0033249A" w:rsidP="0033249A">
      <w:pPr>
        <w:spacing w:line="276" w:lineRule="auto"/>
        <w:ind w:firstLine="567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Općina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je osigurala sredstva za provedbu Plana motrenja, čuvanja i ophodnje građevina i površina otvorenog prostora za koje prijeti povećana opasnost od nastajanja i širenja požara.</w:t>
      </w:r>
    </w:p>
    <w:p w:rsidR="0033249A" w:rsidRPr="00B85A24" w:rsidRDefault="0033249A" w:rsidP="0033249A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4. UDRUGE OD ZNAČAJA ZA SUSTAV CIVILNE ZAŠTITE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Tijekom 2020. godine sufinancirane su djelatnosti udruga u dijelu koji je namijenjen jačanju sposobnosti za zaštitu i spašavanje na području nadležnosti Općine </w:t>
      </w:r>
      <w:proofErr w:type="spellStart"/>
      <w:r w:rsidRPr="00B85A24">
        <w:rPr>
          <w:rFonts w:ascii="Book Antiqua" w:hAnsi="Book Antiqua"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sz w:val="24"/>
          <w:szCs w:val="24"/>
        </w:rPr>
        <w:t>.</w:t>
      </w:r>
    </w:p>
    <w:p w:rsidR="0033249A" w:rsidRPr="00B85A24" w:rsidRDefault="0033249A" w:rsidP="0033249A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lastRenderedPageBreak/>
        <w:t>5.  SLUŽBE I PRAVNE OSOBE KOJE SE CIVILNOM ZAŠTITOM BAVE U OKVIRU REDOVNE DJELATNOSTI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Službe i pravne osobe koje se civilnom zaštitom bave u okviru redovne djelatnosti predstavljaju okosnicu sustava civilne zaštite na području Općine. Službe i pravne osobe koje imaju zadaće u sustavu civilne zaštite, a osobito one u vlasništvu Općine uključivale su se tijekom 2020. godine u sustav zaštite i spašavanja kroz redovnu djelatnost, posebno u slučajevima angažiranja prema Planu djelovanja civilne zaštite:</w:t>
      </w:r>
    </w:p>
    <w:p w:rsidR="0033249A" w:rsidRPr="00B85A24" w:rsidRDefault="0033249A" w:rsidP="0033249A">
      <w:pPr>
        <w:pStyle w:val="Odlomakpopisa"/>
        <w:numPr>
          <w:ilvl w:val="0"/>
          <w:numId w:val="9"/>
        </w:numPr>
        <w:spacing w:line="276" w:lineRule="auto"/>
        <w:contextualSpacing/>
        <w:jc w:val="both"/>
        <w:rPr>
          <w:rFonts w:ascii="Book Antiqua" w:hAnsi="Book Antiqua"/>
        </w:rPr>
      </w:pPr>
      <w:proofErr w:type="spellStart"/>
      <w:r w:rsidRPr="00B85A24">
        <w:rPr>
          <w:rFonts w:ascii="Book Antiqua" w:hAnsi="Book Antiqua"/>
        </w:rPr>
        <w:t>Agro</w:t>
      </w:r>
      <w:proofErr w:type="spellEnd"/>
      <w:r w:rsidRPr="00B85A24">
        <w:rPr>
          <w:rFonts w:ascii="Book Antiqua" w:hAnsi="Book Antiqua"/>
        </w:rPr>
        <w:t xml:space="preserve"> – </w:t>
      </w:r>
      <w:proofErr w:type="spellStart"/>
      <w:r w:rsidRPr="00B85A24">
        <w:rPr>
          <w:rFonts w:ascii="Book Antiqua" w:hAnsi="Book Antiqua"/>
        </w:rPr>
        <w:t>Tovarnik</w:t>
      </w:r>
      <w:proofErr w:type="spellEnd"/>
      <w:r w:rsidRPr="00B85A24">
        <w:rPr>
          <w:rFonts w:ascii="Book Antiqua" w:hAnsi="Book Antiqua"/>
        </w:rPr>
        <w:t>, poljoprivredno poduzeće</w:t>
      </w:r>
    </w:p>
    <w:p w:rsidR="0033249A" w:rsidRPr="00B85A24" w:rsidRDefault="0033249A" w:rsidP="0033249A">
      <w:pPr>
        <w:pStyle w:val="Odlomakpopisa"/>
        <w:numPr>
          <w:ilvl w:val="0"/>
          <w:numId w:val="9"/>
        </w:numPr>
        <w:spacing w:line="276" w:lineRule="auto"/>
        <w:contextualSpacing/>
        <w:jc w:val="both"/>
        <w:rPr>
          <w:rFonts w:ascii="Book Antiqua" w:hAnsi="Book Antiqua"/>
        </w:rPr>
      </w:pPr>
      <w:r w:rsidRPr="00B85A24">
        <w:rPr>
          <w:rFonts w:ascii="Book Antiqua" w:hAnsi="Book Antiqua"/>
        </w:rPr>
        <w:t xml:space="preserve">DVD </w:t>
      </w:r>
      <w:proofErr w:type="spellStart"/>
      <w:r w:rsidRPr="00B85A24">
        <w:rPr>
          <w:rFonts w:ascii="Book Antiqua" w:hAnsi="Book Antiqua"/>
        </w:rPr>
        <w:t>Tovarnik</w:t>
      </w:r>
      <w:proofErr w:type="spellEnd"/>
    </w:p>
    <w:p w:rsidR="0033249A" w:rsidRPr="00B85A24" w:rsidRDefault="0033249A" w:rsidP="0033249A">
      <w:pPr>
        <w:pStyle w:val="Odlomakpopisa"/>
        <w:spacing w:line="276" w:lineRule="auto"/>
        <w:ind w:left="927"/>
        <w:jc w:val="both"/>
        <w:rPr>
          <w:rFonts w:ascii="Book Antiqua" w:hAnsi="Book Antiqua"/>
        </w:rPr>
      </w:pPr>
    </w:p>
    <w:p w:rsidR="0033249A" w:rsidRPr="00B85A24" w:rsidRDefault="0033249A" w:rsidP="0033249A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6. ZAKLJUČAK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 xml:space="preserve">Temeljem ove Analize stanja sustava civilne zaštite na području Općine </w:t>
      </w:r>
      <w:proofErr w:type="spellStart"/>
      <w:r w:rsidRPr="00B85A24">
        <w:rPr>
          <w:rFonts w:ascii="Book Antiqua" w:hAnsi="Book Antiqua"/>
          <w:b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b/>
          <w:sz w:val="24"/>
          <w:szCs w:val="24"/>
        </w:rPr>
        <w:t xml:space="preserve"> može se zaključiti da je isto</w:t>
      </w:r>
      <w:r w:rsidRPr="00B85A24">
        <w:rPr>
          <w:rFonts w:ascii="Book Antiqua" w:hAnsi="Book Antiqua"/>
          <w:b/>
          <w:color w:val="00B050"/>
          <w:sz w:val="24"/>
          <w:szCs w:val="24"/>
        </w:rPr>
        <w:t xml:space="preserve"> </w:t>
      </w:r>
      <w:r w:rsidRPr="00B85A24">
        <w:rPr>
          <w:rFonts w:ascii="Book Antiqua" w:hAnsi="Book Antiqua"/>
          <w:b/>
          <w:sz w:val="24"/>
          <w:szCs w:val="24"/>
        </w:rPr>
        <w:t xml:space="preserve"> zadovoljavajuće u okolnostima u kojima se nalazimo i s obzirom na mogućnosti proračuna i organizacije Općine </w:t>
      </w:r>
      <w:proofErr w:type="spellStart"/>
      <w:r w:rsidRPr="00B85A24">
        <w:rPr>
          <w:rFonts w:ascii="Book Antiqua" w:hAnsi="Book Antiqua"/>
          <w:b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b/>
          <w:sz w:val="24"/>
          <w:szCs w:val="24"/>
        </w:rPr>
        <w:t xml:space="preserve">, što je konstanta već duži niz godina. Ipak, uvijek treba težiti k tome da sustav civilne zaštite svake godine bude što bolji. Smjernicama za razvoj i organizaciju sustava civilne zaštite Općine </w:t>
      </w:r>
      <w:proofErr w:type="spellStart"/>
      <w:r w:rsidRPr="00B85A24">
        <w:rPr>
          <w:rFonts w:ascii="Book Antiqua" w:hAnsi="Book Antiqua"/>
          <w:b/>
          <w:sz w:val="24"/>
          <w:szCs w:val="24"/>
        </w:rPr>
        <w:t>Tovarnik</w:t>
      </w:r>
      <w:proofErr w:type="spellEnd"/>
      <w:r w:rsidRPr="00B85A24">
        <w:rPr>
          <w:rFonts w:ascii="Book Antiqua" w:hAnsi="Book Antiqua"/>
          <w:b/>
          <w:sz w:val="24"/>
          <w:szCs w:val="24"/>
        </w:rPr>
        <w:t xml:space="preserve"> za razdoblje 2018.-2021., koje su usvojene na sjednici Općinskog vijeća 14.12.2017. godine, utvrđene su potrebne aktivnosti, pravci djelovanja i financijska sredstva kojima je cilj što kvalitetniji razvoj istog.</w:t>
      </w:r>
    </w:p>
    <w:p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:rsidR="0033249A" w:rsidRPr="009037C5" w:rsidRDefault="0033249A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B7427C" w:rsidRPr="00E51766" w:rsidRDefault="00B7427C" w:rsidP="00E51766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PREDSJEDNIK OPĆINSKOG VIJEĆA</w:t>
      </w:r>
      <w:r w:rsidRPr="00E51766">
        <w:rPr>
          <w:rFonts w:ascii="Book Antiqua" w:hAnsi="Book Antiqua"/>
          <w:b/>
          <w:sz w:val="24"/>
          <w:szCs w:val="24"/>
        </w:rPr>
        <w:br/>
        <w:t>Dubravko Blašković</w:t>
      </w: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sectPr w:rsidR="00B7427C" w:rsidRPr="00E51766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7D" w:rsidRDefault="00E7507D" w:rsidP="00742463">
      <w:pPr>
        <w:spacing w:after="0"/>
      </w:pPr>
      <w:r>
        <w:separator/>
      </w:r>
    </w:p>
  </w:endnote>
  <w:endnote w:type="continuationSeparator" w:id="0">
    <w:p w:rsidR="00E7507D" w:rsidRDefault="00E7507D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49A">
      <w:rPr>
        <w:noProof/>
      </w:rPr>
      <w:t>4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7D" w:rsidRDefault="00E7507D" w:rsidP="00742463">
      <w:pPr>
        <w:spacing w:after="0"/>
      </w:pPr>
      <w:r>
        <w:separator/>
      </w:r>
    </w:p>
  </w:footnote>
  <w:footnote w:type="continuationSeparator" w:id="0">
    <w:p w:rsidR="00E7507D" w:rsidRDefault="00E7507D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33249A"/>
    <w:rsid w:val="004563A4"/>
    <w:rsid w:val="00491EF0"/>
    <w:rsid w:val="004C0D52"/>
    <w:rsid w:val="005A45F2"/>
    <w:rsid w:val="00636736"/>
    <w:rsid w:val="006C2887"/>
    <w:rsid w:val="00742463"/>
    <w:rsid w:val="007C32D9"/>
    <w:rsid w:val="007C6B30"/>
    <w:rsid w:val="007E295B"/>
    <w:rsid w:val="0085399E"/>
    <w:rsid w:val="00865868"/>
    <w:rsid w:val="00880387"/>
    <w:rsid w:val="008B710A"/>
    <w:rsid w:val="009037C5"/>
    <w:rsid w:val="009105A4"/>
    <w:rsid w:val="00911EC5"/>
    <w:rsid w:val="00934A4D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D90844"/>
    <w:rsid w:val="00DA22C8"/>
    <w:rsid w:val="00E51766"/>
    <w:rsid w:val="00E659F1"/>
    <w:rsid w:val="00E7507D"/>
    <w:rsid w:val="00E80171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052D-5F2C-42FA-8DFB-4FBFCE81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8</cp:revision>
  <cp:lastPrinted>2019-12-04T08:16:00Z</cp:lastPrinted>
  <dcterms:created xsi:type="dcterms:W3CDTF">2019-12-03T11:16:00Z</dcterms:created>
  <dcterms:modified xsi:type="dcterms:W3CDTF">2020-12-10T10:34:00Z</dcterms:modified>
</cp:coreProperties>
</file>