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CE" w:rsidRPr="008365CA" w:rsidRDefault="003206CE" w:rsidP="00430C40">
      <w:pPr>
        <w:jc w:val="both"/>
        <w:rPr>
          <w:rFonts w:ascii="Book Antiqua" w:hAnsi="Book Antiqua" w:cstheme="minorHAnsi"/>
          <w:sz w:val="22"/>
          <w:szCs w:val="22"/>
        </w:rPr>
      </w:pPr>
    </w:p>
    <w:p w:rsidR="00430C40" w:rsidRPr="008365CA" w:rsidRDefault="00DD2C75" w:rsidP="00430C40">
      <w:pPr>
        <w:rPr>
          <w:rFonts w:ascii="Book Antiqua" w:hAnsi="Book Antiqua"/>
          <w:sz w:val="22"/>
          <w:szCs w:val="22"/>
        </w:rPr>
      </w:pPr>
      <w:r w:rsidRPr="008365CA">
        <w:rPr>
          <w:rFonts w:ascii="Book Antiqua" w:hAnsi="Book Antiqua" w:cstheme="minorHAnsi"/>
          <w:color w:val="FF0000"/>
          <w:sz w:val="22"/>
          <w:szCs w:val="22"/>
        </w:rPr>
        <w:tab/>
      </w:r>
      <w:r w:rsidR="00430C40" w:rsidRPr="008365CA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67E2FE0D" wp14:editId="0A3927C5">
            <wp:simplePos x="0" y="0"/>
            <wp:positionH relativeFrom="page">
              <wp:posOffset>1494155</wp:posOffset>
            </wp:positionH>
            <wp:positionV relativeFrom="page">
              <wp:posOffset>668655</wp:posOffset>
            </wp:positionV>
            <wp:extent cx="457200" cy="59182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C40" w:rsidRPr="008365CA">
        <w:rPr>
          <w:rFonts w:ascii="Book Antiqua" w:hAnsi="Book Antiqua"/>
          <w:sz w:val="22"/>
          <w:szCs w:val="22"/>
        </w:rPr>
        <w:t xml:space="preserve">                </w:t>
      </w:r>
    </w:p>
    <w:p w:rsidR="00430C40" w:rsidRPr="008365CA" w:rsidRDefault="00430C40" w:rsidP="00430C40">
      <w:pPr>
        <w:rPr>
          <w:rFonts w:ascii="Book Antiqua" w:hAnsi="Book Antiqua"/>
          <w:sz w:val="22"/>
          <w:szCs w:val="22"/>
        </w:rPr>
      </w:pPr>
    </w:p>
    <w:p w:rsidR="00430C40" w:rsidRPr="008365CA" w:rsidRDefault="00430C40" w:rsidP="00430C40">
      <w:pPr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>REPUBLIKA HRVATSKA</w:t>
      </w:r>
    </w:p>
    <w:p w:rsidR="00430C40" w:rsidRPr="008365CA" w:rsidRDefault="00430C40" w:rsidP="00430C40">
      <w:pPr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>VUKOVARSKO-SRIJEMSKA ŽUPANIJA</w:t>
      </w:r>
    </w:p>
    <w:p w:rsidR="00430C40" w:rsidRPr="008365CA" w:rsidRDefault="00430C40" w:rsidP="00430C40">
      <w:pPr>
        <w:rPr>
          <w:rFonts w:ascii="Book Antiqua" w:hAnsi="Book Antiqua" w:cstheme="minorHAnsi"/>
          <w:b/>
          <w:sz w:val="22"/>
          <w:szCs w:val="22"/>
        </w:rPr>
      </w:pPr>
      <w:r w:rsidRPr="008365CA">
        <w:rPr>
          <w:rFonts w:ascii="Book Antiqua" w:hAnsi="Book Antiqua" w:cstheme="minorHAnsi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DB76B62" wp14:editId="109F7EFF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5CA">
        <w:rPr>
          <w:rFonts w:ascii="Book Antiqua" w:hAnsi="Book Antiqua" w:cstheme="minorHAnsi"/>
          <w:b/>
          <w:sz w:val="22"/>
          <w:szCs w:val="22"/>
        </w:rPr>
        <w:t xml:space="preserve"> OPĆINA TOVARNIK</w:t>
      </w:r>
    </w:p>
    <w:p w:rsidR="00430C40" w:rsidRPr="008365CA" w:rsidRDefault="00430C40" w:rsidP="00430C40">
      <w:pPr>
        <w:rPr>
          <w:rFonts w:ascii="Book Antiqua" w:hAnsi="Book Antiqua" w:cstheme="minorHAnsi"/>
          <w:b/>
          <w:sz w:val="22"/>
          <w:szCs w:val="22"/>
        </w:rPr>
      </w:pPr>
      <w:r w:rsidRPr="008365CA">
        <w:rPr>
          <w:rFonts w:ascii="Book Antiqua" w:hAnsi="Book Antiqua" w:cstheme="minorHAnsi"/>
          <w:b/>
          <w:sz w:val="22"/>
          <w:szCs w:val="22"/>
        </w:rPr>
        <w:t xml:space="preserve"> OPĆINSKA NAČELNICA</w:t>
      </w:r>
    </w:p>
    <w:p w:rsidR="00430C40" w:rsidRPr="008365CA" w:rsidRDefault="00430C40" w:rsidP="00430C40">
      <w:pPr>
        <w:rPr>
          <w:rFonts w:ascii="Book Antiqua" w:hAnsi="Book Antiqua" w:cstheme="minorHAnsi"/>
          <w:b/>
          <w:sz w:val="22"/>
          <w:szCs w:val="22"/>
        </w:rPr>
      </w:pPr>
    </w:p>
    <w:p w:rsidR="00430C40" w:rsidRPr="008365CA" w:rsidRDefault="00430C40" w:rsidP="00430C40">
      <w:pPr>
        <w:rPr>
          <w:rFonts w:ascii="Book Antiqua" w:hAnsi="Book Antiqua" w:cstheme="minorHAnsi"/>
          <w:sz w:val="22"/>
          <w:szCs w:val="22"/>
        </w:rPr>
      </w:pPr>
    </w:p>
    <w:p w:rsidR="00430C40" w:rsidRPr="00EC55C2" w:rsidRDefault="00EC55C2" w:rsidP="00430C40">
      <w:pPr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KLASA: 022-05/20- 05/13</w:t>
      </w:r>
    </w:p>
    <w:p w:rsidR="00430C40" w:rsidRPr="00EC55C2" w:rsidRDefault="00430C40" w:rsidP="00430C40">
      <w:pPr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URBROJ: 2188/12-03/01-20-1</w:t>
      </w:r>
    </w:p>
    <w:p w:rsidR="00430C40" w:rsidRPr="00EC55C2" w:rsidRDefault="00430C40" w:rsidP="00430C40">
      <w:pPr>
        <w:rPr>
          <w:rFonts w:ascii="Book Antiqua" w:hAnsi="Book Antiqua" w:cstheme="minorHAnsi"/>
          <w:sz w:val="22"/>
          <w:szCs w:val="22"/>
        </w:rPr>
      </w:pPr>
      <w:proofErr w:type="spellStart"/>
      <w:r w:rsidRPr="00EC55C2">
        <w:rPr>
          <w:rFonts w:ascii="Book Antiqua" w:hAnsi="Book Antiqua" w:cstheme="minorHAnsi"/>
          <w:sz w:val="22"/>
          <w:szCs w:val="22"/>
        </w:rPr>
        <w:t>Tovarnik</w:t>
      </w:r>
      <w:proofErr w:type="spellEnd"/>
      <w:r w:rsidRPr="00EC55C2">
        <w:rPr>
          <w:rFonts w:ascii="Book Antiqua" w:hAnsi="Book Antiqua" w:cstheme="minorHAnsi"/>
          <w:sz w:val="22"/>
          <w:szCs w:val="22"/>
        </w:rPr>
        <w:t xml:space="preserve">, </w:t>
      </w:r>
      <w:r w:rsidR="008365CA" w:rsidRPr="00EC55C2">
        <w:rPr>
          <w:rFonts w:ascii="Book Antiqua" w:hAnsi="Book Antiqua" w:cstheme="minorHAnsi"/>
          <w:sz w:val="22"/>
          <w:szCs w:val="22"/>
        </w:rPr>
        <w:t>18.6.</w:t>
      </w:r>
      <w:r w:rsidRPr="00EC55C2">
        <w:rPr>
          <w:rFonts w:ascii="Book Antiqua" w:hAnsi="Book Antiqua" w:cstheme="minorHAnsi"/>
          <w:sz w:val="22"/>
          <w:szCs w:val="22"/>
        </w:rPr>
        <w:t xml:space="preserve">2020. </w:t>
      </w:r>
    </w:p>
    <w:p w:rsidR="00430C40" w:rsidRPr="00EC55C2" w:rsidRDefault="00430C40" w:rsidP="00430C40">
      <w:pPr>
        <w:rPr>
          <w:rFonts w:ascii="Book Antiqua" w:hAnsi="Book Antiqua" w:cstheme="minorHAnsi"/>
          <w:sz w:val="22"/>
          <w:szCs w:val="22"/>
        </w:rPr>
      </w:pPr>
    </w:p>
    <w:p w:rsidR="00B223F5" w:rsidRPr="00EC55C2" w:rsidRDefault="00B223F5" w:rsidP="00B223F5">
      <w:pPr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 xml:space="preserve">Na temelju  članka 48. Statuta Općine </w:t>
      </w:r>
      <w:proofErr w:type="spellStart"/>
      <w:r w:rsidRPr="00EC55C2">
        <w:rPr>
          <w:rFonts w:ascii="Book Antiqua" w:hAnsi="Book Antiqua" w:cstheme="minorHAnsi"/>
          <w:sz w:val="22"/>
          <w:szCs w:val="22"/>
        </w:rPr>
        <w:t>Tovarnik</w:t>
      </w:r>
      <w:proofErr w:type="spellEnd"/>
      <w:r w:rsidRPr="00EC55C2">
        <w:rPr>
          <w:rFonts w:ascii="Book Antiqua" w:hAnsi="Book Antiqua" w:cstheme="minorHAnsi"/>
          <w:sz w:val="22"/>
          <w:szCs w:val="22"/>
        </w:rPr>
        <w:t xml:space="preserve"> ( „</w:t>
      </w:r>
      <w:r w:rsidRPr="00EC55C2">
        <w:rPr>
          <w:rFonts w:ascii="Book Antiqua" w:hAnsi="Book Antiqua"/>
          <w:sz w:val="22"/>
          <w:szCs w:val="22"/>
        </w:rPr>
        <w:t xml:space="preserve">Službeni vjesnik“ Vukovarsko-srijemske županije br. 4/13, 14/13, 1/18, 6/18, 3/20, </w:t>
      </w:r>
      <w:r w:rsidRPr="00EC55C2">
        <w:rPr>
          <w:rFonts w:ascii="Book Antiqua" w:hAnsi="Book Antiqua" w:cstheme="minorHAnsi"/>
          <w:sz w:val="22"/>
          <w:szCs w:val="22"/>
        </w:rPr>
        <w:t>na</w:t>
      </w:r>
      <w:r w:rsidR="00FD6055">
        <w:rPr>
          <w:rFonts w:ascii="Book Antiqua" w:hAnsi="Book Antiqua" w:cstheme="minorHAnsi"/>
          <w:sz w:val="22"/>
          <w:szCs w:val="22"/>
        </w:rPr>
        <w:t xml:space="preserve">čelnica Općine </w:t>
      </w:r>
      <w:proofErr w:type="spellStart"/>
      <w:r w:rsidR="00FD6055">
        <w:rPr>
          <w:rFonts w:ascii="Book Antiqua" w:hAnsi="Book Antiqua" w:cstheme="minorHAnsi"/>
          <w:sz w:val="22"/>
          <w:szCs w:val="22"/>
        </w:rPr>
        <w:t>Tovarnik</w:t>
      </w:r>
      <w:proofErr w:type="spellEnd"/>
      <w:r w:rsidR="00FD6055">
        <w:rPr>
          <w:rFonts w:ascii="Book Antiqua" w:hAnsi="Book Antiqua" w:cstheme="minorHAnsi"/>
          <w:sz w:val="22"/>
          <w:szCs w:val="22"/>
        </w:rPr>
        <w:t xml:space="preserve">, dana  </w:t>
      </w:r>
      <w:r w:rsidRPr="00EC55C2">
        <w:rPr>
          <w:rFonts w:ascii="Book Antiqua" w:hAnsi="Book Antiqua" w:cstheme="minorHAnsi"/>
          <w:sz w:val="22"/>
          <w:szCs w:val="22"/>
        </w:rPr>
        <w:t xml:space="preserve">18. 6. 2020. godine donosi  </w:t>
      </w:r>
    </w:p>
    <w:p w:rsidR="00B223F5" w:rsidRPr="00EC55C2" w:rsidRDefault="00B223F5" w:rsidP="00B223F5">
      <w:pPr>
        <w:jc w:val="both"/>
        <w:rPr>
          <w:rFonts w:ascii="Book Antiqua" w:hAnsi="Book Antiqua" w:cstheme="minorHAnsi"/>
          <w:sz w:val="22"/>
          <w:szCs w:val="22"/>
        </w:rPr>
      </w:pPr>
    </w:p>
    <w:p w:rsidR="00B223F5" w:rsidRPr="00EC55C2" w:rsidRDefault="00B223F5" w:rsidP="00B223F5">
      <w:pPr>
        <w:pStyle w:val="Default"/>
        <w:ind w:firstLine="708"/>
        <w:jc w:val="center"/>
        <w:rPr>
          <w:rFonts w:ascii="Book Antiqua" w:eastAsia="Times New Roman" w:hAnsi="Book Antiqua" w:cstheme="minorHAnsi"/>
          <w:snapToGrid w:val="0"/>
          <w:sz w:val="22"/>
          <w:szCs w:val="22"/>
          <w:lang w:val="en-US" w:eastAsia="hr-HR"/>
        </w:rPr>
      </w:pPr>
      <w:r w:rsidRPr="00EC55C2">
        <w:rPr>
          <w:rFonts w:ascii="Book Antiqua" w:eastAsia="Times New Roman" w:hAnsi="Book Antiqua" w:cstheme="minorHAnsi"/>
          <w:snapToGrid w:val="0"/>
          <w:sz w:val="22"/>
          <w:szCs w:val="22"/>
          <w:lang w:val="en-US" w:eastAsia="hr-HR"/>
        </w:rPr>
        <w:t>ODLUKU O</w:t>
      </w:r>
    </w:p>
    <w:p w:rsidR="006A2DBA" w:rsidRPr="00EC55C2" w:rsidRDefault="00BE0DC9" w:rsidP="00B223F5">
      <w:pPr>
        <w:pStyle w:val="Default"/>
        <w:ind w:firstLine="708"/>
        <w:jc w:val="center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u</w:t>
      </w:r>
      <w:r w:rsidR="00B223F5" w:rsidRPr="00EC55C2">
        <w:rPr>
          <w:rFonts w:ascii="Book Antiqua" w:hAnsi="Book Antiqua" w:cstheme="minorHAnsi"/>
          <w:sz w:val="22"/>
          <w:szCs w:val="22"/>
        </w:rPr>
        <w:t xml:space="preserve">pravljanju i raspolaganju nekretninama u vlasništvu Općine </w:t>
      </w:r>
      <w:proofErr w:type="spellStart"/>
      <w:r w:rsidR="00B223F5" w:rsidRPr="00EC55C2">
        <w:rPr>
          <w:rFonts w:ascii="Book Antiqua" w:hAnsi="Book Antiqua" w:cstheme="minorHAnsi"/>
          <w:sz w:val="22"/>
          <w:szCs w:val="22"/>
        </w:rPr>
        <w:t>Tovarnik</w:t>
      </w:r>
      <w:proofErr w:type="spellEnd"/>
      <w:r w:rsidR="006A2DBA" w:rsidRPr="00EC55C2">
        <w:rPr>
          <w:rFonts w:ascii="Book Antiqua" w:hAnsi="Book Antiqua" w:cstheme="minorHAnsi"/>
          <w:sz w:val="22"/>
          <w:szCs w:val="22"/>
        </w:rPr>
        <w:t xml:space="preserve"> </w:t>
      </w:r>
    </w:p>
    <w:p w:rsidR="006A2DBA" w:rsidRPr="00EC55C2" w:rsidRDefault="006A2DBA" w:rsidP="006A2DBA">
      <w:pPr>
        <w:pStyle w:val="Default"/>
        <w:ind w:firstLine="708"/>
        <w:jc w:val="center"/>
        <w:rPr>
          <w:rFonts w:ascii="Book Antiqua" w:hAnsi="Book Antiqua" w:cstheme="minorHAnsi"/>
          <w:sz w:val="22"/>
          <w:szCs w:val="22"/>
        </w:rPr>
      </w:pPr>
    </w:p>
    <w:p w:rsidR="006A2DBA" w:rsidRPr="00EC55C2" w:rsidRDefault="006A2DBA" w:rsidP="006A2DBA">
      <w:pPr>
        <w:pStyle w:val="Default"/>
        <w:ind w:firstLine="708"/>
        <w:jc w:val="center"/>
        <w:rPr>
          <w:rFonts w:ascii="Book Antiqua" w:hAnsi="Book Antiqua" w:cstheme="minorHAnsi"/>
          <w:sz w:val="22"/>
          <w:szCs w:val="22"/>
        </w:rPr>
      </w:pPr>
    </w:p>
    <w:p w:rsidR="006A2DBA" w:rsidRPr="00EC55C2" w:rsidRDefault="006A2DBA" w:rsidP="006A2DBA">
      <w:pPr>
        <w:pStyle w:val="StandardWeb"/>
        <w:spacing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I. UVODNE ODREDBE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center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Članak 1.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 xml:space="preserve">Ovom Procedurom uređuje se postupanje </w:t>
      </w:r>
      <w:r w:rsidR="00E0693C" w:rsidRPr="00E0693C">
        <w:rPr>
          <w:rFonts w:ascii="Book Antiqua" w:hAnsi="Book Antiqua" w:cstheme="minorHAnsi"/>
          <w:color w:val="auto"/>
          <w:sz w:val="22"/>
          <w:szCs w:val="22"/>
        </w:rPr>
        <w:t>upravnog</w:t>
      </w:r>
      <w:r w:rsidRPr="00E0693C">
        <w:rPr>
          <w:rFonts w:ascii="Book Antiqua" w:hAnsi="Book Antiqua" w:cstheme="minorHAnsi"/>
          <w:color w:val="auto"/>
          <w:sz w:val="22"/>
          <w:szCs w:val="22"/>
        </w:rPr>
        <w:t xml:space="preserve"> tijela </w:t>
      </w:r>
      <w:r w:rsidR="00B223F5" w:rsidRPr="00EC55C2">
        <w:rPr>
          <w:rFonts w:ascii="Book Antiqua" w:hAnsi="Book Antiqua" w:cstheme="minorHAnsi"/>
          <w:sz w:val="22"/>
          <w:szCs w:val="22"/>
        </w:rPr>
        <w:t xml:space="preserve">Općine </w:t>
      </w:r>
      <w:proofErr w:type="spellStart"/>
      <w:r w:rsidR="00B223F5" w:rsidRPr="00EC55C2">
        <w:rPr>
          <w:rFonts w:ascii="Book Antiqua" w:hAnsi="Book Antiqua" w:cstheme="minorHAnsi"/>
          <w:sz w:val="22"/>
          <w:szCs w:val="22"/>
        </w:rPr>
        <w:t>Tovarnik</w:t>
      </w:r>
      <w:proofErr w:type="spellEnd"/>
      <w:r w:rsidR="00B223F5" w:rsidRPr="00EC55C2">
        <w:rPr>
          <w:rFonts w:ascii="Book Antiqua" w:hAnsi="Book Antiqua" w:cstheme="minorHAnsi"/>
          <w:sz w:val="22"/>
          <w:szCs w:val="22"/>
        </w:rPr>
        <w:t xml:space="preserve"> (u daljnjem tekstu: Općina</w:t>
      </w:r>
      <w:r w:rsidRPr="00EC55C2">
        <w:rPr>
          <w:rFonts w:ascii="Book Antiqua" w:hAnsi="Book Antiqua" w:cstheme="minorHAnsi"/>
          <w:sz w:val="22"/>
          <w:szCs w:val="22"/>
        </w:rPr>
        <w:t xml:space="preserve">) u svezi sa stjecanjem, raspolaganjem i upravljanjem nekretninama u </w:t>
      </w:r>
      <w:r w:rsidR="00B223F5" w:rsidRPr="00EC55C2">
        <w:rPr>
          <w:rFonts w:ascii="Book Antiqua" w:hAnsi="Book Antiqua" w:cstheme="minorHAnsi"/>
          <w:sz w:val="22"/>
          <w:szCs w:val="22"/>
        </w:rPr>
        <w:t>vlasništvu Općine</w:t>
      </w:r>
      <w:r w:rsidRPr="00EC55C2">
        <w:rPr>
          <w:rFonts w:ascii="Book Antiqua" w:hAnsi="Book Antiqua" w:cstheme="minorHAnsi"/>
          <w:sz w:val="22"/>
          <w:szCs w:val="22"/>
        </w:rPr>
        <w:t xml:space="preserve"> izuzev postupka davanja u zakup poslovnih prostora i javnih površina, postupka davanja u najam stanova</w:t>
      </w:r>
      <w:r w:rsidR="00B223F5" w:rsidRPr="00EC55C2">
        <w:rPr>
          <w:rFonts w:ascii="Book Antiqua" w:hAnsi="Book Antiqua" w:cstheme="minorHAnsi"/>
          <w:sz w:val="22"/>
          <w:szCs w:val="22"/>
        </w:rPr>
        <w:t xml:space="preserve"> i kuća u vlasništvu Općine</w:t>
      </w:r>
      <w:r w:rsidRPr="00EC55C2">
        <w:rPr>
          <w:rFonts w:ascii="Book Antiqua" w:hAnsi="Book Antiqua" w:cstheme="minorHAnsi"/>
          <w:sz w:val="22"/>
          <w:szCs w:val="22"/>
        </w:rPr>
        <w:t xml:space="preserve"> te postupka prodaje i davanja na korište</w:t>
      </w:r>
      <w:r w:rsidR="00396B45">
        <w:rPr>
          <w:rFonts w:ascii="Book Antiqua" w:hAnsi="Book Antiqua" w:cstheme="minorHAnsi"/>
          <w:sz w:val="22"/>
          <w:szCs w:val="22"/>
        </w:rPr>
        <w:t>nje grobnog mjesta i groba</w:t>
      </w:r>
      <w:r w:rsidRPr="00EC55C2">
        <w:rPr>
          <w:rFonts w:ascii="Book Antiqua" w:hAnsi="Book Antiqua" w:cstheme="minorHAnsi"/>
          <w:sz w:val="22"/>
          <w:szCs w:val="22"/>
        </w:rPr>
        <w:t>, koji su postupci u</w:t>
      </w:r>
      <w:r w:rsidR="00E0693C">
        <w:rPr>
          <w:rFonts w:ascii="Book Antiqua" w:hAnsi="Book Antiqua" w:cstheme="minorHAnsi"/>
          <w:sz w:val="22"/>
          <w:szCs w:val="22"/>
        </w:rPr>
        <w:t>ređeni drugim općim aktima Općine</w:t>
      </w:r>
      <w:r w:rsidRPr="00EC55C2">
        <w:rPr>
          <w:rFonts w:ascii="Book Antiqua" w:hAnsi="Book Antiqua" w:cstheme="minorHAnsi"/>
          <w:sz w:val="22"/>
          <w:szCs w:val="22"/>
        </w:rPr>
        <w:t>.</w:t>
      </w:r>
    </w:p>
    <w:p w:rsidR="006A2DBA" w:rsidRPr="00EC55C2" w:rsidRDefault="006A2DBA" w:rsidP="006A2DBA">
      <w:pPr>
        <w:pStyle w:val="StandardWeb"/>
        <w:spacing w:line="264" w:lineRule="auto"/>
        <w:jc w:val="center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Članak 2.</w:t>
      </w:r>
    </w:p>
    <w:p w:rsidR="006A2DBA" w:rsidRPr="00046526" w:rsidRDefault="00B223F5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color w:val="auto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Općinski načelnik upravlja nekretninama u vlasništvu Općine</w:t>
      </w:r>
      <w:r w:rsidR="006A2DBA" w:rsidRPr="00EC55C2">
        <w:rPr>
          <w:rFonts w:ascii="Book Antiqua" w:hAnsi="Book Antiqua" w:cstheme="minorHAnsi"/>
          <w:sz w:val="22"/>
          <w:szCs w:val="22"/>
        </w:rPr>
        <w:t xml:space="preserve"> temeljem </w:t>
      </w:r>
      <w:r w:rsidR="006A2DBA" w:rsidRPr="00046526">
        <w:rPr>
          <w:rFonts w:ascii="Book Antiqua" w:hAnsi="Book Antiqua" w:cstheme="minorHAnsi"/>
          <w:color w:val="auto"/>
          <w:sz w:val="22"/>
          <w:szCs w:val="22"/>
        </w:rPr>
        <w:t>vlasničkih ovlasti, a pod uvjetima i na način propisan Zakonom o vlasništvu i drugim stvarnim pravima (Narodne novine, br. 91/96, 68/98, 137/99, 22/00, 73/00, 129/00, 114/01, 79/06, 141/06, 146/08, 38/09, 153/09, 143/12, 152/14), Zakonom o lokalnoj i područnoj (regionalnoj) samoupravi (Narodne novine, br. 33/01, 60/01, 129/05, 109/07, 125/08, 36/09, 150/11, 144/12, 19/13, 137/15, 123/17</w:t>
      </w:r>
      <w:r w:rsidR="00046526" w:rsidRPr="00046526">
        <w:rPr>
          <w:rFonts w:ascii="Book Antiqua" w:hAnsi="Book Antiqua" w:cstheme="minorHAnsi"/>
          <w:color w:val="auto"/>
          <w:sz w:val="22"/>
          <w:szCs w:val="22"/>
        </w:rPr>
        <w:t xml:space="preserve"> i 98/19</w:t>
      </w:r>
      <w:r w:rsidR="006A2DBA" w:rsidRPr="00046526">
        <w:rPr>
          <w:rFonts w:ascii="Book Antiqua" w:hAnsi="Book Antiqua" w:cstheme="minorHAnsi"/>
          <w:color w:val="auto"/>
          <w:sz w:val="22"/>
          <w:szCs w:val="22"/>
        </w:rPr>
        <w:t>),  te drugim zakonima i propisima Republike Hrvatske i ovom Procedurom.</w:t>
      </w:r>
    </w:p>
    <w:p w:rsidR="006A2DBA" w:rsidRPr="00EC55C2" w:rsidRDefault="00B223F5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Općinski načelnik upravlja</w:t>
      </w:r>
      <w:r w:rsidR="006A2DBA" w:rsidRPr="00EC55C2">
        <w:rPr>
          <w:rFonts w:ascii="Book Antiqua" w:hAnsi="Book Antiqua" w:cstheme="minorHAnsi"/>
          <w:sz w:val="22"/>
          <w:szCs w:val="22"/>
        </w:rPr>
        <w:t xml:space="preserve"> nekretninama na načelima zakonitosti i svrsishodnosti, u skladu s namjenom nekretnina i u interesu stvaranja uv</w:t>
      </w:r>
      <w:r w:rsidRPr="00EC55C2">
        <w:rPr>
          <w:rFonts w:ascii="Book Antiqua" w:hAnsi="Book Antiqua" w:cstheme="minorHAnsi"/>
          <w:sz w:val="22"/>
          <w:szCs w:val="22"/>
        </w:rPr>
        <w:t>jeta za gospodarski razvoj Općine</w:t>
      </w:r>
      <w:r w:rsidR="006A2DBA" w:rsidRPr="00EC55C2">
        <w:rPr>
          <w:rFonts w:ascii="Book Antiqua" w:hAnsi="Book Antiqua" w:cstheme="minorHAnsi"/>
          <w:sz w:val="22"/>
          <w:szCs w:val="22"/>
        </w:rPr>
        <w:t xml:space="preserve"> i osiguranje društvenih i socijalnih interesa.</w:t>
      </w:r>
    </w:p>
    <w:p w:rsidR="006A2DBA" w:rsidRPr="00E0693C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color w:val="auto"/>
          <w:sz w:val="22"/>
          <w:szCs w:val="22"/>
        </w:rPr>
      </w:pPr>
      <w:r w:rsidRPr="00E0693C">
        <w:rPr>
          <w:rFonts w:ascii="Book Antiqua" w:hAnsi="Book Antiqua" w:cstheme="minorHAnsi"/>
          <w:color w:val="auto"/>
          <w:sz w:val="22"/>
          <w:szCs w:val="22"/>
        </w:rPr>
        <w:t>Stručne poslove u izvršenju prava iz prethodnog stavk</w:t>
      </w:r>
      <w:r w:rsidR="00B223F5" w:rsidRPr="00E0693C">
        <w:rPr>
          <w:rFonts w:ascii="Book Antiqua" w:hAnsi="Book Antiqua" w:cstheme="minorHAnsi"/>
          <w:color w:val="auto"/>
          <w:sz w:val="22"/>
          <w:szCs w:val="22"/>
        </w:rPr>
        <w:t>a obavlja Jedinstveni upravni odjel</w:t>
      </w:r>
      <w:r w:rsidRPr="00E0693C">
        <w:rPr>
          <w:rFonts w:ascii="Book Antiqua" w:hAnsi="Book Antiqua" w:cstheme="minorHAnsi"/>
          <w:color w:val="auto"/>
          <w:sz w:val="22"/>
          <w:szCs w:val="22"/>
        </w:rPr>
        <w:t>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</w:p>
    <w:p w:rsidR="00B223F5" w:rsidRPr="00EC55C2" w:rsidRDefault="00B223F5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</w:p>
    <w:p w:rsidR="006A2DBA" w:rsidRPr="00EC55C2" w:rsidRDefault="006A2DBA" w:rsidP="006A2DBA">
      <w:pPr>
        <w:pStyle w:val="StandardWeb"/>
        <w:spacing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lastRenderedPageBreak/>
        <w:t>II. TEMELJNE ODREDBE</w:t>
      </w:r>
    </w:p>
    <w:p w:rsidR="006A2DBA" w:rsidRPr="00EC55C2" w:rsidRDefault="006A2DBA" w:rsidP="006A2DBA">
      <w:pPr>
        <w:pStyle w:val="StandardWeb"/>
        <w:spacing w:line="264" w:lineRule="auto"/>
        <w:ind w:left="3540" w:firstLine="708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Članak 3.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Ovom Odlukom se naročito uređuje:</w:t>
      </w:r>
    </w:p>
    <w:p w:rsidR="006A2DBA" w:rsidRPr="00EC55C2" w:rsidRDefault="006A2DBA" w:rsidP="006A2DBA">
      <w:pPr>
        <w:pStyle w:val="StandardWeb"/>
        <w:numPr>
          <w:ilvl w:val="0"/>
          <w:numId w:val="2"/>
        </w:numPr>
        <w:spacing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stjecanje, raspolaganje i upravljanje nekretninama,</w:t>
      </w:r>
    </w:p>
    <w:p w:rsidR="006A2DBA" w:rsidRPr="00EC55C2" w:rsidRDefault="006A2DBA" w:rsidP="006A2DBA">
      <w:pPr>
        <w:pStyle w:val="StandardWeb"/>
        <w:numPr>
          <w:ilvl w:val="0"/>
          <w:numId w:val="2"/>
        </w:numPr>
        <w:spacing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provođenje natječaja za prodaju nekretnina, zakup zemljišta, zamjenu nekretnina i osnivanje prava građenja,</w:t>
      </w:r>
    </w:p>
    <w:p w:rsidR="006A2DBA" w:rsidRPr="00EC55C2" w:rsidRDefault="006A2DBA" w:rsidP="006A2DBA">
      <w:pPr>
        <w:pStyle w:val="StandardWeb"/>
        <w:numPr>
          <w:ilvl w:val="0"/>
          <w:numId w:val="2"/>
        </w:numPr>
        <w:spacing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ostvarivanje i zasnivanje drugih prava na nekretninama.</w:t>
      </w:r>
    </w:p>
    <w:p w:rsidR="006A2DBA" w:rsidRPr="00EC55C2" w:rsidRDefault="006A2DBA" w:rsidP="006A2DBA">
      <w:pPr>
        <w:pStyle w:val="StandardWeb"/>
        <w:spacing w:line="264" w:lineRule="auto"/>
        <w:jc w:val="both"/>
        <w:rPr>
          <w:rFonts w:ascii="Book Antiqua" w:hAnsi="Book Antiqua" w:cstheme="minorHAnsi"/>
          <w:sz w:val="22"/>
          <w:szCs w:val="22"/>
        </w:rPr>
      </w:pP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center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Članak 4.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 xml:space="preserve">U sklopu stjecanja, raspolaganja, upravljanja i korištenja nekretninama u vlasništvu </w:t>
      </w:r>
      <w:r w:rsidR="00B223F5" w:rsidRPr="00EC55C2">
        <w:rPr>
          <w:rFonts w:ascii="Book Antiqua" w:hAnsi="Book Antiqua" w:cstheme="minorHAnsi"/>
          <w:sz w:val="22"/>
          <w:szCs w:val="22"/>
        </w:rPr>
        <w:t xml:space="preserve">Općine </w:t>
      </w:r>
      <w:proofErr w:type="spellStart"/>
      <w:r w:rsidR="00B223F5" w:rsidRPr="00EC55C2">
        <w:rPr>
          <w:rFonts w:ascii="Book Antiqua" w:hAnsi="Book Antiqua" w:cstheme="minorHAnsi"/>
          <w:sz w:val="22"/>
          <w:szCs w:val="22"/>
        </w:rPr>
        <w:t>Tovarnik</w:t>
      </w:r>
      <w:proofErr w:type="spellEnd"/>
      <w:r w:rsidR="00B223F5" w:rsidRPr="00EC55C2">
        <w:rPr>
          <w:rFonts w:ascii="Book Antiqua" w:hAnsi="Book Antiqua" w:cstheme="minorHAnsi"/>
          <w:sz w:val="22"/>
          <w:szCs w:val="22"/>
        </w:rPr>
        <w:t>, Općina</w:t>
      </w:r>
      <w:r w:rsidRPr="00EC55C2">
        <w:rPr>
          <w:rFonts w:ascii="Book Antiqua" w:hAnsi="Book Antiqua" w:cstheme="minorHAnsi"/>
          <w:sz w:val="22"/>
          <w:szCs w:val="22"/>
        </w:rPr>
        <w:t>:</w:t>
      </w:r>
    </w:p>
    <w:p w:rsidR="006A2DBA" w:rsidRPr="00EC55C2" w:rsidRDefault="006A2DBA" w:rsidP="006A2DBA">
      <w:pPr>
        <w:pStyle w:val="StandardWeb"/>
        <w:numPr>
          <w:ilvl w:val="0"/>
          <w:numId w:val="2"/>
        </w:numPr>
        <w:spacing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uređuje vlasničko-pravno stanje nekretnina,</w:t>
      </w:r>
    </w:p>
    <w:p w:rsidR="006A2DBA" w:rsidRPr="00EC55C2" w:rsidRDefault="006A2DBA" w:rsidP="006A2DBA">
      <w:pPr>
        <w:pStyle w:val="StandardWeb"/>
        <w:numPr>
          <w:ilvl w:val="0"/>
          <w:numId w:val="2"/>
        </w:numPr>
        <w:spacing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vrši investicijsko i tekuće održavanje nekretnina,</w:t>
      </w:r>
    </w:p>
    <w:p w:rsidR="006A2DBA" w:rsidRPr="00EC55C2" w:rsidRDefault="006A2DBA" w:rsidP="006A2DBA">
      <w:pPr>
        <w:pStyle w:val="StandardWeb"/>
        <w:numPr>
          <w:ilvl w:val="0"/>
          <w:numId w:val="2"/>
        </w:numPr>
        <w:spacing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uređuje građevinsko zemljište pripremom zemljišta za izgradnju (uređenje vlasničko-pravnog stanja, izrada prostornih dokumenata) te osigurava izgradnju komunalnih i telekomunikacijskih instalacija, objekata i uređaja individualne i zajedničke potrošnje,</w:t>
      </w:r>
    </w:p>
    <w:p w:rsidR="006A2DBA" w:rsidRPr="00EC55C2" w:rsidRDefault="006A2DBA" w:rsidP="006A2DBA">
      <w:pPr>
        <w:pStyle w:val="StandardWeb"/>
        <w:numPr>
          <w:ilvl w:val="0"/>
          <w:numId w:val="2"/>
        </w:numPr>
        <w:spacing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vrši izgradnju ili drugi oblik i način uređenja i korištenja građevinskog zemljišta,</w:t>
      </w:r>
    </w:p>
    <w:p w:rsidR="006A2DBA" w:rsidRPr="00EC55C2" w:rsidRDefault="006A2DBA" w:rsidP="006A2DBA">
      <w:pPr>
        <w:pStyle w:val="StandardWeb"/>
        <w:numPr>
          <w:ilvl w:val="0"/>
          <w:numId w:val="2"/>
        </w:numPr>
        <w:spacing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prodaje uređeno neizgrađeno građevinsko zemljište,</w:t>
      </w:r>
    </w:p>
    <w:p w:rsidR="006A2DBA" w:rsidRPr="00EC55C2" w:rsidRDefault="006A2DBA" w:rsidP="006A2DBA">
      <w:pPr>
        <w:pStyle w:val="StandardWeb"/>
        <w:numPr>
          <w:ilvl w:val="0"/>
          <w:numId w:val="2"/>
        </w:numPr>
        <w:spacing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prodaje izgrađeno građevinsko zemljište,</w:t>
      </w:r>
    </w:p>
    <w:p w:rsidR="006A2DBA" w:rsidRPr="00EC55C2" w:rsidRDefault="006A2DBA" w:rsidP="006A2DBA">
      <w:pPr>
        <w:pStyle w:val="StandardWeb"/>
        <w:numPr>
          <w:ilvl w:val="0"/>
          <w:numId w:val="2"/>
        </w:numPr>
        <w:spacing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formira građevinske čestice,</w:t>
      </w:r>
    </w:p>
    <w:p w:rsidR="006A2DBA" w:rsidRPr="00EC55C2" w:rsidRDefault="006A2DBA" w:rsidP="006A2DBA">
      <w:pPr>
        <w:pStyle w:val="StandardWeb"/>
        <w:numPr>
          <w:ilvl w:val="0"/>
          <w:numId w:val="2"/>
        </w:numPr>
        <w:spacing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prodaje i druge nekretnine,</w:t>
      </w:r>
    </w:p>
    <w:p w:rsidR="006A2DBA" w:rsidRPr="00EC55C2" w:rsidRDefault="006A2DBA" w:rsidP="006A2DBA">
      <w:pPr>
        <w:pStyle w:val="StandardWeb"/>
        <w:numPr>
          <w:ilvl w:val="0"/>
          <w:numId w:val="2"/>
        </w:numPr>
        <w:spacing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daje u zakup zemljište u svom vlasništvu ,</w:t>
      </w:r>
    </w:p>
    <w:p w:rsidR="006A2DBA" w:rsidRPr="00EC55C2" w:rsidRDefault="006A2DBA" w:rsidP="006A2DBA">
      <w:pPr>
        <w:pStyle w:val="StandardWeb"/>
        <w:numPr>
          <w:ilvl w:val="0"/>
          <w:numId w:val="2"/>
        </w:numPr>
        <w:spacing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osniva pravo građenja na svojim nekretninama,</w:t>
      </w:r>
    </w:p>
    <w:p w:rsidR="006A2DBA" w:rsidRPr="00EC55C2" w:rsidRDefault="006A2DBA" w:rsidP="006A2DBA">
      <w:pPr>
        <w:pStyle w:val="StandardWeb"/>
        <w:numPr>
          <w:ilvl w:val="0"/>
          <w:numId w:val="2"/>
        </w:numPr>
        <w:spacing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osniva stvarne terete na svojim nekretninama,</w:t>
      </w:r>
    </w:p>
    <w:p w:rsidR="006A2DBA" w:rsidRPr="00EC55C2" w:rsidRDefault="006A2DBA" w:rsidP="006A2DBA">
      <w:pPr>
        <w:pStyle w:val="StandardWeb"/>
        <w:numPr>
          <w:ilvl w:val="0"/>
          <w:numId w:val="2"/>
        </w:numPr>
        <w:spacing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kupuje i prima na dar nekretnine,</w:t>
      </w:r>
    </w:p>
    <w:p w:rsidR="006A2DBA" w:rsidRPr="00EC55C2" w:rsidRDefault="006A2DBA" w:rsidP="006A2DBA">
      <w:pPr>
        <w:pStyle w:val="StandardWeb"/>
        <w:numPr>
          <w:ilvl w:val="0"/>
          <w:numId w:val="2"/>
        </w:numPr>
        <w:spacing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mijen</w:t>
      </w:r>
      <w:r w:rsidR="00BE5F7A">
        <w:rPr>
          <w:rFonts w:ascii="Book Antiqua" w:hAnsi="Book Antiqua" w:cstheme="minorHAnsi"/>
          <w:sz w:val="22"/>
          <w:szCs w:val="22"/>
        </w:rPr>
        <w:t>ja nekretnine u vlasništvu Općine</w:t>
      </w:r>
      <w:r w:rsidRPr="00EC55C2">
        <w:rPr>
          <w:rFonts w:ascii="Book Antiqua" w:hAnsi="Book Antiqua" w:cstheme="minorHAnsi"/>
          <w:sz w:val="22"/>
          <w:szCs w:val="22"/>
        </w:rPr>
        <w:t xml:space="preserve"> s nekretninama trećih osoba,</w:t>
      </w:r>
    </w:p>
    <w:p w:rsidR="006A2DBA" w:rsidRPr="00EC55C2" w:rsidRDefault="006A2DBA" w:rsidP="006A2DBA">
      <w:pPr>
        <w:pStyle w:val="StandardWeb"/>
        <w:numPr>
          <w:ilvl w:val="0"/>
          <w:numId w:val="2"/>
        </w:numPr>
        <w:spacing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 xml:space="preserve">priznaje pravo vlasništva trećim osobama (izdaje </w:t>
      </w:r>
      <w:proofErr w:type="spellStart"/>
      <w:r w:rsidRPr="00EC55C2">
        <w:rPr>
          <w:rFonts w:ascii="Book Antiqua" w:hAnsi="Book Antiqua" w:cstheme="minorHAnsi"/>
          <w:sz w:val="22"/>
          <w:szCs w:val="22"/>
        </w:rPr>
        <w:t>tabularne</w:t>
      </w:r>
      <w:proofErr w:type="spellEnd"/>
      <w:r w:rsidRPr="00EC55C2">
        <w:rPr>
          <w:rFonts w:ascii="Book Antiqua" w:hAnsi="Book Antiqua" w:cstheme="minorHAnsi"/>
          <w:sz w:val="22"/>
          <w:szCs w:val="22"/>
        </w:rPr>
        <w:t xml:space="preserve"> isprave podobne za uknjižbu prava vlasništva),</w:t>
      </w:r>
    </w:p>
    <w:p w:rsidR="006A2DBA" w:rsidRPr="00EC55C2" w:rsidRDefault="006A2DBA" w:rsidP="006A2DBA">
      <w:pPr>
        <w:pStyle w:val="StandardWeb"/>
        <w:numPr>
          <w:ilvl w:val="0"/>
          <w:numId w:val="2"/>
        </w:numPr>
        <w:spacing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vrši i druga vlasnička prava u skladu</w:t>
      </w:r>
      <w:r w:rsidR="00A616D5" w:rsidRPr="00EC55C2">
        <w:rPr>
          <w:rFonts w:ascii="Book Antiqua" w:hAnsi="Book Antiqua" w:cstheme="minorHAnsi"/>
          <w:sz w:val="22"/>
          <w:szCs w:val="22"/>
        </w:rPr>
        <w:t xml:space="preserve"> sa zakonom i općim aktima Općine</w:t>
      </w:r>
      <w:r w:rsidRPr="00EC55C2">
        <w:rPr>
          <w:rFonts w:ascii="Book Antiqua" w:hAnsi="Book Antiqua" w:cstheme="minorHAnsi"/>
          <w:sz w:val="22"/>
          <w:szCs w:val="22"/>
        </w:rPr>
        <w:t>.</w:t>
      </w:r>
    </w:p>
    <w:p w:rsidR="006A2DBA" w:rsidRPr="00EC55C2" w:rsidRDefault="006A2DBA" w:rsidP="006A2DBA">
      <w:pPr>
        <w:pStyle w:val="StandardWeb"/>
        <w:spacing w:line="264" w:lineRule="auto"/>
        <w:ind w:left="720"/>
        <w:contextualSpacing/>
        <w:jc w:val="both"/>
        <w:rPr>
          <w:rFonts w:ascii="Book Antiqua" w:hAnsi="Book Antiqua" w:cstheme="minorHAnsi"/>
          <w:sz w:val="22"/>
          <w:szCs w:val="22"/>
        </w:rPr>
      </w:pPr>
    </w:p>
    <w:p w:rsidR="006A2DBA" w:rsidRPr="00EC55C2" w:rsidRDefault="006A2DBA" w:rsidP="006A2DBA">
      <w:pPr>
        <w:pStyle w:val="StandardWeb"/>
        <w:spacing w:after="0" w:afterAutospacing="0" w:line="264" w:lineRule="auto"/>
        <w:jc w:val="center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Članak 5.</w:t>
      </w:r>
    </w:p>
    <w:p w:rsidR="006A2DBA" w:rsidRPr="00EC55C2" w:rsidRDefault="00A616D5" w:rsidP="006A2DBA">
      <w:pPr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Općinski Načelnik (u daljnjem tekstu: Načelnik</w:t>
      </w:r>
      <w:r w:rsidR="006A2DBA" w:rsidRPr="00EC55C2">
        <w:rPr>
          <w:rFonts w:ascii="Book Antiqua" w:hAnsi="Book Antiqua" w:cstheme="minorHAnsi"/>
          <w:sz w:val="22"/>
          <w:szCs w:val="22"/>
        </w:rPr>
        <w:t>) upravlja</w:t>
      </w:r>
      <w:r w:rsidRPr="00EC55C2">
        <w:rPr>
          <w:rFonts w:ascii="Book Antiqua" w:hAnsi="Book Antiqua" w:cstheme="minorHAnsi"/>
          <w:sz w:val="22"/>
          <w:szCs w:val="22"/>
        </w:rPr>
        <w:t xml:space="preserve"> nekretninama u vlasništvu Općine</w:t>
      </w:r>
      <w:r w:rsidR="006A2DBA" w:rsidRPr="00EC55C2">
        <w:rPr>
          <w:rFonts w:ascii="Book Antiqua" w:hAnsi="Book Antiqua" w:cstheme="minorHAnsi"/>
          <w:sz w:val="22"/>
          <w:szCs w:val="22"/>
        </w:rPr>
        <w:t xml:space="preserve"> pažnjom dobrog gospodara, na na</w:t>
      </w:r>
      <w:r w:rsidR="006A2DBA" w:rsidRPr="00EC55C2">
        <w:rPr>
          <w:rFonts w:ascii="Book Antiqua" w:eastAsia="TimesNewRoman" w:hAnsi="Book Antiqua" w:cstheme="minorHAnsi"/>
          <w:sz w:val="22"/>
          <w:szCs w:val="22"/>
        </w:rPr>
        <w:t>č</w:t>
      </w:r>
      <w:r w:rsidR="006A2DBA" w:rsidRPr="00EC55C2">
        <w:rPr>
          <w:rFonts w:ascii="Book Antiqua" w:hAnsi="Book Antiqua" w:cstheme="minorHAnsi"/>
          <w:sz w:val="22"/>
          <w:szCs w:val="22"/>
        </w:rPr>
        <w:t>elima zakonitosti, svrsishodnosti i ekonomi</w:t>
      </w:r>
      <w:r w:rsidR="006A2DBA" w:rsidRPr="00EC55C2">
        <w:rPr>
          <w:rFonts w:ascii="Book Antiqua" w:eastAsia="TimesNewRoman" w:hAnsi="Book Antiqua" w:cstheme="minorHAnsi"/>
          <w:sz w:val="22"/>
          <w:szCs w:val="22"/>
        </w:rPr>
        <w:t>č</w:t>
      </w:r>
      <w:r w:rsidR="006A2DBA" w:rsidRPr="00EC55C2">
        <w:rPr>
          <w:rFonts w:ascii="Book Antiqua" w:hAnsi="Book Antiqua" w:cstheme="minorHAnsi"/>
          <w:sz w:val="22"/>
          <w:szCs w:val="22"/>
        </w:rPr>
        <w:t>nost, u interesu stvaranja uv</w:t>
      </w:r>
      <w:r w:rsidRPr="00EC55C2">
        <w:rPr>
          <w:rFonts w:ascii="Book Antiqua" w:hAnsi="Book Antiqua" w:cstheme="minorHAnsi"/>
          <w:sz w:val="22"/>
          <w:szCs w:val="22"/>
        </w:rPr>
        <w:t>jeta za gospodarski razvoj Općine</w:t>
      </w:r>
      <w:r w:rsidR="006A2DBA" w:rsidRPr="00EC55C2">
        <w:rPr>
          <w:rFonts w:ascii="Book Antiqua" w:hAnsi="Book Antiqua" w:cstheme="minorHAnsi"/>
          <w:sz w:val="22"/>
          <w:szCs w:val="22"/>
        </w:rPr>
        <w:t>, za osiguranje društvenih i drugih interesa, te za probitak i socijalnu sigurnost gra</w:t>
      </w:r>
      <w:r w:rsidR="006A2DBA" w:rsidRPr="00EC55C2">
        <w:rPr>
          <w:rFonts w:ascii="Book Antiqua" w:eastAsia="TimesNewRoman" w:hAnsi="Book Antiqua" w:cstheme="minorHAnsi"/>
          <w:sz w:val="22"/>
          <w:szCs w:val="22"/>
        </w:rPr>
        <w:t>đa</w:t>
      </w:r>
      <w:r w:rsidRPr="00EC55C2">
        <w:rPr>
          <w:rFonts w:ascii="Book Antiqua" w:hAnsi="Book Antiqua" w:cstheme="minorHAnsi"/>
          <w:sz w:val="22"/>
          <w:szCs w:val="22"/>
        </w:rPr>
        <w:t>na Općine</w:t>
      </w:r>
      <w:r w:rsidR="006A2DBA" w:rsidRPr="00EC55C2">
        <w:rPr>
          <w:rFonts w:ascii="Book Antiqua" w:hAnsi="Book Antiqua" w:cstheme="minorHAnsi"/>
          <w:sz w:val="22"/>
          <w:szCs w:val="22"/>
        </w:rPr>
        <w:t>, te donosi odluke o stjecanju i otu</w:t>
      </w:r>
      <w:r w:rsidR="006A2DBA" w:rsidRPr="00EC55C2">
        <w:rPr>
          <w:rFonts w:ascii="Book Antiqua" w:eastAsia="TimesNewRoman" w:hAnsi="Book Antiqua" w:cstheme="minorHAnsi"/>
          <w:sz w:val="22"/>
          <w:szCs w:val="22"/>
        </w:rPr>
        <w:t>đ</w:t>
      </w:r>
      <w:r w:rsidR="006A2DBA" w:rsidRPr="00EC55C2">
        <w:rPr>
          <w:rFonts w:ascii="Book Antiqua" w:hAnsi="Book Antiqua" w:cstheme="minorHAnsi"/>
          <w:sz w:val="22"/>
          <w:szCs w:val="22"/>
        </w:rPr>
        <w:t>enju nekretnina.</w:t>
      </w:r>
    </w:p>
    <w:p w:rsidR="006A2DBA" w:rsidRPr="00BE5F7A" w:rsidRDefault="00BE5F7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color w:val="auto"/>
          <w:sz w:val="22"/>
          <w:szCs w:val="22"/>
        </w:rPr>
      </w:pPr>
      <w:r w:rsidRPr="00BE5F7A">
        <w:rPr>
          <w:rFonts w:ascii="Book Antiqua" w:hAnsi="Book Antiqua" w:cstheme="minorHAnsi"/>
          <w:color w:val="auto"/>
          <w:sz w:val="22"/>
          <w:szCs w:val="22"/>
        </w:rPr>
        <w:t>Općinski Načelnik</w:t>
      </w:r>
      <w:r w:rsidR="006A2DBA" w:rsidRPr="00BE5F7A">
        <w:rPr>
          <w:rFonts w:ascii="Book Antiqua" w:hAnsi="Book Antiqua" w:cstheme="minorHAnsi"/>
          <w:color w:val="auto"/>
          <w:sz w:val="22"/>
          <w:szCs w:val="22"/>
        </w:rPr>
        <w:t xml:space="preserve"> donosi odluku o stjecanju nekretnina do vrijednosti 0,5% iznosa prihoda bez primitaka ostvarenih u godini koja prethodi godini u kojoj se odlučuje o stjecanju nekretnine. </w:t>
      </w:r>
    </w:p>
    <w:p w:rsidR="006A2DBA" w:rsidRPr="00BE5F7A" w:rsidRDefault="00BE5F7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color w:val="auto"/>
          <w:sz w:val="22"/>
          <w:szCs w:val="22"/>
        </w:rPr>
      </w:pPr>
      <w:r w:rsidRPr="00BE5F7A">
        <w:rPr>
          <w:rFonts w:ascii="Book Antiqua" w:hAnsi="Book Antiqua" w:cstheme="minorHAnsi"/>
          <w:color w:val="auto"/>
          <w:sz w:val="22"/>
          <w:szCs w:val="22"/>
        </w:rPr>
        <w:t>Općinsko</w:t>
      </w:r>
      <w:r w:rsidR="006A2DBA" w:rsidRPr="00BE5F7A">
        <w:rPr>
          <w:rFonts w:ascii="Book Antiqua" w:hAnsi="Book Antiqua" w:cstheme="minorHAnsi"/>
          <w:color w:val="auto"/>
          <w:sz w:val="22"/>
          <w:szCs w:val="22"/>
        </w:rPr>
        <w:t xml:space="preserve"> vijeće donosi odluku o stjecanju nekretnina čija ukupna vrijednost prelazi 0,5% iznosa prihoda bez primitaka ostvarenih u godini koja prethodi godini u kojoj se odlučuje o stjecanju nekretnine.</w:t>
      </w:r>
    </w:p>
    <w:p w:rsidR="006A2DBA" w:rsidRPr="00BE5F7A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color w:val="auto"/>
          <w:sz w:val="22"/>
          <w:szCs w:val="22"/>
        </w:rPr>
      </w:pPr>
      <w:r w:rsidRPr="00BE5F7A">
        <w:rPr>
          <w:rFonts w:ascii="Book Antiqua" w:hAnsi="Book Antiqua" w:cstheme="minorHAnsi"/>
          <w:color w:val="auto"/>
          <w:sz w:val="22"/>
          <w:szCs w:val="22"/>
        </w:rPr>
        <w:t>Pri stjecanju nekretnine vodi se računa o tržišnoj cijeni nekretnine.</w:t>
      </w:r>
    </w:p>
    <w:p w:rsidR="006A2DBA" w:rsidRPr="006A5845" w:rsidRDefault="006A5845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color w:val="auto"/>
          <w:sz w:val="22"/>
          <w:szCs w:val="22"/>
        </w:rPr>
      </w:pPr>
      <w:r w:rsidRPr="006A5845">
        <w:rPr>
          <w:rFonts w:ascii="Book Antiqua" w:hAnsi="Book Antiqua" w:cstheme="minorHAnsi"/>
          <w:color w:val="auto"/>
          <w:sz w:val="22"/>
          <w:szCs w:val="22"/>
        </w:rPr>
        <w:lastRenderedPageBreak/>
        <w:t>Općinski Načelnik</w:t>
      </w:r>
      <w:r w:rsidR="006A2DBA" w:rsidRPr="006A5845">
        <w:rPr>
          <w:rFonts w:ascii="Book Antiqua" w:hAnsi="Book Antiqua" w:cstheme="minorHAnsi"/>
          <w:color w:val="auto"/>
          <w:sz w:val="22"/>
          <w:szCs w:val="22"/>
        </w:rPr>
        <w:t xml:space="preserve"> je ovlašten pregovarati s vlasnikom nekretnine o kupnji nekretnine.</w:t>
      </w:r>
    </w:p>
    <w:p w:rsidR="006A2DBA" w:rsidRPr="006A5845" w:rsidRDefault="006A2DBA" w:rsidP="006A2DBA">
      <w:pPr>
        <w:pStyle w:val="StandardWeb"/>
        <w:spacing w:before="0" w:beforeAutospacing="0" w:after="0" w:afterAutospacing="0"/>
        <w:jc w:val="both"/>
        <w:rPr>
          <w:rFonts w:ascii="Book Antiqua" w:hAnsi="Book Antiqua" w:cstheme="minorHAnsi"/>
          <w:color w:val="auto"/>
          <w:sz w:val="22"/>
          <w:szCs w:val="22"/>
        </w:rPr>
      </w:pPr>
      <w:r w:rsidRPr="006A5845">
        <w:rPr>
          <w:rFonts w:ascii="Book Antiqua" w:hAnsi="Book Antiqua" w:cstheme="minorHAnsi"/>
          <w:color w:val="auto"/>
          <w:sz w:val="22"/>
          <w:szCs w:val="22"/>
        </w:rPr>
        <w:t>Odredbe stavka 2. i 3. ovog članka na odgovarajući se način primjenjuju na otuđenje nekretnine.</w:t>
      </w:r>
    </w:p>
    <w:p w:rsidR="006A2DBA" w:rsidRPr="00EC55C2" w:rsidRDefault="006A2DBA" w:rsidP="006A2DBA">
      <w:pPr>
        <w:pStyle w:val="StandardWeb"/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</w:p>
    <w:p w:rsidR="006A2DBA" w:rsidRPr="00EC55C2" w:rsidRDefault="006A2DBA" w:rsidP="006A2DBA">
      <w:pPr>
        <w:pStyle w:val="StandardWeb"/>
        <w:spacing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III. PRODAJA NEKRETNINA</w:t>
      </w:r>
    </w:p>
    <w:p w:rsidR="006A2DBA" w:rsidRPr="00EC55C2" w:rsidRDefault="006A2DBA" w:rsidP="006A2DBA">
      <w:pPr>
        <w:pStyle w:val="StandardWeb"/>
        <w:spacing w:after="0" w:afterAutospacing="0" w:line="264" w:lineRule="auto"/>
        <w:jc w:val="center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Članak 6.</w:t>
      </w:r>
    </w:p>
    <w:p w:rsidR="006A2DBA" w:rsidRPr="00EC55C2" w:rsidRDefault="006A2DBA" w:rsidP="006A2DBA">
      <w:pPr>
        <w:pStyle w:val="Tekstkomentara"/>
        <w:spacing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 xml:space="preserve">Početna (najniža) cijena nekretnine utvrđuje se u visini tržišne cijene nekretnine sukladno procjeni vrijednosti ovlaštenog sudskog vještaka ili procjenitelja. 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center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Članak 7.</w:t>
      </w:r>
    </w:p>
    <w:p w:rsidR="006A2DBA" w:rsidRPr="00EC55C2" w:rsidRDefault="00A616D5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Načelnik/Općinsko vijeće</w:t>
      </w:r>
      <w:r w:rsidR="006A2DBA" w:rsidRPr="00EC55C2">
        <w:rPr>
          <w:rFonts w:ascii="Book Antiqua" w:hAnsi="Book Antiqua" w:cstheme="minorHAnsi"/>
          <w:sz w:val="22"/>
          <w:szCs w:val="22"/>
        </w:rPr>
        <w:t xml:space="preserve"> donosi Zaključak/Odluku o prodaji/stjecan</w:t>
      </w:r>
      <w:r w:rsidRPr="00EC55C2">
        <w:rPr>
          <w:rFonts w:ascii="Book Antiqua" w:hAnsi="Book Antiqua" w:cstheme="minorHAnsi"/>
          <w:sz w:val="22"/>
          <w:szCs w:val="22"/>
        </w:rPr>
        <w:t>ju nekretnina u vlasništvu Općine</w:t>
      </w:r>
      <w:r w:rsidR="006A2DBA" w:rsidRPr="00EC55C2">
        <w:rPr>
          <w:rFonts w:ascii="Book Antiqua" w:hAnsi="Book Antiqua" w:cstheme="minorHAnsi"/>
          <w:sz w:val="22"/>
          <w:szCs w:val="22"/>
        </w:rPr>
        <w:t xml:space="preserve"> sukladno ukupnoj vrijednosti nekretnine kako je navedeno u članku 6. ove Odluke te istim Zaključkom ili posebnim aktom raspisuje javni natječaj.</w:t>
      </w:r>
    </w:p>
    <w:p w:rsidR="006A2DBA" w:rsidRPr="00EC55C2" w:rsidRDefault="006A2DBA" w:rsidP="006A2DBA">
      <w:pPr>
        <w:pStyle w:val="StandardWeb"/>
        <w:spacing w:after="0" w:afterAutospacing="0" w:line="264" w:lineRule="auto"/>
        <w:jc w:val="center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Članak 8.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Natječaj provodi Natječajno povjerenstvo (u daljnjem tekstu: Povjerenstvo).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6C51B2">
        <w:rPr>
          <w:rFonts w:ascii="Book Antiqua" w:hAnsi="Book Antiqua" w:cstheme="minorHAnsi"/>
          <w:color w:val="auto"/>
          <w:sz w:val="22"/>
          <w:szCs w:val="22"/>
        </w:rPr>
        <w:t>Povjerenstvo priprema i objavljuje natječaj o prodaji nekr</w:t>
      </w:r>
      <w:r w:rsidR="00A616D5" w:rsidRPr="006C51B2">
        <w:rPr>
          <w:rFonts w:ascii="Book Antiqua" w:hAnsi="Book Antiqua" w:cstheme="minorHAnsi"/>
          <w:color w:val="auto"/>
          <w:sz w:val="22"/>
          <w:szCs w:val="22"/>
        </w:rPr>
        <w:t>etnine u službenom glasilu Županije</w:t>
      </w:r>
      <w:r w:rsidRPr="00EC55C2">
        <w:rPr>
          <w:rFonts w:ascii="Book Antiqua" w:hAnsi="Book Antiqua" w:cstheme="minorHAnsi"/>
          <w:b/>
          <w:sz w:val="22"/>
          <w:szCs w:val="22"/>
        </w:rPr>
        <w:t xml:space="preserve">, </w:t>
      </w:r>
      <w:r w:rsidRPr="00EC55C2">
        <w:rPr>
          <w:rFonts w:ascii="Book Antiqua" w:hAnsi="Book Antiqua" w:cstheme="minorHAnsi"/>
          <w:sz w:val="22"/>
          <w:szCs w:val="22"/>
        </w:rPr>
        <w:t>na oglasnoj ploč</w:t>
      </w:r>
      <w:r w:rsidR="00A616D5" w:rsidRPr="00EC55C2">
        <w:rPr>
          <w:rFonts w:ascii="Book Antiqua" w:hAnsi="Book Antiqua" w:cstheme="minorHAnsi"/>
          <w:sz w:val="22"/>
          <w:szCs w:val="22"/>
        </w:rPr>
        <w:t>i i na internet stranicama Općine</w:t>
      </w:r>
      <w:r w:rsidRPr="00EC55C2">
        <w:rPr>
          <w:rFonts w:ascii="Book Antiqua" w:hAnsi="Book Antiqua" w:cstheme="minorHAnsi"/>
          <w:sz w:val="22"/>
          <w:szCs w:val="22"/>
        </w:rPr>
        <w:t>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Tekst natječaja sadrži:</w:t>
      </w:r>
    </w:p>
    <w:p w:rsidR="006A2DBA" w:rsidRPr="00EC55C2" w:rsidRDefault="006A2DBA" w:rsidP="006A2DBA">
      <w:pPr>
        <w:pStyle w:val="StandardWeb"/>
        <w:numPr>
          <w:ilvl w:val="0"/>
          <w:numId w:val="3"/>
        </w:numPr>
        <w:spacing w:before="0"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oznaku i površinu nekretnine,</w:t>
      </w:r>
    </w:p>
    <w:p w:rsidR="006A2DBA" w:rsidRPr="00EC55C2" w:rsidRDefault="006A2DBA" w:rsidP="006A2DBA">
      <w:pPr>
        <w:pStyle w:val="StandardWeb"/>
        <w:numPr>
          <w:ilvl w:val="0"/>
          <w:numId w:val="3"/>
        </w:numPr>
        <w:spacing w:before="0"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 xml:space="preserve">početnu cijenu nekretnine </w:t>
      </w:r>
    </w:p>
    <w:p w:rsidR="006A2DBA" w:rsidRPr="00EC55C2" w:rsidRDefault="006A2DBA" w:rsidP="006A2DBA">
      <w:pPr>
        <w:pStyle w:val="StandardWeb"/>
        <w:numPr>
          <w:ilvl w:val="0"/>
          <w:numId w:val="3"/>
        </w:numPr>
        <w:spacing w:before="0"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iznos jamčevine (najmanje 10% od početne cijene),</w:t>
      </w:r>
    </w:p>
    <w:p w:rsidR="006A2DBA" w:rsidRPr="00EC55C2" w:rsidRDefault="006A2DBA" w:rsidP="006A2DBA">
      <w:pPr>
        <w:pStyle w:val="StandardWeb"/>
        <w:numPr>
          <w:ilvl w:val="0"/>
          <w:numId w:val="3"/>
        </w:numPr>
        <w:spacing w:before="0"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sadržaj ponude</w:t>
      </w:r>
    </w:p>
    <w:p w:rsidR="006A2DBA" w:rsidRPr="00EC55C2" w:rsidRDefault="006A2DBA" w:rsidP="006A2DBA">
      <w:pPr>
        <w:pStyle w:val="StandardWeb"/>
        <w:numPr>
          <w:ilvl w:val="0"/>
          <w:numId w:val="3"/>
        </w:numPr>
        <w:spacing w:before="0"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 xml:space="preserve">način, rok i mjesto za podnošenje ponude </w:t>
      </w:r>
    </w:p>
    <w:p w:rsidR="006A2DBA" w:rsidRPr="00EC55C2" w:rsidRDefault="006A2DBA" w:rsidP="006A2DBA">
      <w:pPr>
        <w:pStyle w:val="StandardWeb"/>
        <w:numPr>
          <w:ilvl w:val="0"/>
          <w:numId w:val="3"/>
        </w:numPr>
        <w:spacing w:before="0"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odredbu da ako najpovoljniji ponuditelj odustane od sklapanja kupoprodajnog ugovora, odnosno uplate kupoprodajne cijene, gubi pravo na povrat jamčevine,</w:t>
      </w:r>
    </w:p>
    <w:p w:rsidR="006A2DBA" w:rsidRPr="00EC55C2" w:rsidRDefault="006A2DBA" w:rsidP="006A2DBA">
      <w:pPr>
        <w:pStyle w:val="StandardWeb"/>
        <w:numPr>
          <w:ilvl w:val="0"/>
          <w:numId w:val="3"/>
        </w:numPr>
        <w:spacing w:before="0"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rok u kojem je najpovoljniji prodavatelj dužan sklopiti ugovo</w:t>
      </w:r>
      <w:r w:rsidR="006C51B2">
        <w:rPr>
          <w:rFonts w:ascii="Book Antiqua" w:hAnsi="Book Antiqua" w:cstheme="minorHAnsi"/>
          <w:sz w:val="22"/>
          <w:szCs w:val="22"/>
        </w:rPr>
        <w:t>r o kupoprodaji s Općinom</w:t>
      </w:r>
      <w:r w:rsidRPr="00EC55C2">
        <w:rPr>
          <w:rFonts w:ascii="Book Antiqua" w:hAnsi="Book Antiqua" w:cstheme="minorHAnsi"/>
          <w:sz w:val="22"/>
          <w:szCs w:val="22"/>
        </w:rPr>
        <w:t>,</w:t>
      </w:r>
    </w:p>
    <w:p w:rsidR="006A2DBA" w:rsidRPr="00EC55C2" w:rsidRDefault="006A2DBA" w:rsidP="006A2DBA">
      <w:pPr>
        <w:pStyle w:val="StandardWeb"/>
        <w:numPr>
          <w:ilvl w:val="0"/>
          <w:numId w:val="3"/>
        </w:numPr>
        <w:spacing w:before="0"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 xml:space="preserve">ostale dodatne informacije i uvjete. </w:t>
      </w:r>
    </w:p>
    <w:p w:rsidR="006A2DBA" w:rsidRPr="00EC55C2" w:rsidRDefault="006A2DBA" w:rsidP="006A2DBA">
      <w:pPr>
        <w:pStyle w:val="StandardWeb"/>
        <w:spacing w:line="264" w:lineRule="auto"/>
        <w:ind w:left="720"/>
        <w:contextualSpacing/>
        <w:jc w:val="both"/>
        <w:rPr>
          <w:rFonts w:ascii="Book Antiqua" w:hAnsi="Book Antiqua" w:cstheme="minorHAnsi"/>
          <w:sz w:val="22"/>
          <w:szCs w:val="22"/>
        </w:rPr>
      </w:pPr>
    </w:p>
    <w:p w:rsidR="006A2DBA" w:rsidRPr="00EC55C2" w:rsidRDefault="006A2DBA" w:rsidP="006A2DBA">
      <w:pPr>
        <w:pStyle w:val="StandardWeb"/>
        <w:spacing w:after="0" w:afterAutospacing="0" w:line="264" w:lineRule="auto"/>
        <w:jc w:val="center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Članak 9.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U tekstu natječaja uz uvjete iz prethodnog članka ove Procedure, od ponuditelja će se zatražiti da dostavi i sljedeće:</w:t>
      </w:r>
    </w:p>
    <w:p w:rsidR="006C6357" w:rsidRPr="00EC55C2" w:rsidRDefault="006C6357" w:rsidP="00430C40">
      <w:pPr>
        <w:jc w:val="both"/>
        <w:rPr>
          <w:rFonts w:ascii="Book Antiqua" w:hAnsi="Book Antiqua" w:cstheme="minorHAnsi"/>
          <w:color w:val="FF0000"/>
          <w:sz w:val="22"/>
          <w:szCs w:val="22"/>
        </w:rPr>
      </w:pPr>
    </w:p>
    <w:p w:rsidR="006A2DBA" w:rsidRPr="00EC55C2" w:rsidRDefault="006A2DBA" w:rsidP="006A2DB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64" w:lineRule="auto"/>
        <w:contextualSpacing/>
        <w:jc w:val="both"/>
        <w:textAlignment w:val="baseline"/>
        <w:rPr>
          <w:rFonts w:ascii="Book Antiqua" w:hAnsi="Book Antiqua" w:cstheme="minorHAnsi"/>
          <w:color w:val="000000"/>
          <w:sz w:val="22"/>
          <w:szCs w:val="22"/>
        </w:rPr>
      </w:pPr>
      <w:r w:rsidRPr="00EC55C2">
        <w:rPr>
          <w:rFonts w:ascii="Book Antiqua" w:hAnsi="Book Antiqua" w:cstheme="minorHAnsi"/>
          <w:color w:val="000000"/>
          <w:sz w:val="22"/>
          <w:szCs w:val="22"/>
        </w:rPr>
        <w:t>podatke o ponuditelju</w:t>
      </w:r>
    </w:p>
    <w:p w:rsidR="006A2DBA" w:rsidRPr="00EC55C2" w:rsidRDefault="006A2DBA" w:rsidP="006A2DBA">
      <w:pPr>
        <w:pStyle w:val="Default"/>
        <w:numPr>
          <w:ilvl w:val="0"/>
          <w:numId w:val="4"/>
        </w:numPr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 xml:space="preserve">presliku osobne iskaznice ili putovnice za fizičke osobe, a za pravne osobe presliku rješenja o upisu u sudski ili drugi odgovarajući registar za pravne osobe, presliku kartice tekućeg računa ili broja žiro-računa na koji se može vratiti jamčevina </w:t>
      </w:r>
    </w:p>
    <w:p w:rsidR="006A2DBA" w:rsidRPr="00EC55C2" w:rsidRDefault="006A2DBA" w:rsidP="006A2DB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Book Antiqua" w:hAnsi="Book Antiqua" w:cstheme="minorHAnsi"/>
          <w:color w:val="000000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dokaz o uplaćenoj jamčevini</w:t>
      </w:r>
      <w:r w:rsidRPr="00EC55C2">
        <w:rPr>
          <w:rFonts w:ascii="Book Antiqua" w:hAnsi="Book Antiqua" w:cstheme="minorHAnsi"/>
          <w:color w:val="000000"/>
          <w:sz w:val="22"/>
          <w:szCs w:val="22"/>
        </w:rPr>
        <w:t>,</w:t>
      </w:r>
    </w:p>
    <w:p w:rsidR="006A2DBA" w:rsidRPr="00EC55C2" w:rsidRDefault="006A2DBA" w:rsidP="006A2DB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Book Antiqua" w:hAnsi="Book Antiqua" w:cstheme="minorHAnsi"/>
          <w:color w:val="000000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 xml:space="preserve">ponuđeni iznos kupoprodajne cijene izražen u kunama, </w:t>
      </w:r>
    </w:p>
    <w:p w:rsidR="006A2DBA" w:rsidRPr="00EC55C2" w:rsidRDefault="006A2DBA" w:rsidP="006A2DB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Book Antiqua" w:hAnsi="Book Antiqua" w:cstheme="minorHAnsi"/>
          <w:color w:val="000000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 xml:space="preserve">dokaz o nepostojanju duga prema </w:t>
      </w:r>
      <w:r w:rsidR="00A616D5" w:rsidRPr="00EC55C2">
        <w:rPr>
          <w:rFonts w:ascii="Book Antiqua" w:hAnsi="Book Antiqua" w:cstheme="minorHAnsi"/>
          <w:sz w:val="22"/>
          <w:szCs w:val="22"/>
        </w:rPr>
        <w:t xml:space="preserve">Općini </w:t>
      </w:r>
      <w:proofErr w:type="spellStart"/>
      <w:r w:rsidR="00A616D5" w:rsidRPr="00EC55C2">
        <w:rPr>
          <w:rFonts w:ascii="Book Antiqua" w:hAnsi="Book Antiqua" w:cstheme="minorHAnsi"/>
          <w:sz w:val="22"/>
          <w:szCs w:val="22"/>
        </w:rPr>
        <w:t>Tovarnik</w:t>
      </w:r>
      <w:proofErr w:type="spellEnd"/>
      <w:r w:rsidR="00A616D5" w:rsidRPr="00EC55C2">
        <w:rPr>
          <w:rFonts w:ascii="Book Antiqua" w:hAnsi="Book Antiqua" w:cstheme="minorHAnsi"/>
          <w:sz w:val="22"/>
          <w:szCs w:val="22"/>
        </w:rPr>
        <w:t xml:space="preserve"> </w:t>
      </w:r>
      <w:r w:rsidRPr="00EC55C2">
        <w:rPr>
          <w:rFonts w:ascii="Book Antiqua" w:hAnsi="Book Antiqua" w:cstheme="minorHAnsi"/>
          <w:sz w:val="22"/>
          <w:szCs w:val="22"/>
        </w:rPr>
        <w:t xml:space="preserve"> od strane ponuditelja, kao i od strane članova njegovog kućanstva, te tvrtki i obrta koji su bilo u vlasništvu ponuditelja, bilo u vlasništvu članova njegovog kućanstva</w:t>
      </w:r>
      <w:r w:rsidRPr="00EC55C2">
        <w:rPr>
          <w:rFonts w:ascii="Book Antiqua" w:hAnsi="Book Antiqua" w:cstheme="minorHAnsi"/>
          <w:color w:val="000000"/>
          <w:sz w:val="22"/>
          <w:szCs w:val="22"/>
        </w:rPr>
        <w:t>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center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lastRenderedPageBreak/>
        <w:t>Članak 10.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Po isteku roka za dostavu ponuda po natječaju, Povjerenstvo otvara pristigle ponude i sastavlja zapisnik o svom radu.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 xml:space="preserve">Nepravodobno prispjele i nepotpune ponude neće se razmatrati. </w:t>
      </w:r>
    </w:p>
    <w:p w:rsidR="006A2DBA" w:rsidRPr="00EC55C2" w:rsidRDefault="006A2DBA" w:rsidP="006A2DBA">
      <w:pPr>
        <w:pStyle w:val="Default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 xml:space="preserve">Između pravovremeno pristiglih ponuda sa svom potrebnom dokumentacijom izabire se najpovoljnija ponuda. </w:t>
      </w:r>
    </w:p>
    <w:p w:rsidR="006A2DBA" w:rsidRPr="00EC55C2" w:rsidRDefault="006A2DBA" w:rsidP="006A2DBA">
      <w:pPr>
        <w:pStyle w:val="Default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 xml:space="preserve">Najpovoljnijom ponudom smatrat će se ona ponuda koja uz ispunjenje uvjeta iz Natječaja sadrži i najviši iznos ponuđene cijene. </w:t>
      </w:r>
    </w:p>
    <w:p w:rsidR="006A2DBA" w:rsidRPr="00EC55C2" w:rsidRDefault="006A2DBA" w:rsidP="006A2DBA">
      <w:pPr>
        <w:pStyle w:val="Default"/>
        <w:jc w:val="both"/>
        <w:rPr>
          <w:rFonts w:ascii="Book Antiqua" w:hAnsi="Book Antiqua" w:cstheme="minorHAnsi"/>
          <w:sz w:val="22"/>
          <w:szCs w:val="22"/>
        </w:rPr>
      </w:pP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center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Članak 11.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 xml:space="preserve">Javni natječaj smatra se valjanim ako pristigne makar i samo jedna valjana ponuda. </w:t>
      </w:r>
    </w:p>
    <w:p w:rsidR="006A2DBA" w:rsidRPr="00EC55C2" w:rsidRDefault="006A2DBA" w:rsidP="006A2DBA">
      <w:pPr>
        <w:pStyle w:val="StandardWeb"/>
        <w:spacing w:line="264" w:lineRule="auto"/>
        <w:jc w:val="center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Članak 12.</w:t>
      </w:r>
    </w:p>
    <w:p w:rsidR="00B43256" w:rsidRPr="00B43256" w:rsidRDefault="006A2DBA" w:rsidP="00B43256">
      <w:pPr>
        <w:pStyle w:val="Default"/>
        <w:jc w:val="both"/>
        <w:rPr>
          <w:rFonts w:ascii="Book Antiqua" w:hAnsi="Book Antiqua" w:cstheme="minorHAnsi"/>
          <w:color w:val="auto"/>
          <w:sz w:val="22"/>
          <w:szCs w:val="22"/>
        </w:rPr>
      </w:pPr>
      <w:r w:rsidRPr="00B43256">
        <w:rPr>
          <w:rFonts w:ascii="Book Antiqua" w:hAnsi="Book Antiqua" w:cstheme="minorHAnsi"/>
          <w:color w:val="auto"/>
          <w:sz w:val="22"/>
          <w:szCs w:val="22"/>
        </w:rPr>
        <w:t>U slučaju da dva ili više ponuditelja, uz ispunjavanje svih uvjeta ovog Natječaja, ponude isti iznos</w:t>
      </w:r>
      <w:r w:rsidR="00B43256" w:rsidRPr="00B43256">
        <w:rPr>
          <w:rFonts w:ascii="Book Antiqua" w:hAnsi="Book Antiqua" w:cstheme="minorHAnsi"/>
          <w:color w:val="auto"/>
          <w:sz w:val="22"/>
          <w:szCs w:val="22"/>
        </w:rPr>
        <w:t xml:space="preserve"> cijene, Ugovor o zakupu će se sklopiti s ponuditeljem čija je ponuda prva zaprimljena</w:t>
      </w:r>
      <w:r w:rsidRPr="00B43256">
        <w:rPr>
          <w:rFonts w:ascii="Book Antiqua" w:hAnsi="Book Antiqua" w:cstheme="minorHAnsi"/>
          <w:color w:val="auto"/>
          <w:sz w:val="22"/>
          <w:szCs w:val="22"/>
        </w:rPr>
        <w:t xml:space="preserve">. </w:t>
      </w:r>
    </w:p>
    <w:p w:rsidR="00B43256" w:rsidRPr="006C51B2" w:rsidRDefault="00B43256" w:rsidP="006A2DBA">
      <w:pPr>
        <w:pStyle w:val="Default"/>
        <w:jc w:val="both"/>
        <w:rPr>
          <w:rFonts w:ascii="Book Antiqua" w:hAnsi="Book Antiqua" w:cstheme="minorHAnsi"/>
          <w:color w:val="FF0000"/>
          <w:sz w:val="22"/>
          <w:szCs w:val="22"/>
        </w:rPr>
      </w:pPr>
    </w:p>
    <w:p w:rsidR="006A2DBA" w:rsidRPr="00EC55C2" w:rsidRDefault="006A2DBA" w:rsidP="006A2DBA">
      <w:pPr>
        <w:pStyle w:val="Default"/>
        <w:jc w:val="both"/>
        <w:rPr>
          <w:rFonts w:ascii="Book Antiqua" w:hAnsi="Book Antiqua" w:cstheme="minorHAnsi"/>
          <w:sz w:val="22"/>
          <w:szCs w:val="22"/>
        </w:rPr>
      </w:pP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center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Članak 13.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 xml:space="preserve">U slučaju da nitko ne dostavi ponudu u postupku prikupljanja ponuda ili ponuditelji ne ponude niti početnu cijenu, </w:t>
      </w:r>
      <w:r w:rsidR="00A616D5" w:rsidRPr="00EC55C2">
        <w:rPr>
          <w:rFonts w:ascii="Book Antiqua" w:hAnsi="Book Antiqua" w:cstheme="minorHAnsi"/>
          <w:sz w:val="22"/>
          <w:szCs w:val="22"/>
        </w:rPr>
        <w:t>Načelnik/Općinsko vijeće</w:t>
      </w:r>
      <w:r w:rsidRPr="00EC55C2">
        <w:rPr>
          <w:rFonts w:ascii="Book Antiqua" w:hAnsi="Book Antiqua" w:cstheme="minorHAnsi"/>
          <w:sz w:val="22"/>
          <w:szCs w:val="22"/>
        </w:rPr>
        <w:t xml:space="preserve"> može donijeti odluku o sniženju početne cijene.</w:t>
      </w:r>
    </w:p>
    <w:p w:rsidR="006A2DBA" w:rsidRPr="00EC55C2" w:rsidRDefault="006A2DBA" w:rsidP="006A2DBA">
      <w:pPr>
        <w:pStyle w:val="StandardWeb"/>
        <w:spacing w:line="264" w:lineRule="auto"/>
        <w:jc w:val="center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Članak 14.</w:t>
      </w:r>
    </w:p>
    <w:p w:rsidR="006A2DBA" w:rsidRPr="00EC55C2" w:rsidRDefault="006A2DBA" w:rsidP="006A2DBA">
      <w:pPr>
        <w:pStyle w:val="StandardWeb"/>
        <w:spacing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Na temelju zapis</w:t>
      </w:r>
      <w:r w:rsidR="00A616D5" w:rsidRPr="00EC55C2">
        <w:rPr>
          <w:rFonts w:ascii="Book Antiqua" w:hAnsi="Book Antiqua" w:cstheme="minorHAnsi"/>
          <w:sz w:val="22"/>
          <w:szCs w:val="22"/>
        </w:rPr>
        <w:t>nika Povjerenstva, Načelnik</w:t>
      </w:r>
      <w:r w:rsidRPr="00EC55C2">
        <w:rPr>
          <w:rFonts w:ascii="Book Antiqua" w:hAnsi="Book Antiqua" w:cstheme="minorHAnsi"/>
          <w:sz w:val="22"/>
          <w:szCs w:val="22"/>
        </w:rPr>
        <w:t xml:space="preserve"> donosi odnosno predlaže </w:t>
      </w:r>
      <w:r w:rsidR="00A616D5" w:rsidRPr="00EC55C2">
        <w:rPr>
          <w:rFonts w:ascii="Book Antiqua" w:hAnsi="Book Antiqua" w:cstheme="minorHAnsi"/>
          <w:sz w:val="22"/>
          <w:szCs w:val="22"/>
        </w:rPr>
        <w:t>Općinskom vijeću</w:t>
      </w:r>
      <w:r w:rsidRPr="00EC55C2">
        <w:rPr>
          <w:rFonts w:ascii="Book Antiqua" w:hAnsi="Book Antiqua" w:cstheme="minorHAnsi"/>
          <w:sz w:val="22"/>
          <w:szCs w:val="22"/>
        </w:rPr>
        <w:t xml:space="preserve"> donošenje odluke o odabiru najpovoljnije ponude.</w:t>
      </w:r>
    </w:p>
    <w:p w:rsidR="006A2DBA" w:rsidRPr="00EC55C2" w:rsidRDefault="006A2DBA" w:rsidP="006A2DBA">
      <w:pPr>
        <w:pStyle w:val="StandardWeb"/>
        <w:spacing w:after="0" w:afterAutospacing="0" w:line="264" w:lineRule="auto"/>
        <w:jc w:val="center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Članak 15.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Ponuditelju koji nije uspio u natječaju, jamčevina će se vratiti u roku od 15 dana od dana odabira najpovoljnije ponude.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 xml:space="preserve">U slučaju da najpovoljniji ponuditelj odustane od sklapanja kupoprodajnog ugovora, odnosno uplate kupoprodajne cijene, gubi pravo na povrat jamčevine. 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Najpovoljnijem ponuditelju položena će se jamčevina</w:t>
      </w:r>
      <w:r w:rsidR="00396B45">
        <w:rPr>
          <w:rFonts w:ascii="Book Antiqua" w:hAnsi="Book Antiqua" w:cstheme="minorHAnsi"/>
          <w:sz w:val="22"/>
          <w:szCs w:val="22"/>
        </w:rPr>
        <w:t xml:space="preserve"> vratiti u roku 8 dana od dana donošenja Odluke o izboru najpovoljnije ponude.</w:t>
      </w:r>
      <w:bookmarkStart w:id="0" w:name="_GoBack"/>
      <w:bookmarkEnd w:id="0"/>
    </w:p>
    <w:p w:rsidR="006A2DBA" w:rsidRPr="00EC55C2" w:rsidRDefault="006A2DBA" w:rsidP="006A2DBA">
      <w:pPr>
        <w:pStyle w:val="StandardWeb"/>
        <w:spacing w:after="0" w:afterAutospacing="0" w:line="264" w:lineRule="auto"/>
        <w:jc w:val="center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Članak 16.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Odredbe članka 6. do 15. ove Procedure na odgovarajući način se primjenjuju na raspisivanje natječaja za ostale vidove raspolaganja nekretninama.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center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Članak 17.</w:t>
      </w:r>
    </w:p>
    <w:p w:rsidR="006A2DBA" w:rsidRPr="00EC55C2" w:rsidRDefault="00A616D5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Načelnik/Općinsko vijeće</w:t>
      </w:r>
      <w:r w:rsidR="006A2DBA" w:rsidRPr="00EC55C2">
        <w:rPr>
          <w:rFonts w:ascii="Book Antiqua" w:hAnsi="Book Antiqua" w:cstheme="minorHAnsi"/>
          <w:sz w:val="22"/>
          <w:szCs w:val="22"/>
        </w:rPr>
        <w:t xml:space="preserve"> može donijeti Odluku o sklapanju ugovora izravnom pogodbom i prema procijenjenoj vrijednosti nekretnine:</w:t>
      </w:r>
    </w:p>
    <w:p w:rsidR="006A2DBA" w:rsidRPr="00EC55C2" w:rsidRDefault="006A2DBA" w:rsidP="006A2DBA">
      <w:pPr>
        <w:pStyle w:val="StandardWeb"/>
        <w:numPr>
          <w:ilvl w:val="0"/>
          <w:numId w:val="5"/>
        </w:numPr>
        <w:spacing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osobi kojoj je dio tog zemljišta potreban za formiranje neizgrađene građevne čestice u skladu s lokacijskom dozvolom ili detaljnim planom uređenja, ako taj dio ne prelazi 20% površine planirane građevne čestice,</w:t>
      </w:r>
    </w:p>
    <w:p w:rsidR="006A2DBA" w:rsidRPr="00EC55C2" w:rsidRDefault="006A2DBA" w:rsidP="006A2DBA">
      <w:pPr>
        <w:pStyle w:val="StandardWeb"/>
        <w:numPr>
          <w:ilvl w:val="0"/>
          <w:numId w:val="5"/>
        </w:numPr>
        <w:spacing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lastRenderedPageBreak/>
        <w:t>osobi koja je na zemljištu u svom vlasništvu, bez građevinske dozvole ili drugog odgovarajućeg akta nadležnog tijela državne uprave, izgradila građevinu u skladu s detaljnim planom uređenja ili lokacijskom dozvolom, a nedostaje joj do 20 % površine planirane građevne čestice, pod uvjetom da se obveže da će u roku od jedne godine od dana sklapanja kupoprodajnog ugovora ishoditi građevinsku dozvolu,</w:t>
      </w:r>
    </w:p>
    <w:p w:rsidR="006A2DBA" w:rsidRPr="00EC55C2" w:rsidRDefault="006A2DBA" w:rsidP="006A2DBA">
      <w:pPr>
        <w:pStyle w:val="StandardWeb"/>
        <w:numPr>
          <w:ilvl w:val="0"/>
          <w:numId w:val="5"/>
        </w:numPr>
        <w:spacing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u drugim zakonom propisanim slučajevima.</w:t>
      </w:r>
    </w:p>
    <w:p w:rsidR="006A2DBA" w:rsidRPr="00EC55C2" w:rsidRDefault="006A2DBA" w:rsidP="006A2DBA">
      <w:pPr>
        <w:pStyle w:val="StandardWeb"/>
        <w:spacing w:line="264" w:lineRule="auto"/>
        <w:ind w:left="720"/>
        <w:contextualSpacing/>
        <w:jc w:val="both"/>
        <w:rPr>
          <w:rFonts w:ascii="Book Antiqua" w:hAnsi="Book Antiqua" w:cstheme="minorHAnsi"/>
          <w:sz w:val="22"/>
          <w:szCs w:val="22"/>
        </w:rPr>
      </w:pPr>
    </w:p>
    <w:p w:rsidR="00A616D5" w:rsidRPr="00EC55C2" w:rsidRDefault="00A616D5" w:rsidP="006A2DBA">
      <w:pPr>
        <w:pStyle w:val="StandardWeb"/>
        <w:jc w:val="both"/>
        <w:rPr>
          <w:rFonts w:ascii="Book Antiqua" w:hAnsi="Book Antiqua" w:cstheme="minorHAnsi"/>
          <w:sz w:val="22"/>
          <w:szCs w:val="22"/>
        </w:rPr>
      </w:pPr>
    </w:p>
    <w:p w:rsidR="006A2DBA" w:rsidRPr="00EC55C2" w:rsidRDefault="006A2DBA" w:rsidP="006A2DBA">
      <w:pPr>
        <w:pStyle w:val="StandardWeb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IV. OSTALI NAČINI RASPOLAGANJA NEKRETNINAMA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center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Članak 18.</w:t>
      </w:r>
    </w:p>
    <w:p w:rsidR="006A2DBA" w:rsidRPr="00EC55C2" w:rsidRDefault="00A616D5" w:rsidP="006A2DBA">
      <w:pPr>
        <w:pStyle w:val="StandardWeb"/>
        <w:spacing w:before="0" w:beforeAutospacing="0" w:after="0" w:afterAutospacing="0" w:line="264" w:lineRule="auto"/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Zemljište u vlasništvu Općine</w:t>
      </w:r>
      <w:r w:rsidR="006A2DBA" w:rsidRPr="00EC55C2">
        <w:rPr>
          <w:rFonts w:ascii="Book Antiqua" w:hAnsi="Book Antiqua" w:cstheme="minorHAnsi"/>
          <w:sz w:val="22"/>
          <w:szCs w:val="22"/>
        </w:rPr>
        <w:t xml:space="preserve"> može se dati u zakup fizičkim i pravnim osobama u svrhu privremenog korištenja tog zemljišta do donošenja odluke o privođenju namjeni određenoj prostorno planskom dokumentacijom.</w:t>
      </w:r>
    </w:p>
    <w:p w:rsidR="006A2DBA" w:rsidRPr="00EC55C2" w:rsidRDefault="00A616D5" w:rsidP="006A2DBA">
      <w:pPr>
        <w:jc w:val="both"/>
        <w:rPr>
          <w:rFonts w:ascii="Book Antiqua" w:hAnsi="Book Antiqua" w:cstheme="minorHAnsi"/>
          <w:color w:val="000000"/>
          <w:sz w:val="22"/>
          <w:szCs w:val="22"/>
        </w:rPr>
      </w:pPr>
      <w:r w:rsidRPr="00EC55C2">
        <w:rPr>
          <w:rFonts w:ascii="Book Antiqua" w:hAnsi="Book Antiqua" w:cstheme="minorHAnsi"/>
          <w:color w:val="000000"/>
          <w:sz w:val="22"/>
          <w:szCs w:val="22"/>
        </w:rPr>
        <w:t>Zemljište u vlasništvu Općine</w:t>
      </w:r>
      <w:r w:rsidR="006A2DBA" w:rsidRPr="00EC55C2">
        <w:rPr>
          <w:rFonts w:ascii="Book Antiqua" w:hAnsi="Book Antiqua" w:cstheme="minorHAnsi"/>
          <w:color w:val="000000"/>
          <w:sz w:val="22"/>
          <w:szCs w:val="22"/>
        </w:rPr>
        <w:t xml:space="preserve"> daje se u zakup na osnovi javnog natječaja.</w:t>
      </w:r>
    </w:p>
    <w:p w:rsidR="006A2DBA" w:rsidRPr="00EC55C2" w:rsidRDefault="006A2DBA" w:rsidP="006A2DBA">
      <w:pPr>
        <w:jc w:val="both"/>
        <w:rPr>
          <w:rFonts w:ascii="Book Antiqua" w:hAnsi="Book Antiqua" w:cstheme="minorHAnsi"/>
          <w:color w:val="000000"/>
          <w:sz w:val="22"/>
          <w:szCs w:val="22"/>
        </w:rPr>
      </w:pPr>
      <w:r w:rsidRPr="00EC55C2">
        <w:rPr>
          <w:rFonts w:ascii="Book Antiqua" w:hAnsi="Book Antiqua" w:cstheme="minorHAnsi"/>
          <w:color w:val="000000"/>
          <w:sz w:val="22"/>
          <w:szCs w:val="22"/>
        </w:rPr>
        <w:t>Na zemljištu koje je predmet zakupa nije dozvoljena gradnja građevine niti izvođenje drugih radova.</w:t>
      </w:r>
    </w:p>
    <w:p w:rsidR="006A2DBA" w:rsidRPr="00EC55C2" w:rsidRDefault="006A2DBA" w:rsidP="006A2DBA">
      <w:pPr>
        <w:jc w:val="both"/>
        <w:rPr>
          <w:rFonts w:ascii="Book Antiqua" w:hAnsi="Book Antiqua" w:cstheme="minorHAnsi"/>
          <w:color w:val="000000"/>
          <w:sz w:val="22"/>
          <w:szCs w:val="22"/>
        </w:rPr>
      </w:pPr>
      <w:r w:rsidRPr="00EC55C2">
        <w:rPr>
          <w:rFonts w:ascii="Book Antiqua" w:hAnsi="Book Antiqua" w:cstheme="minorHAnsi"/>
          <w:color w:val="000000"/>
          <w:sz w:val="22"/>
          <w:szCs w:val="22"/>
        </w:rPr>
        <w:t>Iznimno od st. 3. ovog članka, na zemljištu koje se daje u zakup radi uređenja i korištenja zemljišta kao parkirališnog prostora, otvorenog skladišnog prostora ili uređenje zelenih površina, za poljoprivrednu obradu i slične namjen</w:t>
      </w:r>
      <w:r w:rsidR="00A616D5" w:rsidRPr="00EC55C2">
        <w:rPr>
          <w:rFonts w:ascii="Book Antiqua" w:hAnsi="Book Antiqua" w:cstheme="minorHAnsi"/>
          <w:color w:val="000000"/>
          <w:sz w:val="22"/>
          <w:szCs w:val="22"/>
        </w:rPr>
        <w:t>e, uz prethodnu suglasnost Općine</w:t>
      </w:r>
      <w:r w:rsidRPr="00EC55C2">
        <w:rPr>
          <w:rFonts w:ascii="Book Antiqua" w:hAnsi="Book Antiqua" w:cstheme="minorHAnsi"/>
          <w:color w:val="000000"/>
          <w:sz w:val="22"/>
          <w:szCs w:val="22"/>
        </w:rPr>
        <w:t xml:space="preserve">, dozvoljeno je izvođenje građevinskih radova koji su nužni radi privođenja namjeni koja je svrha zakupa, bez prava na povrat troškova ulaganja. Uz zahtjev za odobrenje, zakupnik je dužan priložiti i odgovarajuću tehničku dokumentaciju (idejno rješenje, hortikulturno rješenje i </w:t>
      </w:r>
      <w:proofErr w:type="spellStart"/>
      <w:r w:rsidRPr="00EC55C2">
        <w:rPr>
          <w:rFonts w:ascii="Book Antiqua" w:hAnsi="Book Antiqua" w:cstheme="minorHAnsi"/>
          <w:color w:val="000000"/>
          <w:sz w:val="22"/>
          <w:szCs w:val="22"/>
        </w:rPr>
        <w:t>sl</w:t>
      </w:r>
      <w:proofErr w:type="spellEnd"/>
      <w:r w:rsidRPr="00EC55C2">
        <w:rPr>
          <w:rFonts w:ascii="Book Antiqua" w:hAnsi="Book Antiqua" w:cstheme="minorHAnsi"/>
          <w:color w:val="000000"/>
          <w:sz w:val="22"/>
          <w:szCs w:val="22"/>
        </w:rPr>
        <w:t>).</w:t>
      </w:r>
    </w:p>
    <w:p w:rsidR="006A2DBA" w:rsidRPr="00EC55C2" w:rsidRDefault="006A2DBA" w:rsidP="006A2DBA">
      <w:pPr>
        <w:jc w:val="both"/>
        <w:rPr>
          <w:rFonts w:ascii="Book Antiqua" w:hAnsi="Book Antiqua" w:cstheme="minorHAnsi"/>
          <w:color w:val="000000"/>
          <w:sz w:val="22"/>
          <w:szCs w:val="22"/>
        </w:rPr>
      </w:pPr>
      <w:r w:rsidRPr="00EC55C2">
        <w:rPr>
          <w:rFonts w:ascii="Book Antiqua" w:hAnsi="Book Antiqua" w:cstheme="minorHAnsi"/>
          <w:color w:val="000000"/>
          <w:sz w:val="22"/>
          <w:szCs w:val="22"/>
        </w:rPr>
        <w:t>Ako je predmet zakupa dio zemljišne čestice, uz zahtjev je potrebno dostaviti skicu izmjere (</w:t>
      </w:r>
      <w:proofErr w:type="spellStart"/>
      <w:r w:rsidRPr="00EC55C2">
        <w:rPr>
          <w:rFonts w:ascii="Book Antiqua" w:hAnsi="Book Antiqua" w:cstheme="minorHAnsi"/>
          <w:color w:val="000000"/>
          <w:sz w:val="22"/>
          <w:szCs w:val="22"/>
        </w:rPr>
        <w:t>iskolčenje</w:t>
      </w:r>
      <w:proofErr w:type="spellEnd"/>
      <w:r w:rsidRPr="00EC55C2">
        <w:rPr>
          <w:rFonts w:ascii="Book Antiqua" w:hAnsi="Book Antiqua" w:cstheme="minorHAnsi"/>
          <w:color w:val="000000"/>
          <w:sz w:val="22"/>
          <w:szCs w:val="22"/>
        </w:rPr>
        <w:t>) po ovlaštenom geodeti.</w:t>
      </w:r>
    </w:p>
    <w:p w:rsidR="006A2DBA" w:rsidRPr="00EC55C2" w:rsidRDefault="006A2DBA" w:rsidP="006A2DBA">
      <w:pPr>
        <w:jc w:val="both"/>
        <w:rPr>
          <w:rFonts w:ascii="Book Antiqua" w:hAnsi="Book Antiqua" w:cstheme="minorHAnsi"/>
          <w:color w:val="000000"/>
          <w:sz w:val="22"/>
          <w:szCs w:val="22"/>
        </w:rPr>
      </w:pP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center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Članak 19.</w:t>
      </w:r>
    </w:p>
    <w:p w:rsidR="006A2DBA" w:rsidRPr="00EC55C2" w:rsidRDefault="00A616D5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Općina</w:t>
      </w:r>
      <w:r w:rsidR="006A2DBA" w:rsidRPr="00EC55C2">
        <w:rPr>
          <w:rFonts w:ascii="Book Antiqua" w:hAnsi="Book Antiqua" w:cstheme="minorHAnsi"/>
          <w:sz w:val="22"/>
          <w:szCs w:val="22"/>
        </w:rPr>
        <w:t xml:space="preserve"> može, temeljem odluke </w:t>
      </w:r>
      <w:r w:rsidRPr="00EC55C2">
        <w:rPr>
          <w:rFonts w:ascii="Book Antiqua" w:hAnsi="Book Antiqua" w:cstheme="minorHAnsi"/>
          <w:sz w:val="22"/>
          <w:szCs w:val="22"/>
        </w:rPr>
        <w:t>Načelnika/Općinskog vijeća</w:t>
      </w:r>
      <w:r w:rsidR="006A2DBA" w:rsidRPr="00EC55C2">
        <w:rPr>
          <w:rFonts w:ascii="Book Antiqua" w:hAnsi="Book Antiqua" w:cstheme="minorHAnsi"/>
          <w:sz w:val="22"/>
          <w:szCs w:val="22"/>
        </w:rPr>
        <w:t>, zamjenjivati nekretnine radi:</w:t>
      </w:r>
    </w:p>
    <w:p w:rsidR="006A2DBA" w:rsidRPr="00EC55C2" w:rsidRDefault="006A2DBA" w:rsidP="006A2DBA">
      <w:pPr>
        <w:pStyle w:val="StandardWeb"/>
        <w:numPr>
          <w:ilvl w:val="0"/>
          <w:numId w:val="6"/>
        </w:numPr>
        <w:spacing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razvrgnuća suvlasničke zajednice,</w:t>
      </w:r>
    </w:p>
    <w:p w:rsidR="006A2DBA" w:rsidRPr="00EC55C2" w:rsidRDefault="006A2DBA" w:rsidP="006A2DBA">
      <w:pPr>
        <w:pStyle w:val="StandardWeb"/>
        <w:numPr>
          <w:ilvl w:val="0"/>
          <w:numId w:val="6"/>
        </w:numPr>
        <w:spacing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stjecanja vlasništva na građevinskom zemljištu ili drugim nekretninama radi privođenja zemljišta ili postojećih objekata namjeni utvrđenoj prostornim planovima,</w:t>
      </w:r>
    </w:p>
    <w:p w:rsidR="006A2DBA" w:rsidRPr="00EC55C2" w:rsidRDefault="006A2DBA" w:rsidP="006A2DBA">
      <w:pPr>
        <w:pStyle w:val="StandardWeb"/>
        <w:numPr>
          <w:ilvl w:val="0"/>
          <w:numId w:val="6"/>
        </w:numPr>
        <w:spacing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u drugim opravdanim slučajevima.</w:t>
      </w:r>
    </w:p>
    <w:p w:rsidR="006A2DBA" w:rsidRPr="00EC55C2" w:rsidRDefault="006A2DBA" w:rsidP="006A2DBA">
      <w:pPr>
        <w:pStyle w:val="StandardWeb"/>
        <w:spacing w:line="264" w:lineRule="auto"/>
        <w:ind w:left="360"/>
        <w:contextualSpacing/>
        <w:jc w:val="both"/>
        <w:rPr>
          <w:rFonts w:ascii="Book Antiqua" w:hAnsi="Book Antiqua" w:cstheme="minorHAnsi"/>
          <w:sz w:val="22"/>
          <w:szCs w:val="22"/>
        </w:rPr>
      </w:pPr>
    </w:p>
    <w:p w:rsidR="006A2DBA" w:rsidRPr="00EC55C2" w:rsidRDefault="006A2DBA" w:rsidP="006A2DBA">
      <w:pPr>
        <w:pStyle w:val="StandardWeb"/>
        <w:spacing w:line="264" w:lineRule="auto"/>
        <w:ind w:left="360"/>
        <w:contextualSpacing/>
        <w:jc w:val="both"/>
        <w:rPr>
          <w:rFonts w:ascii="Book Antiqua" w:hAnsi="Book Antiqua" w:cstheme="minorHAnsi"/>
          <w:sz w:val="22"/>
          <w:szCs w:val="22"/>
        </w:rPr>
      </w:pPr>
    </w:p>
    <w:p w:rsidR="006A2DBA" w:rsidRPr="00EC55C2" w:rsidRDefault="006A2DBA" w:rsidP="006A2DBA">
      <w:pPr>
        <w:pStyle w:val="StandardWeb"/>
        <w:spacing w:after="0" w:afterAutospacing="0" w:line="264" w:lineRule="auto"/>
        <w:jc w:val="center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Članak 20.</w:t>
      </w:r>
    </w:p>
    <w:p w:rsidR="006A2DBA" w:rsidRPr="00EC55C2" w:rsidRDefault="00A616D5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Na zemljištu u vlasništvu Općine</w:t>
      </w:r>
      <w:r w:rsidR="006A2DBA" w:rsidRPr="00EC55C2">
        <w:rPr>
          <w:rFonts w:ascii="Book Antiqua" w:hAnsi="Book Antiqua" w:cstheme="minorHAnsi"/>
          <w:sz w:val="22"/>
          <w:szCs w:val="22"/>
        </w:rPr>
        <w:t xml:space="preserve"> mogu se ugovorom osnivati prava služnosti u korist vlasnika </w:t>
      </w:r>
      <w:proofErr w:type="spellStart"/>
      <w:r w:rsidR="006A2DBA" w:rsidRPr="00EC55C2">
        <w:rPr>
          <w:rFonts w:ascii="Book Antiqua" w:hAnsi="Book Antiqua" w:cstheme="minorHAnsi"/>
          <w:sz w:val="22"/>
          <w:szCs w:val="22"/>
        </w:rPr>
        <w:t>povlasne</w:t>
      </w:r>
      <w:proofErr w:type="spellEnd"/>
      <w:r w:rsidR="006A2DBA" w:rsidRPr="00EC55C2">
        <w:rPr>
          <w:rFonts w:ascii="Book Antiqua" w:hAnsi="Book Antiqua" w:cstheme="minorHAnsi"/>
          <w:sz w:val="22"/>
          <w:szCs w:val="22"/>
        </w:rPr>
        <w:t xml:space="preserve"> nekretnine, nositelja prava građenja na njoj ili u korist određene osobe.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O osnivanju služnosti na</w:t>
      </w:r>
      <w:r w:rsidR="00A616D5" w:rsidRPr="00EC55C2">
        <w:rPr>
          <w:rFonts w:ascii="Book Antiqua" w:hAnsi="Book Antiqua" w:cstheme="minorHAnsi"/>
          <w:sz w:val="22"/>
          <w:szCs w:val="22"/>
        </w:rPr>
        <w:t xml:space="preserve"> nekretninama u vlasništvu Općine, odlučuje Načelnik</w:t>
      </w:r>
      <w:r w:rsidRPr="00EC55C2">
        <w:rPr>
          <w:rFonts w:ascii="Book Antiqua" w:hAnsi="Book Antiqua" w:cstheme="minorHAnsi"/>
          <w:sz w:val="22"/>
          <w:szCs w:val="22"/>
        </w:rPr>
        <w:t xml:space="preserve"> uz uvjete:</w:t>
      </w:r>
    </w:p>
    <w:p w:rsidR="006A2DBA" w:rsidRPr="00EC55C2" w:rsidRDefault="006A2DBA" w:rsidP="006A2DBA">
      <w:pPr>
        <w:pStyle w:val="StandardWeb"/>
        <w:numPr>
          <w:ilvl w:val="0"/>
          <w:numId w:val="7"/>
        </w:numPr>
        <w:spacing w:before="0"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 xml:space="preserve">ako je to nužno za odgovarajuće korištenje </w:t>
      </w:r>
      <w:proofErr w:type="spellStart"/>
      <w:r w:rsidRPr="00EC55C2">
        <w:rPr>
          <w:rFonts w:ascii="Book Antiqua" w:hAnsi="Book Antiqua" w:cstheme="minorHAnsi"/>
          <w:sz w:val="22"/>
          <w:szCs w:val="22"/>
        </w:rPr>
        <w:t>povlasne</w:t>
      </w:r>
      <w:proofErr w:type="spellEnd"/>
      <w:r w:rsidRPr="00EC55C2">
        <w:rPr>
          <w:rFonts w:ascii="Book Antiqua" w:hAnsi="Book Antiqua" w:cstheme="minorHAnsi"/>
          <w:sz w:val="22"/>
          <w:szCs w:val="22"/>
        </w:rPr>
        <w:t xml:space="preserve"> nekretnine,</w:t>
      </w:r>
    </w:p>
    <w:p w:rsidR="006A2DBA" w:rsidRPr="00EC55C2" w:rsidRDefault="006A2DBA" w:rsidP="006A2DBA">
      <w:pPr>
        <w:pStyle w:val="StandardWeb"/>
        <w:numPr>
          <w:ilvl w:val="0"/>
          <w:numId w:val="7"/>
        </w:numPr>
        <w:spacing w:before="0"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ako se time bitno ne ograničava korišten</w:t>
      </w:r>
      <w:r w:rsidR="00A616D5" w:rsidRPr="00EC55C2">
        <w:rPr>
          <w:rFonts w:ascii="Book Antiqua" w:hAnsi="Book Antiqua" w:cstheme="minorHAnsi"/>
          <w:sz w:val="22"/>
          <w:szCs w:val="22"/>
        </w:rPr>
        <w:t>je nekretnine u vlasništvu Općine</w:t>
      </w:r>
      <w:r w:rsidRPr="00EC55C2">
        <w:rPr>
          <w:rFonts w:ascii="Book Antiqua" w:hAnsi="Book Antiqua" w:cstheme="minorHAnsi"/>
          <w:sz w:val="22"/>
          <w:szCs w:val="22"/>
        </w:rPr>
        <w:t xml:space="preserve"> - </w:t>
      </w:r>
      <w:proofErr w:type="spellStart"/>
      <w:r w:rsidRPr="00EC55C2">
        <w:rPr>
          <w:rFonts w:ascii="Book Antiqua" w:hAnsi="Book Antiqua" w:cstheme="minorHAnsi"/>
          <w:sz w:val="22"/>
          <w:szCs w:val="22"/>
        </w:rPr>
        <w:t>poslužne</w:t>
      </w:r>
      <w:proofErr w:type="spellEnd"/>
      <w:r w:rsidRPr="00EC55C2">
        <w:rPr>
          <w:rFonts w:ascii="Book Antiqua" w:hAnsi="Book Antiqua" w:cstheme="minorHAnsi"/>
          <w:sz w:val="22"/>
          <w:szCs w:val="22"/>
        </w:rPr>
        <w:t xml:space="preserve"> nekretnine,</w:t>
      </w:r>
    </w:p>
    <w:p w:rsidR="006A2DBA" w:rsidRPr="00EC55C2" w:rsidRDefault="006C51B2" w:rsidP="006A2DBA">
      <w:pPr>
        <w:pStyle w:val="StandardWeb"/>
        <w:numPr>
          <w:ilvl w:val="0"/>
          <w:numId w:val="7"/>
        </w:numPr>
        <w:spacing w:before="0" w:beforeAutospacing="0" w:after="0" w:afterAutospacing="0" w:line="264" w:lineRule="auto"/>
        <w:contextualSpacing/>
        <w:jc w:val="both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ako se Općini</w:t>
      </w:r>
      <w:r w:rsidR="006A2DBA" w:rsidRPr="00EC55C2">
        <w:rPr>
          <w:rFonts w:ascii="Book Antiqua" w:hAnsi="Book Antiqua" w:cstheme="minorHAnsi"/>
          <w:sz w:val="22"/>
          <w:szCs w:val="22"/>
        </w:rPr>
        <w:t xml:space="preserve"> isplati aktom o zasnivanju služnosti utvrđena naknada.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Naknada za zasnivanje stvarne služnosti utvrđuje se ugovorom.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O za</w:t>
      </w:r>
      <w:r w:rsidR="00A616D5" w:rsidRPr="00EC55C2">
        <w:rPr>
          <w:rFonts w:ascii="Book Antiqua" w:hAnsi="Book Antiqua" w:cstheme="minorHAnsi"/>
          <w:sz w:val="22"/>
          <w:szCs w:val="22"/>
        </w:rPr>
        <w:t>snivanju služnosti Općina</w:t>
      </w:r>
      <w:r w:rsidRPr="00EC55C2">
        <w:rPr>
          <w:rFonts w:ascii="Book Antiqua" w:hAnsi="Book Antiqua" w:cstheme="minorHAnsi"/>
          <w:sz w:val="22"/>
          <w:szCs w:val="22"/>
        </w:rPr>
        <w:t xml:space="preserve"> i predlagatelj zaključuju ugovor kojim uređuju međusobna prava i obveze.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</w:p>
    <w:p w:rsidR="006A2DBA" w:rsidRPr="00EC55C2" w:rsidRDefault="006A2DBA" w:rsidP="006A2DBA">
      <w:pPr>
        <w:pStyle w:val="StandardWeb"/>
        <w:spacing w:after="0" w:afterAutospacing="0" w:line="264" w:lineRule="auto"/>
        <w:jc w:val="center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lastRenderedPageBreak/>
        <w:t>Članak 21.</w:t>
      </w:r>
    </w:p>
    <w:p w:rsidR="006A2DBA" w:rsidRPr="00EC55C2" w:rsidRDefault="00A616D5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Na nekretnini u vlasništvu Općine</w:t>
      </w:r>
      <w:r w:rsidR="006A2DBA" w:rsidRPr="00EC55C2">
        <w:rPr>
          <w:rFonts w:ascii="Book Antiqua" w:hAnsi="Book Antiqua" w:cstheme="minorHAnsi"/>
          <w:sz w:val="22"/>
          <w:szCs w:val="22"/>
        </w:rPr>
        <w:t xml:space="preserve"> može se osnovati pravo građenja u korist druge osobe.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Pravo građenja</w:t>
      </w:r>
      <w:r w:rsidR="00A616D5" w:rsidRPr="00EC55C2">
        <w:rPr>
          <w:rFonts w:ascii="Book Antiqua" w:hAnsi="Book Antiqua" w:cstheme="minorHAnsi"/>
          <w:sz w:val="22"/>
          <w:szCs w:val="22"/>
        </w:rPr>
        <w:t xml:space="preserve"> osniva se ugovorom između Općine</w:t>
      </w:r>
      <w:r w:rsidRPr="00EC55C2">
        <w:rPr>
          <w:rFonts w:ascii="Book Antiqua" w:hAnsi="Book Antiqua" w:cstheme="minorHAnsi"/>
          <w:sz w:val="22"/>
          <w:szCs w:val="22"/>
        </w:rPr>
        <w:t xml:space="preserve"> kao vlasnika nekretnine i nositelja prava građenja.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Pravo građenja zasniva se na rok koji će se odrediti javnim natječajem.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color w:val="auto"/>
          <w:sz w:val="22"/>
          <w:szCs w:val="22"/>
        </w:rPr>
      </w:pPr>
      <w:r w:rsidRPr="00EC55C2">
        <w:rPr>
          <w:rFonts w:ascii="Book Antiqua" w:hAnsi="Book Antiqua" w:cstheme="minorHAnsi"/>
          <w:color w:val="auto"/>
          <w:sz w:val="22"/>
          <w:szCs w:val="22"/>
        </w:rPr>
        <w:t>Iznos naknade za pravo građenja utvrđuje se sukladno procjeni vrijednosti ovlaštenog sudskog vještaka ili procjenitelja.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color w:val="auto"/>
          <w:sz w:val="22"/>
          <w:szCs w:val="22"/>
        </w:rPr>
      </w:pPr>
    </w:p>
    <w:p w:rsidR="006A2DBA" w:rsidRPr="00EC55C2" w:rsidRDefault="006A2DBA" w:rsidP="006A2DBA">
      <w:pPr>
        <w:pStyle w:val="StandardWeb"/>
        <w:spacing w:after="0" w:afterAutospacing="0" w:line="264" w:lineRule="auto"/>
        <w:jc w:val="center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Članak 22.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Zasnivanje založnog prava (hipoteke) na</w:t>
      </w:r>
      <w:r w:rsidR="00A616D5" w:rsidRPr="00EC55C2">
        <w:rPr>
          <w:rFonts w:ascii="Book Antiqua" w:hAnsi="Book Antiqua" w:cstheme="minorHAnsi"/>
          <w:sz w:val="22"/>
          <w:szCs w:val="22"/>
        </w:rPr>
        <w:t xml:space="preserve"> nekretninama u vlasništvu Općine</w:t>
      </w:r>
      <w:r w:rsidRPr="00EC55C2">
        <w:rPr>
          <w:rFonts w:ascii="Book Antiqua" w:hAnsi="Book Antiqua" w:cstheme="minorHAnsi"/>
          <w:sz w:val="22"/>
          <w:szCs w:val="22"/>
        </w:rPr>
        <w:t xml:space="preserve"> može se dozvoliti iznimno ako je to u izravnom interesu za ostvarivanje funkcije </w:t>
      </w:r>
      <w:r w:rsidR="00A616D5" w:rsidRPr="00EC55C2">
        <w:rPr>
          <w:rFonts w:ascii="Book Antiqua" w:hAnsi="Book Antiqua" w:cstheme="minorHAnsi"/>
          <w:sz w:val="22"/>
          <w:szCs w:val="22"/>
        </w:rPr>
        <w:t>Općine</w:t>
      </w:r>
      <w:r w:rsidRPr="00EC55C2">
        <w:rPr>
          <w:rFonts w:ascii="Book Antiqua" w:hAnsi="Book Antiqua" w:cstheme="minorHAnsi"/>
          <w:sz w:val="22"/>
          <w:szCs w:val="22"/>
        </w:rPr>
        <w:t>.</w:t>
      </w:r>
    </w:p>
    <w:p w:rsidR="006A2DBA" w:rsidRPr="006C51B2" w:rsidRDefault="006C51B2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color w:val="auto"/>
          <w:sz w:val="22"/>
          <w:szCs w:val="22"/>
        </w:rPr>
      </w:pPr>
      <w:r w:rsidRPr="006C51B2">
        <w:rPr>
          <w:rFonts w:ascii="Book Antiqua" w:hAnsi="Book Antiqua" w:cstheme="minorHAnsi"/>
          <w:color w:val="auto"/>
          <w:sz w:val="22"/>
          <w:szCs w:val="22"/>
        </w:rPr>
        <w:t>Pod interesom Općine</w:t>
      </w:r>
      <w:r w:rsidR="006A2DBA" w:rsidRPr="006C51B2">
        <w:rPr>
          <w:rFonts w:ascii="Book Antiqua" w:hAnsi="Book Antiqua" w:cstheme="minorHAnsi"/>
          <w:color w:val="auto"/>
          <w:sz w:val="22"/>
          <w:szCs w:val="22"/>
        </w:rPr>
        <w:t xml:space="preserve"> u smislu stavka 1. ovog članka smatra se i interes trgovačkih društava, ustanova i drugih subjekata u vlasništvu ili većinskom vlasništv</w:t>
      </w:r>
      <w:r w:rsidRPr="006C51B2">
        <w:rPr>
          <w:rFonts w:ascii="Book Antiqua" w:hAnsi="Book Antiqua" w:cstheme="minorHAnsi"/>
          <w:color w:val="auto"/>
          <w:sz w:val="22"/>
          <w:szCs w:val="22"/>
        </w:rPr>
        <w:t>u Općine</w:t>
      </w:r>
      <w:r w:rsidR="006A2DBA" w:rsidRPr="006C51B2">
        <w:rPr>
          <w:rFonts w:ascii="Book Antiqua" w:hAnsi="Book Antiqua" w:cstheme="minorHAnsi"/>
          <w:color w:val="auto"/>
          <w:sz w:val="22"/>
          <w:szCs w:val="22"/>
        </w:rPr>
        <w:t>.</w:t>
      </w: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color w:val="FF0000"/>
          <w:sz w:val="22"/>
          <w:szCs w:val="22"/>
        </w:rPr>
      </w:pP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</w:p>
    <w:p w:rsidR="006A2DBA" w:rsidRPr="00EC55C2" w:rsidRDefault="006A2DBA" w:rsidP="006A2DBA">
      <w:pPr>
        <w:pStyle w:val="StandardWeb"/>
        <w:spacing w:before="0" w:beforeAutospacing="0" w:after="0" w:afterAutospacing="0" w:line="264" w:lineRule="auto"/>
        <w:jc w:val="both"/>
        <w:rPr>
          <w:rFonts w:ascii="Book Antiqua" w:hAnsi="Book Antiqua" w:cstheme="minorHAnsi"/>
          <w:sz w:val="22"/>
          <w:szCs w:val="22"/>
        </w:rPr>
      </w:pPr>
    </w:p>
    <w:p w:rsidR="006A2DBA" w:rsidRPr="00B43256" w:rsidRDefault="006A2DBA" w:rsidP="006A2DBA">
      <w:pPr>
        <w:pStyle w:val="StandardWeb"/>
        <w:spacing w:before="0" w:beforeAutospacing="0" w:after="0" w:afterAutospacing="0"/>
        <w:jc w:val="both"/>
        <w:rPr>
          <w:rFonts w:ascii="Book Antiqua" w:hAnsi="Book Antiqua" w:cstheme="minorHAnsi"/>
          <w:color w:val="auto"/>
          <w:sz w:val="22"/>
          <w:szCs w:val="22"/>
        </w:rPr>
      </w:pPr>
      <w:r w:rsidRPr="00B43256">
        <w:rPr>
          <w:rFonts w:ascii="Book Antiqua" w:hAnsi="Book Antiqua" w:cstheme="minorHAnsi"/>
          <w:color w:val="auto"/>
          <w:sz w:val="22"/>
          <w:szCs w:val="22"/>
        </w:rPr>
        <w:t xml:space="preserve">O zasnivanju založnog prava odlučuje </w:t>
      </w:r>
      <w:r w:rsidR="006C51B2" w:rsidRPr="00B43256">
        <w:rPr>
          <w:rFonts w:ascii="Book Antiqua" w:hAnsi="Book Antiqua" w:cstheme="minorHAnsi"/>
          <w:color w:val="auto"/>
          <w:sz w:val="22"/>
          <w:szCs w:val="22"/>
        </w:rPr>
        <w:t>Načelnik/Općinsko</w:t>
      </w:r>
      <w:r w:rsidRPr="00B43256">
        <w:rPr>
          <w:rFonts w:ascii="Book Antiqua" w:hAnsi="Book Antiqua" w:cstheme="minorHAnsi"/>
          <w:color w:val="auto"/>
          <w:sz w:val="22"/>
          <w:szCs w:val="22"/>
        </w:rPr>
        <w:t xml:space="preserve"> vijeće.</w:t>
      </w:r>
    </w:p>
    <w:p w:rsidR="006A2DBA" w:rsidRPr="00EC55C2" w:rsidRDefault="006A2DBA" w:rsidP="006A2DBA">
      <w:pPr>
        <w:pStyle w:val="StandardWeb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V. PRIJELAZNE I ZAVRŠNE ODREDBE</w:t>
      </w:r>
    </w:p>
    <w:p w:rsidR="006A2DBA" w:rsidRPr="00EC55C2" w:rsidRDefault="006A2DBA" w:rsidP="006A2DBA">
      <w:pPr>
        <w:pStyle w:val="StandardWeb"/>
        <w:spacing w:line="264" w:lineRule="auto"/>
        <w:jc w:val="center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>Članak 23.</w:t>
      </w:r>
    </w:p>
    <w:p w:rsidR="00EC55C2" w:rsidRPr="00EC55C2" w:rsidRDefault="00EC55C2" w:rsidP="00EC55C2">
      <w:pPr>
        <w:pStyle w:val="Stil"/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EC55C2">
        <w:rPr>
          <w:rFonts w:ascii="Book Antiqua" w:hAnsi="Book Antiqua" w:cstheme="minorHAnsi"/>
          <w:sz w:val="22"/>
          <w:szCs w:val="22"/>
        </w:rPr>
        <w:t xml:space="preserve">Ova Odluka stupa na snagu danom donošenja, objavljuje se u „Službenom vjesniku“  Vukovarsko srijemske županije te se dostavlja svim zaposlenicima Općine </w:t>
      </w:r>
      <w:proofErr w:type="spellStart"/>
      <w:r w:rsidRPr="00EC55C2">
        <w:rPr>
          <w:rFonts w:ascii="Book Antiqua" w:hAnsi="Book Antiqua" w:cstheme="minorHAnsi"/>
          <w:sz w:val="22"/>
          <w:szCs w:val="22"/>
        </w:rPr>
        <w:t>Tovarnik</w:t>
      </w:r>
      <w:proofErr w:type="spellEnd"/>
      <w:r w:rsidRPr="00EC55C2">
        <w:rPr>
          <w:rFonts w:ascii="Book Antiqua" w:hAnsi="Book Antiqua" w:cstheme="minorHAnsi"/>
          <w:sz w:val="22"/>
          <w:szCs w:val="22"/>
        </w:rPr>
        <w:t xml:space="preserve">. </w:t>
      </w:r>
    </w:p>
    <w:p w:rsidR="00EC55C2" w:rsidRPr="00EC55C2" w:rsidRDefault="00EC55C2" w:rsidP="00EC55C2">
      <w:pPr>
        <w:pStyle w:val="Stil"/>
        <w:ind w:firstLine="708"/>
        <w:jc w:val="both"/>
        <w:rPr>
          <w:rFonts w:ascii="Book Antiqua" w:hAnsi="Book Antiqua" w:cstheme="minorHAnsi"/>
          <w:sz w:val="22"/>
          <w:szCs w:val="22"/>
        </w:rPr>
      </w:pPr>
    </w:p>
    <w:p w:rsidR="00EC55C2" w:rsidRPr="00EC55C2" w:rsidRDefault="00EC55C2" w:rsidP="00EC55C2">
      <w:pPr>
        <w:pStyle w:val="Stil"/>
        <w:ind w:firstLine="708"/>
        <w:jc w:val="both"/>
        <w:rPr>
          <w:rFonts w:ascii="Book Antiqua" w:hAnsi="Book Antiqua" w:cstheme="minorHAnsi"/>
          <w:sz w:val="22"/>
          <w:szCs w:val="22"/>
        </w:rPr>
      </w:pPr>
    </w:p>
    <w:p w:rsidR="00EC55C2" w:rsidRPr="00EC55C2" w:rsidRDefault="00EC55C2" w:rsidP="00EC55C2">
      <w:pPr>
        <w:jc w:val="both"/>
        <w:rPr>
          <w:rFonts w:ascii="Book Antiqua" w:hAnsi="Book Antiqua" w:cstheme="minorHAnsi"/>
          <w:sz w:val="22"/>
          <w:szCs w:val="22"/>
          <w:lang w:bidi="he-IL"/>
        </w:rPr>
      </w:pPr>
      <w:r w:rsidRPr="00EC55C2">
        <w:rPr>
          <w:rFonts w:ascii="Book Antiqua" w:hAnsi="Book Antiqua" w:cstheme="minorHAnsi"/>
          <w:sz w:val="22"/>
          <w:szCs w:val="22"/>
          <w:lang w:bidi="he-IL"/>
        </w:rPr>
        <w:tab/>
      </w:r>
      <w:r w:rsidRPr="00EC55C2">
        <w:rPr>
          <w:rFonts w:ascii="Book Antiqua" w:hAnsi="Book Antiqua" w:cstheme="minorHAnsi"/>
          <w:sz w:val="22"/>
          <w:szCs w:val="22"/>
          <w:lang w:bidi="he-IL"/>
        </w:rPr>
        <w:tab/>
        <w:t xml:space="preserve">                                                         </w:t>
      </w:r>
      <w:r w:rsidRPr="00EC55C2">
        <w:rPr>
          <w:rFonts w:ascii="Book Antiqua" w:hAnsi="Book Antiqua" w:cstheme="minorHAnsi"/>
          <w:sz w:val="22"/>
          <w:szCs w:val="22"/>
          <w:lang w:bidi="he-IL"/>
        </w:rPr>
        <w:tab/>
        <w:t xml:space="preserve">NAČELNICA OPĆINE TOVARNIK </w:t>
      </w:r>
    </w:p>
    <w:p w:rsidR="00EC55C2" w:rsidRPr="00EC55C2" w:rsidRDefault="00EC55C2" w:rsidP="00EC55C2">
      <w:pPr>
        <w:jc w:val="both"/>
        <w:rPr>
          <w:rFonts w:ascii="Book Antiqua" w:hAnsi="Book Antiqua" w:cstheme="minorHAnsi"/>
          <w:sz w:val="22"/>
          <w:szCs w:val="22"/>
          <w:lang w:bidi="he-IL"/>
        </w:rPr>
      </w:pPr>
      <w:r w:rsidRPr="00EC55C2">
        <w:rPr>
          <w:rFonts w:ascii="Book Antiqua" w:hAnsi="Book Antiqua" w:cstheme="minorHAnsi"/>
          <w:sz w:val="22"/>
          <w:szCs w:val="22"/>
          <w:lang w:bidi="he-IL"/>
        </w:rPr>
        <w:tab/>
      </w:r>
      <w:r w:rsidRPr="00EC55C2">
        <w:rPr>
          <w:rFonts w:ascii="Book Antiqua" w:hAnsi="Book Antiqua" w:cstheme="minorHAnsi"/>
          <w:sz w:val="22"/>
          <w:szCs w:val="22"/>
          <w:lang w:bidi="he-IL"/>
        </w:rPr>
        <w:tab/>
      </w:r>
      <w:r w:rsidRPr="00EC55C2">
        <w:rPr>
          <w:rFonts w:ascii="Book Antiqua" w:hAnsi="Book Antiqua" w:cstheme="minorHAnsi"/>
          <w:sz w:val="22"/>
          <w:szCs w:val="22"/>
          <w:lang w:bidi="he-IL"/>
        </w:rPr>
        <w:tab/>
      </w:r>
      <w:r w:rsidRPr="00EC55C2">
        <w:rPr>
          <w:rFonts w:ascii="Book Antiqua" w:hAnsi="Book Antiqua" w:cstheme="minorHAnsi"/>
          <w:sz w:val="22"/>
          <w:szCs w:val="22"/>
          <w:lang w:bidi="he-IL"/>
        </w:rPr>
        <w:tab/>
      </w:r>
      <w:r w:rsidRPr="00EC55C2">
        <w:rPr>
          <w:rFonts w:ascii="Book Antiqua" w:hAnsi="Book Antiqua" w:cstheme="minorHAnsi"/>
          <w:sz w:val="22"/>
          <w:szCs w:val="22"/>
          <w:lang w:bidi="he-IL"/>
        </w:rPr>
        <w:tab/>
      </w:r>
      <w:r w:rsidRPr="00EC55C2">
        <w:rPr>
          <w:rFonts w:ascii="Book Antiqua" w:hAnsi="Book Antiqua" w:cstheme="minorHAnsi"/>
          <w:sz w:val="22"/>
          <w:szCs w:val="22"/>
          <w:lang w:bidi="he-IL"/>
        </w:rPr>
        <w:tab/>
      </w:r>
      <w:r w:rsidRPr="00EC55C2">
        <w:rPr>
          <w:rFonts w:ascii="Book Antiqua" w:hAnsi="Book Antiqua" w:cstheme="minorHAnsi"/>
          <w:sz w:val="22"/>
          <w:szCs w:val="22"/>
          <w:lang w:bidi="he-IL"/>
        </w:rPr>
        <w:tab/>
      </w:r>
      <w:r w:rsidRPr="00EC55C2">
        <w:rPr>
          <w:rFonts w:ascii="Book Antiqua" w:hAnsi="Book Antiqua" w:cstheme="minorHAnsi"/>
          <w:sz w:val="22"/>
          <w:szCs w:val="22"/>
          <w:lang w:bidi="he-IL"/>
        </w:rPr>
        <w:tab/>
      </w:r>
      <w:r w:rsidRPr="00EC55C2">
        <w:rPr>
          <w:rFonts w:ascii="Book Antiqua" w:hAnsi="Book Antiqua" w:cstheme="minorHAnsi"/>
          <w:sz w:val="22"/>
          <w:szCs w:val="22"/>
          <w:lang w:bidi="he-IL"/>
        </w:rPr>
        <w:tab/>
        <w:t xml:space="preserve">Ruža V. </w:t>
      </w:r>
      <w:proofErr w:type="spellStart"/>
      <w:r w:rsidRPr="00EC55C2">
        <w:rPr>
          <w:rFonts w:ascii="Book Antiqua" w:hAnsi="Book Antiqua" w:cstheme="minorHAnsi"/>
          <w:sz w:val="22"/>
          <w:szCs w:val="22"/>
          <w:lang w:bidi="he-IL"/>
        </w:rPr>
        <w:t>Šijaković</w:t>
      </w:r>
      <w:proofErr w:type="spellEnd"/>
      <w:r w:rsidRPr="00EC55C2">
        <w:rPr>
          <w:rFonts w:ascii="Book Antiqua" w:hAnsi="Book Antiqua" w:cstheme="minorHAnsi"/>
          <w:sz w:val="22"/>
          <w:szCs w:val="22"/>
          <w:lang w:bidi="he-IL"/>
        </w:rPr>
        <w:t xml:space="preserve">, </w:t>
      </w:r>
      <w:proofErr w:type="spellStart"/>
      <w:r w:rsidRPr="00EC55C2">
        <w:rPr>
          <w:rFonts w:ascii="Book Antiqua" w:hAnsi="Book Antiqua" w:cstheme="minorHAnsi"/>
          <w:sz w:val="22"/>
          <w:szCs w:val="22"/>
          <w:lang w:bidi="he-IL"/>
        </w:rPr>
        <w:t>oec</w:t>
      </w:r>
      <w:proofErr w:type="spellEnd"/>
      <w:r w:rsidRPr="00EC55C2">
        <w:rPr>
          <w:rFonts w:ascii="Book Antiqua" w:hAnsi="Book Antiqua" w:cstheme="minorHAnsi"/>
          <w:sz w:val="22"/>
          <w:szCs w:val="22"/>
          <w:lang w:bidi="he-IL"/>
        </w:rPr>
        <w:t xml:space="preserve">. </w:t>
      </w:r>
    </w:p>
    <w:p w:rsidR="00EC55C2" w:rsidRPr="00EC55C2" w:rsidRDefault="00EC55C2" w:rsidP="00EC55C2">
      <w:pPr>
        <w:pStyle w:val="Stil"/>
        <w:ind w:firstLine="708"/>
        <w:jc w:val="both"/>
        <w:rPr>
          <w:rFonts w:ascii="Book Antiqua" w:hAnsi="Book Antiqua" w:cs="Arial"/>
          <w:sz w:val="22"/>
          <w:szCs w:val="22"/>
          <w:lang w:bidi="he-IL"/>
        </w:rPr>
      </w:pPr>
    </w:p>
    <w:p w:rsidR="006A2DBA" w:rsidRPr="00EC55C2" w:rsidRDefault="006A2DBA" w:rsidP="006A2DBA">
      <w:pPr>
        <w:pStyle w:val="StandardWeb"/>
        <w:spacing w:line="264" w:lineRule="auto"/>
        <w:jc w:val="both"/>
        <w:rPr>
          <w:rFonts w:ascii="Book Antiqua" w:hAnsi="Book Antiqua" w:cstheme="minorHAnsi"/>
          <w:sz w:val="22"/>
          <w:szCs w:val="22"/>
        </w:rPr>
      </w:pPr>
    </w:p>
    <w:p w:rsidR="006A2DBA" w:rsidRPr="00EC55C2" w:rsidRDefault="006A2DBA" w:rsidP="00430C40">
      <w:pPr>
        <w:jc w:val="both"/>
        <w:rPr>
          <w:rFonts w:ascii="Book Antiqua" w:hAnsi="Book Antiqua" w:cstheme="minorHAnsi"/>
          <w:color w:val="FF0000"/>
          <w:sz w:val="22"/>
          <w:szCs w:val="22"/>
        </w:rPr>
      </w:pPr>
    </w:p>
    <w:p w:rsidR="006A2DBA" w:rsidRPr="00EC55C2" w:rsidRDefault="006A2DBA" w:rsidP="00430C40">
      <w:pPr>
        <w:jc w:val="both"/>
        <w:rPr>
          <w:rFonts w:ascii="Book Antiqua" w:hAnsi="Book Antiqua" w:cstheme="minorHAnsi"/>
          <w:color w:val="FF0000"/>
          <w:sz w:val="22"/>
          <w:szCs w:val="22"/>
        </w:rPr>
      </w:pPr>
    </w:p>
    <w:p w:rsidR="006A2DBA" w:rsidRPr="00EC55C2" w:rsidRDefault="006A2DBA" w:rsidP="00430C40">
      <w:pPr>
        <w:jc w:val="both"/>
        <w:rPr>
          <w:rFonts w:ascii="Book Antiqua" w:hAnsi="Book Antiqua" w:cstheme="minorHAnsi"/>
          <w:color w:val="FF0000"/>
          <w:sz w:val="22"/>
          <w:szCs w:val="22"/>
        </w:rPr>
      </w:pPr>
    </w:p>
    <w:p w:rsidR="006A2DBA" w:rsidRPr="00EC55C2" w:rsidRDefault="006A2DBA" w:rsidP="00430C40">
      <w:pPr>
        <w:jc w:val="both"/>
        <w:rPr>
          <w:rFonts w:ascii="Book Antiqua" w:hAnsi="Book Antiqua" w:cstheme="minorHAnsi"/>
          <w:color w:val="FF0000"/>
          <w:sz w:val="22"/>
          <w:szCs w:val="22"/>
        </w:rPr>
      </w:pPr>
    </w:p>
    <w:p w:rsidR="006A2DBA" w:rsidRPr="00EC55C2" w:rsidRDefault="006A2DBA" w:rsidP="00430C40">
      <w:pPr>
        <w:jc w:val="both"/>
        <w:rPr>
          <w:rFonts w:ascii="Book Antiqua" w:hAnsi="Book Antiqua" w:cstheme="minorHAnsi"/>
          <w:color w:val="FF0000"/>
          <w:sz w:val="22"/>
          <w:szCs w:val="22"/>
        </w:rPr>
      </w:pPr>
    </w:p>
    <w:p w:rsidR="006A2DBA" w:rsidRPr="00EC55C2" w:rsidRDefault="006A2DBA" w:rsidP="00430C40">
      <w:pPr>
        <w:jc w:val="both"/>
        <w:rPr>
          <w:rFonts w:ascii="Book Antiqua" w:hAnsi="Book Antiqua" w:cstheme="minorHAnsi"/>
          <w:color w:val="FF0000"/>
          <w:sz w:val="22"/>
          <w:szCs w:val="22"/>
        </w:rPr>
      </w:pPr>
    </w:p>
    <w:p w:rsidR="006A2DBA" w:rsidRPr="00EC55C2" w:rsidRDefault="006A2DBA" w:rsidP="00430C40">
      <w:pPr>
        <w:jc w:val="both"/>
        <w:rPr>
          <w:rFonts w:ascii="Book Antiqua" w:hAnsi="Book Antiqua" w:cstheme="minorHAnsi"/>
          <w:color w:val="FF0000"/>
          <w:sz w:val="22"/>
          <w:szCs w:val="22"/>
        </w:rPr>
      </w:pPr>
    </w:p>
    <w:p w:rsidR="006A2DBA" w:rsidRPr="00EC55C2" w:rsidRDefault="006A2DBA" w:rsidP="00430C40">
      <w:pPr>
        <w:jc w:val="both"/>
        <w:rPr>
          <w:rFonts w:ascii="Book Antiqua" w:hAnsi="Book Antiqua" w:cstheme="minorHAnsi"/>
          <w:color w:val="FF0000"/>
          <w:sz w:val="22"/>
          <w:szCs w:val="22"/>
        </w:rPr>
      </w:pPr>
    </w:p>
    <w:p w:rsidR="006A2DBA" w:rsidRPr="00EC55C2" w:rsidRDefault="006A2DBA" w:rsidP="00430C40">
      <w:pPr>
        <w:jc w:val="both"/>
        <w:rPr>
          <w:rFonts w:ascii="Book Antiqua" w:hAnsi="Book Antiqua" w:cstheme="minorHAnsi"/>
          <w:color w:val="FF0000"/>
          <w:sz w:val="22"/>
          <w:szCs w:val="22"/>
        </w:rPr>
      </w:pPr>
    </w:p>
    <w:p w:rsidR="006A2DBA" w:rsidRPr="00EC55C2" w:rsidRDefault="006A2DBA" w:rsidP="00430C40">
      <w:pPr>
        <w:jc w:val="both"/>
        <w:rPr>
          <w:rFonts w:ascii="Book Antiqua" w:hAnsi="Book Antiqua" w:cstheme="minorHAnsi"/>
          <w:color w:val="FF0000"/>
          <w:sz w:val="22"/>
          <w:szCs w:val="22"/>
        </w:rPr>
      </w:pPr>
    </w:p>
    <w:p w:rsidR="006A2DBA" w:rsidRPr="00EC55C2" w:rsidRDefault="006A2DBA" w:rsidP="00430C40">
      <w:pPr>
        <w:jc w:val="both"/>
        <w:rPr>
          <w:rFonts w:ascii="Book Antiqua" w:hAnsi="Book Antiqua" w:cstheme="minorHAnsi"/>
          <w:color w:val="FF0000"/>
          <w:sz w:val="22"/>
          <w:szCs w:val="22"/>
        </w:rPr>
      </w:pPr>
    </w:p>
    <w:p w:rsidR="006A2DBA" w:rsidRPr="00EC55C2" w:rsidRDefault="006A2DBA" w:rsidP="00430C40">
      <w:pPr>
        <w:jc w:val="both"/>
        <w:rPr>
          <w:rFonts w:ascii="Book Antiqua" w:hAnsi="Book Antiqua" w:cstheme="minorHAnsi"/>
          <w:color w:val="FF0000"/>
          <w:sz w:val="22"/>
          <w:szCs w:val="22"/>
        </w:rPr>
      </w:pPr>
    </w:p>
    <w:p w:rsidR="006A2DBA" w:rsidRPr="00EC55C2" w:rsidRDefault="006A2DBA" w:rsidP="00430C40">
      <w:pPr>
        <w:jc w:val="both"/>
        <w:rPr>
          <w:rFonts w:ascii="Book Antiqua" w:hAnsi="Book Antiqua" w:cstheme="minorHAnsi"/>
          <w:color w:val="FF0000"/>
          <w:sz w:val="22"/>
          <w:szCs w:val="22"/>
        </w:rPr>
      </w:pPr>
    </w:p>
    <w:p w:rsidR="006A2DBA" w:rsidRPr="00EC55C2" w:rsidRDefault="006A2DBA" w:rsidP="00430C40">
      <w:pPr>
        <w:jc w:val="both"/>
        <w:rPr>
          <w:rFonts w:ascii="Book Antiqua" w:hAnsi="Book Antiqua" w:cstheme="minorHAnsi"/>
          <w:color w:val="FF0000"/>
          <w:sz w:val="22"/>
          <w:szCs w:val="22"/>
        </w:rPr>
      </w:pPr>
    </w:p>
    <w:p w:rsidR="006A2DBA" w:rsidRPr="00EC55C2" w:rsidRDefault="006A2DBA" w:rsidP="00430C40">
      <w:pPr>
        <w:jc w:val="both"/>
        <w:rPr>
          <w:rFonts w:ascii="Book Antiqua" w:hAnsi="Book Antiqua" w:cstheme="minorHAnsi"/>
          <w:color w:val="FF0000"/>
          <w:sz w:val="22"/>
          <w:szCs w:val="22"/>
        </w:rPr>
      </w:pPr>
    </w:p>
    <w:p w:rsidR="005F64EF" w:rsidRPr="00EC55C2" w:rsidRDefault="005F64EF" w:rsidP="00430C40">
      <w:pPr>
        <w:jc w:val="both"/>
        <w:rPr>
          <w:rFonts w:ascii="Book Antiqua" w:hAnsi="Book Antiqua" w:cs="Arial"/>
          <w:sz w:val="22"/>
          <w:szCs w:val="22"/>
        </w:rPr>
      </w:pPr>
    </w:p>
    <w:sectPr w:rsidR="005F64EF" w:rsidRPr="00EC55C2" w:rsidSect="003E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05AD"/>
    <w:multiLevelType w:val="hybridMultilevel"/>
    <w:tmpl w:val="7E12DF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1647"/>
    <w:multiLevelType w:val="hybridMultilevel"/>
    <w:tmpl w:val="35DA5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C3655"/>
    <w:multiLevelType w:val="hybridMultilevel"/>
    <w:tmpl w:val="EF926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E0856"/>
    <w:multiLevelType w:val="hybridMultilevel"/>
    <w:tmpl w:val="FA74F110"/>
    <w:lvl w:ilvl="0" w:tplc="B6FC6612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970CF"/>
    <w:multiLevelType w:val="hybridMultilevel"/>
    <w:tmpl w:val="0798A24C"/>
    <w:lvl w:ilvl="0" w:tplc="2618F33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77AC1"/>
    <w:multiLevelType w:val="hybridMultilevel"/>
    <w:tmpl w:val="FCF4E704"/>
    <w:lvl w:ilvl="0" w:tplc="E3CCA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10D8D"/>
    <w:multiLevelType w:val="hybridMultilevel"/>
    <w:tmpl w:val="3B7A0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75"/>
    <w:rsid w:val="000300D4"/>
    <w:rsid w:val="00032BEC"/>
    <w:rsid w:val="00046526"/>
    <w:rsid w:val="000A1DD8"/>
    <w:rsid w:val="001429AE"/>
    <w:rsid w:val="001A11EF"/>
    <w:rsid w:val="001F28F3"/>
    <w:rsid w:val="002113F8"/>
    <w:rsid w:val="002E2006"/>
    <w:rsid w:val="003206CE"/>
    <w:rsid w:val="00396B45"/>
    <w:rsid w:val="003E031B"/>
    <w:rsid w:val="003E19F2"/>
    <w:rsid w:val="00430C40"/>
    <w:rsid w:val="00437CEA"/>
    <w:rsid w:val="004571E5"/>
    <w:rsid w:val="004842D2"/>
    <w:rsid w:val="004A30E0"/>
    <w:rsid w:val="004D6CE1"/>
    <w:rsid w:val="00517479"/>
    <w:rsid w:val="0053543B"/>
    <w:rsid w:val="005D61D4"/>
    <w:rsid w:val="005D633F"/>
    <w:rsid w:val="005F64EF"/>
    <w:rsid w:val="00660E6C"/>
    <w:rsid w:val="006A2DBA"/>
    <w:rsid w:val="006A5845"/>
    <w:rsid w:val="006B4425"/>
    <w:rsid w:val="006C51B2"/>
    <w:rsid w:val="006C6357"/>
    <w:rsid w:val="007E60F7"/>
    <w:rsid w:val="008365CA"/>
    <w:rsid w:val="00860121"/>
    <w:rsid w:val="009C5D6A"/>
    <w:rsid w:val="00A244A2"/>
    <w:rsid w:val="00A311F8"/>
    <w:rsid w:val="00A616D5"/>
    <w:rsid w:val="00A62FED"/>
    <w:rsid w:val="00A823EB"/>
    <w:rsid w:val="00AE362A"/>
    <w:rsid w:val="00AF130C"/>
    <w:rsid w:val="00B223F5"/>
    <w:rsid w:val="00B43256"/>
    <w:rsid w:val="00B86340"/>
    <w:rsid w:val="00BE0DC9"/>
    <w:rsid w:val="00BE5F7A"/>
    <w:rsid w:val="00C1780A"/>
    <w:rsid w:val="00C861D5"/>
    <w:rsid w:val="00C9712C"/>
    <w:rsid w:val="00DD2C75"/>
    <w:rsid w:val="00E0693C"/>
    <w:rsid w:val="00E9136D"/>
    <w:rsid w:val="00EC55C2"/>
    <w:rsid w:val="00EF0E37"/>
    <w:rsid w:val="00F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3204F-626E-4B29-B40C-996DE1A4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2C75"/>
    <w:pPr>
      <w:ind w:left="720"/>
      <w:contextualSpacing/>
    </w:pPr>
  </w:style>
  <w:style w:type="paragraph" w:customStyle="1" w:styleId="Stil">
    <w:name w:val="Stil"/>
    <w:rsid w:val="005F6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F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6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5CA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A2DB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2DB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2DB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6A2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Koščec Jardas</dc:creator>
  <cp:lastModifiedBy>HP</cp:lastModifiedBy>
  <cp:revision>10</cp:revision>
  <cp:lastPrinted>2020-08-13T12:21:00Z</cp:lastPrinted>
  <dcterms:created xsi:type="dcterms:W3CDTF">2020-06-18T12:17:00Z</dcterms:created>
  <dcterms:modified xsi:type="dcterms:W3CDTF">2020-08-13T12:24:00Z</dcterms:modified>
</cp:coreProperties>
</file>