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B280CC0" wp14:editId="6A7DEEED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444799" w:rsidRPr="001F0ABF" w:rsidRDefault="00444799" w:rsidP="0044479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C43D761" wp14:editId="51AAA9E9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444799" w:rsidRPr="001F0ABF" w:rsidRDefault="00444799" w:rsidP="0044479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2188/12-03/01-20-25</w:t>
      </w:r>
      <w:bookmarkStart w:id="0" w:name="_GoBack"/>
      <w:bookmarkEnd w:id="0"/>
    </w:p>
    <w:p w:rsidR="00444799" w:rsidRPr="001F0ABF" w:rsidRDefault="00444799" w:rsidP="00444799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444799" w:rsidRPr="001F0ABF" w:rsidRDefault="00444799" w:rsidP="0044479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444799" w:rsidRPr="001F0ABF" w:rsidRDefault="00444799" w:rsidP="00444799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 xml:space="preserve">prijedlog odluke o </w:t>
      </w:r>
      <w:r>
        <w:rPr>
          <w:rFonts w:ascii="Book Antiqua" w:hAnsi="Book Antiqua"/>
          <w:b/>
        </w:rPr>
        <w:t xml:space="preserve">pokretanju postupka izrade Strategije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za razdoblje 2021-2027</w:t>
      </w:r>
    </w:p>
    <w:p w:rsidR="00444799" w:rsidRPr="001F0ABF" w:rsidRDefault="00444799" w:rsidP="00444799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eastAsia="Calibri" w:hAnsi="Book Antiqua" w:cs="Times New Roman"/>
        </w:rPr>
        <w:t>4/13, 14/13, 1/18, 6/18, 3/20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>)</w:t>
      </w:r>
    </w:p>
    <w:p w:rsidR="00444799" w:rsidRPr="001F0ABF" w:rsidRDefault="00444799" w:rsidP="00444799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444799" w:rsidRPr="001F0ABF" w:rsidRDefault="00444799" w:rsidP="00444799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444799" w:rsidRPr="001F0ABF" w:rsidRDefault="00444799" w:rsidP="00444799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444799" w:rsidRPr="001F0ABF" w:rsidRDefault="00444799" w:rsidP="00444799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444799" w:rsidRPr="001F0ABF" w:rsidRDefault="00444799" w:rsidP="00444799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Pr="005578F4" w:rsidRDefault="00444799" w:rsidP="0044479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Ovom se odlukom pokreće postupak izrade Strategije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razdoblje 2021- 2027.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Pr="001F0ABF" w:rsidRDefault="00444799" w:rsidP="004447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Izrada Strategije iz članka 1. ove O</w:t>
      </w:r>
      <w:r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luke povjerava se Razvojnoj agenciji  „TINTL“ . 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Default="00444799" w:rsidP="004447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444799" w:rsidRPr="001F0ABF" w:rsidRDefault="00444799" w:rsidP="004447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osam dana od dan objave u „Službenom vjesniku“ Vukovarsko-srijemske županije. </w:t>
      </w:r>
    </w:p>
    <w:p w:rsidR="00444799" w:rsidRPr="001F0ABF" w:rsidRDefault="00444799" w:rsidP="0044479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44799" w:rsidRPr="001F0ABF" w:rsidRDefault="00444799" w:rsidP="00444799">
      <w:pPr>
        <w:rPr>
          <w:rFonts w:ascii="Book Antiqua" w:hAnsi="Book Antiqua"/>
        </w:rPr>
      </w:pPr>
    </w:p>
    <w:p w:rsidR="00444799" w:rsidRPr="001F0ABF" w:rsidRDefault="00444799" w:rsidP="00444799">
      <w:pPr>
        <w:jc w:val="right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NAČELNICA OPĆINE TOVARNIK</w:t>
      </w:r>
    </w:p>
    <w:p w:rsidR="00444799" w:rsidRPr="001F0ABF" w:rsidRDefault="00444799" w:rsidP="00444799">
      <w:pPr>
        <w:jc w:val="right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 xml:space="preserve">Ruža V. </w:t>
      </w:r>
      <w:proofErr w:type="spellStart"/>
      <w:r w:rsidRPr="001F0ABF">
        <w:rPr>
          <w:rFonts w:ascii="Book Antiqua" w:hAnsi="Book Antiqua"/>
          <w:b/>
        </w:rPr>
        <w:t>Šijaković</w:t>
      </w:r>
      <w:proofErr w:type="spellEnd"/>
      <w:r w:rsidRPr="001F0ABF">
        <w:rPr>
          <w:rFonts w:ascii="Book Antiqua" w:hAnsi="Book Antiqua"/>
          <w:b/>
        </w:rPr>
        <w:t xml:space="preserve">         </w:t>
      </w:r>
    </w:p>
    <w:p w:rsidR="00444799" w:rsidRPr="001F0ABF" w:rsidRDefault="00444799" w:rsidP="00444799">
      <w:pPr>
        <w:rPr>
          <w:rFonts w:ascii="Book Antiqua" w:hAnsi="Book Antiqua"/>
        </w:rPr>
      </w:pPr>
    </w:p>
    <w:p w:rsidR="007224C0" w:rsidRDefault="007224C0"/>
    <w:sectPr w:rsidR="007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9"/>
    <w:rsid w:val="00444799"/>
    <w:rsid w:val="007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8DCD-84EC-4A84-AD70-7B290D1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2020-05-15T09:09:00Z</dcterms:created>
  <dcterms:modified xsi:type="dcterms:W3CDTF">2020-05-15T09:17:00Z</dcterms:modified>
</cp:coreProperties>
</file>