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FA" w:rsidRPr="009556FA" w:rsidRDefault="009556FA" w:rsidP="009556FA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9556FA" w:rsidRPr="009556FA" w:rsidRDefault="009556FA" w:rsidP="009556FA">
      <w:pPr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B864E57" wp14:editId="0A781C4D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6FA" w:rsidRPr="009556FA" w:rsidRDefault="009556FA" w:rsidP="009556FA">
      <w:pPr>
        <w:rPr>
          <w:rFonts w:ascii="Book Antiqua" w:hAnsi="Book Antiqua"/>
          <w:lang w:eastAsia="hr-HR"/>
        </w:rPr>
      </w:pPr>
    </w:p>
    <w:p w:rsidR="009556FA" w:rsidRPr="009556FA" w:rsidRDefault="009556FA" w:rsidP="009556FA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9556FA" w:rsidRPr="009556FA" w:rsidRDefault="009556FA" w:rsidP="009556FA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CE26E65" wp14:editId="55B1E9EA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9556FA" w:rsidRPr="009556FA" w:rsidRDefault="009556FA" w:rsidP="009556FA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9556FA" w:rsidRPr="009556FA" w:rsidRDefault="009556FA" w:rsidP="009556FA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9556FA" w:rsidRPr="009556FA" w:rsidRDefault="009556FA" w:rsidP="009556FA">
      <w:pPr>
        <w:spacing w:after="0"/>
        <w:rPr>
          <w:rFonts w:ascii="Book Antiqua" w:hAnsi="Book Antiqua"/>
          <w:lang w:eastAsia="hr-HR"/>
        </w:rPr>
      </w:pPr>
    </w:p>
    <w:p w:rsidR="009556FA" w:rsidRPr="009556FA" w:rsidRDefault="009556FA" w:rsidP="009556FA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 w:rsidRPr="009556FA">
        <w:rPr>
          <w:rFonts w:ascii="Book Antiqua" w:hAnsi="Book Antiqua"/>
          <w:lang w:eastAsia="hr-HR"/>
        </w:rPr>
        <w:t>06</w:t>
      </w:r>
    </w:p>
    <w:p w:rsidR="009556FA" w:rsidRPr="009556FA" w:rsidRDefault="009556FA" w:rsidP="009556FA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9556FA" w:rsidRPr="009556FA" w:rsidRDefault="009556FA" w:rsidP="009556FA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28.2.2020. </w:t>
      </w:r>
    </w:p>
    <w:p w:rsidR="009556FA" w:rsidRPr="009556FA" w:rsidRDefault="009556FA" w:rsidP="009556FA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9556FA" w:rsidRPr="009556FA" w:rsidRDefault="009556FA" w:rsidP="009556FA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članka 31. 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4/13, 14/ 13,  1/18 ), Općinsko vijeće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, na svojoj 25. sjednici održanoj 28.2.2020. god. d o n o s i </w:t>
      </w:r>
      <w:bookmarkStart w:id="0" w:name="_GoBack"/>
      <w:bookmarkEnd w:id="0"/>
    </w:p>
    <w:p w:rsidR="009556FA" w:rsidRPr="009556FA" w:rsidRDefault="009556FA" w:rsidP="009556FA">
      <w:pPr>
        <w:rPr>
          <w:lang w:eastAsia="hr-HR"/>
        </w:rPr>
      </w:pPr>
    </w:p>
    <w:p w:rsidR="009556FA" w:rsidRPr="009556FA" w:rsidRDefault="009556FA" w:rsidP="009556FA">
      <w:pPr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9556FA">
        <w:rPr>
          <w:rFonts w:ascii="Book Antiqua" w:eastAsia="Times New Roman" w:hAnsi="Book Antiqua" w:cs="Times New Roman"/>
          <w:b/>
          <w:bCs/>
          <w:lang w:eastAsia="hr-HR"/>
        </w:rPr>
        <w:t>ODLUK</w:t>
      </w:r>
      <w:r>
        <w:rPr>
          <w:rFonts w:ascii="Book Antiqua" w:eastAsia="Times New Roman" w:hAnsi="Book Antiqua" w:cs="Times New Roman"/>
          <w:b/>
          <w:bCs/>
          <w:lang w:eastAsia="hr-HR"/>
        </w:rPr>
        <w:t xml:space="preserve">U </w:t>
      </w:r>
      <w:r w:rsidRPr="009556FA">
        <w:rPr>
          <w:rFonts w:ascii="Book Antiqua" w:eastAsia="Times New Roman" w:hAnsi="Book Antiqua" w:cs="Times New Roman"/>
          <w:b/>
          <w:bCs/>
          <w:lang w:eastAsia="hr-HR"/>
        </w:rPr>
        <w:t xml:space="preserve">   O IZRADI PROČIŠĆENOG TEKSTA </w:t>
      </w:r>
    </w:p>
    <w:p w:rsidR="009556FA" w:rsidRPr="009556FA" w:rsidRDefault="009556FA" w:rsidP="009556FA">
      <w:pPr>
        <w:jc w:val="center"/>
        <w:rPr>
          <w:rFonts w:ascii="Book Antiqua" w:hAnsi="Book Antiqua"/>
          <w:b/>
          <w:lang w:eastAsia="hr-HR"/>
        </w:rPr>
      </w:pPr>
      <w:r w:rsidRPr="009556FA">
        <w:rPr>
          <w:rFonts w:ascii="Book Antiqua" w:eastAsia="Times New Roman" w:hAnsi="Book Antiqua" w:cs="Times New Roman"/>
          <w:b/>
          <w:bCs/>
          <w:lang w:eastAsia="hr-HR"/>
        </w:rPr>
        <w:t>STATUTA OPĆINE TOVARNIK</w:t>
      </w:r>
    </w:p>
    <w:p w:rsidR="009556FA" w:rsidRPr="009556FA" w:rsidRDefault="009556FA" w:rsidP="009556FA">
      <w:pPr>
        <w:rPr>
          <w:rFonts w:ascii="Book Antiqua" w:hAnsi="Book Antiqua"/>
          <w:b/>
          <w:lang w:eastAsia="hr-HR"/>
        </w:rPr>
      </w:pPr>
    </w:p>
    <w:p w:rsidR="009556FA" w:rsidRPr="009556FA" w:rsidRDefault="009556FA" w:rsidP="009556FA">
      <w:pPr>
        <w:jc w:val="center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>Članak 1.</w:t>
      </w:r>
    </w:p>
    <w:p w:rsidR="009556FA" w:rsidRPr="009556FA" w:rsidRDefault="009556FA" w:rsidP="009556FA">
      <w:pPr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 xml:space="preserve">Ovom se odlukom   određuje  izrada pročišćenog teksta  Statuta Općine </w:t>
      </w: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 zbog višekratnih izmjena i dopuna.</w:t>
      </w:r>
    </w:p>
    <w:p w:rsidR="009556FA" w:rsidRPr="009556FA" w:rsidRDefault="009556FA" w:rsidP="009556FA">
      <w:pPr>
        <w:rPr>
          <w:rFonts w:ascii="Book Antiqua" w:hAnsi="Book Antiqua"/>
          <w:lang w:eastAsia="hr-HR"/>
        </w:rPr>
      </w:pPr>
    </w:p>
    <w:p w:rsidR="009556FA" w:rsidRPr="009556FA" w:rsidRDefault="009556FA" w:rsidP="009556FA">
      <w:pPr>
        <w:jc w:val="center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>Članak 2.</w:t>
      </w:r>
    </w:p>
    <w:p w:rsidR="009556FA" w:rsidRPr="009556FA" w:rsidRDefault="009556FA" w:rsidP="009556FA">
      <w:pPr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 xml:space="preserve">Za izradu pročišćenog teksta  Statuta Općine </w:t>
      </w: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 ovlaštena je Komisija  za statut, poslovnik i normativnu djelatnost.</w:t>
      </w:r>
    </w:p>
    <w:p w:rsidR="009556FA" w:rsidRPr="009556FA" w:rsidRDefault="009556FA" w:rsidP="009556FA">
      <w:pPr>
        <w:rPr>
          <w:rFonts w:ascii="Book Antiqua" w:hAnsi="Book Antiqua"/>
          <w:lang w:eastAsia="hr-HR"/>
        </w:rPr>
      </w:pPr>
    </w:p>
    <w:p w:rsidR="009556FA" w:rsidRPr="009556FA" w:rsidRDefault="009556FA" w:rsidP="009556FA">
      <w:pPr>
        <w:jc w:val="center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>Članak 3.</w:t>
      </w:r>
    </w:p>
    <w:p w:rsidR="009556FA" w:rsidRPr="009556FA" w:rsidRDefault="009556FA" w:rsidP="009556FA">
      <w:pPr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Stručne i tehničke poslove za Komisiju  iz članka 2. ove Odluke obavljat će Jedinstveni upravni odjel.</w:t>
      </w:r>
    </w:p>
    <w:p w:rsidR="009556FA" w:rsidRDefault="009556FA" w:rsidP="009556FA">
      <w:pPr>
        <w:jc w:val="center"/>
        <w:rPr>
          <w:rFonts w:ascii="Book Antiqua" w:hAnsi="Book Antiqua"/>
          <w:b/>
          <w:lang w:eastAsia="hr-HR"/>
        </w:rPr>
      </w:pPr>
    </w:p>
    <w:p w:rsidR="009556FA" w:rsidRPr="009556FA" w:rsidRDefault="009556FA" w:rsidP="009556FA">
      <w:pPr>
        <w:jc w:val="center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>Članak 4.</w:t>
      </w:r>
    </w:p>
    <w:p w:rsidR="009556FA" w:rsidRPr="009556FA" w:rsidRDefault="009556FA" w:rsidP="009556FA">
      <w:pPr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Ova odluka stupa na snagu danom donošenja, a objavit će se u „Službenom vjesniku“  Vukovarsko-srijemske županije.</w:t>
      </w:r>
    </w:p>
    <w:p w:rsidR="009556FA" w:rsidRDefault="009556FA" w:rsidP="009556FA">
      <w:pPr>
        <w:jc w:val="right"/>
        <w:rPr>
          <w:rFonts w:ascii="Book Antiqua" w:hAnsi="Book Antiqua"/>
        </w:rPr>
      </w:pPr>
    </w:p>
    <w:p w:rsidR="009556FA" w:rsidRDefault="009556FA" w:rsidP="009556FA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:rsidR="00A2181C" w:rsidRPr="009556FA" w:rsidRDefault="009556FA" w:rsidP="009556FA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sectPr w:rsidR="00A2181C" w:rsidRPr="009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FA"/>
    <w:rsid w:val="009556FA"/>
    <w:rsid w:val="00A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A83C-5A3C-442F-B9F9-762F7FAC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2020-03-06T11:16:00Z</dcterms:created>
  <dcterms:modified xsi:type="dcterms:W3CDTF">2020-03-06T11:21:00Z</dcterms:modified>
</cp:coreProperties>
</file>