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16CC" w:rsidRDefault="00F516CC" w:rsidP="00F516CC">
      <w:r w:rsidRPr="00123149">
        <w:rPr>
          <w:noProof/>
          <w:lang w:eastAsia="hr-HR"/>
        </w:rPr>
        <w:drawing>
          <wp:anchor distT="0" distB="0" distL="114300" distR="114300" simplePos="0" relativeHeight="251659264" behindDoc="1" locked="0" layoutInCell="1" allowOverlap="1">
            <wp:simplePos x="0" y="0"/>
            <wp:positionH relativeFrom="page">
              <wp:posOffset>1562100</wp:posOffset>
            </wp:positionH>
            <wp:positionV relativeFrom="page">
              <wp:posOffset>447675</wp:posOffset>
            </wp:positionV>
            <wp:extent cx="450215" cy="581025"/>
            <wp:effectExtent l="19050" t="0" r="6985"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450215" cy="581025"/>
                    </a:xfrm>
                    <a:prstGeom prst="rect">
                      <a:avLst/>
                    </a:prstGeom>
                    <a:noFill/>
                  </pic:spPr>
                </pic:pic>
              </a:graphicData>
            </a:graphic>
          </wp:anchor>
        </w:drawing>
      </w:r>
    </w:p>
    <w:p w:rsidR="00F516CC" w:rsidRPr="00ED63CB" w:rsidRDefault="00F516CC" w:rsidP="00F516CC">
      <w:pPr>
        <w:jc w:val="both"/>
        <w:rPr>
          <w:rFonts w:ascii="Times New Roman" w:hAnsi="Times New Roman"/>
        </w:rPr>
      </w:pPr>
      <w:r w:rsidRPr="00ED63CB">
        <w:rPr>
          <w:rFonts w:ascii="Times New Roman" w:hAnsi="Times New Roman"/>
        </w:rPr>
        <w:t>REPUBLIKA HRVATSKA</w:t>
      </w:r>
    </w:p>
    <w:p w:rsidR="00F516CC" w:rsidRDefault="00F516CC" w:rsidP="00F516CC">
      <w:pPr>
        <w:jc w:val="both"/>
        <w:rPr>
          <w:rFonts w:ascii="Times New Roman" w:hAnsi="Times New Roman"/>
        </w:rPr>
      </w:pPr>
      <w:r w:rsidRPr="00ED63CB">
        <w:rPr>
          <w:rFonts w:ascii="Times New Roman" w:hAnsi="Times New Roman"/>
        </w:rPr>
        <w:t>VUKOVARSKO-SRIJEMSKA</w:t>
      </w:r>
      <w:r>
        <w:rPr>
          <w:rFonts w:ascii="Times New Roman" w:hAnsi="Times New Roman"/>
        </w:rPr>
        <w:t xml:space="preserve"> ŽUPANIJA</w:t>
      </w:r>
    </w:p>
    <w:p w:rsidR="00F516CC" w:rsidRDefault="00F516CC" w:rsidP="00F516CC">
      <w:pPr>
        <w:jc w:val="both"/>
        <w:rPr>
          <w:rFonts w:ascii="Times New Roman" w:hAnsi="Times New Roman"/>
        </w:rPr>
      </w:pPr>
      <w:r>
        <w:rPr>
          <w:rFonts w:ascii="Times New Roman" w:hAnsi="Times New Roman"/>
          <w:noProof/>
          <w:lang w:eastAsia="hr-HR"/>
        </w:rPr>
        <w:drawing>
          <wp:anchor distT="0" distB="0" distL="114300" distR="114300" simplePos="0" relativeHeight="251660288" behindDoc="0" locked="0" layoutInCell="1" allowOverlap="1">
            <wp:simplePos x="0" y="0"/>
            <wp:positionH relativeFrom="column">
              <wp:align>left</wp:align>
            </wp:positionH>
            <wp:positionV relativeFrom="paragraph">
              <wp:posOffset>151765</wp:posOffset>
            </wp:positionV>
            <wp:extent cx="373380" cy="466725"/>
            <wp:effectExtent l="19050" t="0" r="7620" b="0"/>
            <wp:wrapSquare wrapText="bothSides"/>
            <wp:docPr id="1" name="Picture 1" descr="C:\Users\Korisnik\Desktop\Tovarnik_(grb) (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risnik\Desktop\Tovarnik_(grb) (1).gif"/>
                    <pic:cNvPicPr>
                      <a:picLocks noChangeAspect="1" noChangeArrowheads="1"/>
                    </pic:cNvPicPr>
                  </pic:nvPicPr>
                  <pic:blipFill>
                    <a:blip r:embed="rId6" cstate="print"/>
                    <a:srcRect/>
                    <a:stretch>
                      <a:fillRect/>
                    </a:stretch>
                  </pic:blipFill>
                  <pic:spPr bwMode="auto">
                    <a:xfrm>
                      <a:off x="0" y="0"/>
                      <a:ext cx="373380" cy="466725"/>
                    </a:xfrm>
                    <a:prstGeom prst="rect">
                      <a:avLst/>
                    </a:prstGeom>
                    <a:noFill/>
                    <a:ln w="9525">
                      <a:noFill/>
                      <a:miter lim="800000"/>
                      <a:headEnd/>
                      <a:tailEnd/>
                    </a:ln>
                  </pic:spPr>
                </pic:pic>
              </a:graphicData>
            </a:graphic>
          </wp:anchor>
        </w:drawing>
      </w:r>
    </w:p>
    <w:p w:rsidR="00F516CC" w:rsidRDefault="00F516CC" w:rsidP="00F516CC">
      <w:pPr>
        <w:jc w:val="left"/>
        <w:rPr>
          <w:rFonts w:ascii="Times New Roman" w:hAnsi="Times New Roman"/>
          <w:b/>
        </w:rPr>
      </w:pPr>
      <w:r>
        <w:rPr>
          <w:rFonts w:ascii="Times New Roman" w:hAnsi="Times New Roman"/>
          <w:b/>
        </w:rPr>
        <w:t xml:space="preserve">OPĆINA TOVARNIK                       </w:t>
      </w:r>
    </w:p>
    <w:p w:rsidR="00F516CC" w:rsidRDefault="006854E0" w:rsidP="00F516CC">
      <w:pPr>
        <w:jc w:val="left"/>
        <w:rPr>
          <w:rFonts w:ascii="Times New Roman" w:hAnsi="Times New Roman"/>
          <w:b/>
        </w:rPr>
      </w:pPr>
      <w:r>
        <w:rPr>
          <w:rFonts w:ascii="Times New Roman" w:hAnsi="Times New Roman"/>
          <w:b/>
        </w:rPr>
        <w:t>OPĆINSKO VIJEĆE</w:t>
      </w:r>
    </w:p>
    <w:p w:rsidR="00F516CC" w:rsidRDefault="00F516CC" w:rsidP="00F516CC">
      <w:pPr>
        <w:jc w:val="left"/>
        <w:rPr>
          <w:rFonts w:ascii="Times New Roman" w:hAnsi="Times New Roman"/>
          <w:b/>
        </w:rPr>
      </w:pPr>
    </w:p>
    <w:p w:rsidR="00F516CC" w:rsidRPr="00B35807" w:rsidRDefault="00F516CC" w:rsidP="00F516CC">
      <w:pPr>
        <w:jc w:val="left"/>
        <w:rPr>
          <w:rFonts w:ascii="Book Antiqua" w:hAnsi="Book Antiqua"/>
          <w:sz w:val="22"/>
          <w:szCs w:val="22"/>
        </w:rPr>
      </w:pPr>
      <w:r w:rsidRPr="00B35807">
        <w:rPr>
          <w:rFonts w:ascii="Book Antiqua" w:hAnsi="Book Antiqua"/>
          <w:sz w:val="22"/>
          <w:szCs w:val="22"/>
        </w:rPr>
        <w:t xml:space="preserve">KLASA: </w:t>
      </w:r>
      <w:r w:rsidR="006854E0">
        <w:rPr>
          <w:rFonts w:ascii="Book Antiqua" w:hAnsi="Book Antiqua"/>
          <w:sz w:val="22"/>
          <w:szCs w:val="22"/>
        </w:rPr>
        <w:t>021-05/18-03/49</w:t>
      </w:r>
    </w:p>
    <w:p w:rsidR="00F516CC" w:rsidRPr="00B35807" w:rsidRDefault="006854E0" w:rsidP="00F516CC">
      <w:pPr>
        <w:jc w:val="left"/>
        <w:rPr>
          <w:rFonts w:ascii="Book Antiqua" w:hAnsi="Book Antiqua"/>
          <w:sz w:val="22"/>
          <w:szCs w:val="22"/>
        </w:rPr>
      </w:pPr>
      <w:r>
        <w:rPr>
          <w:rFonts w:ascii="Book Antiqua" w:hAnsi="Book Antiqua"/>
          <w:sz w:val="22"/>
          <w:szCs w:val="22"/>
        </w:rPr>
        <w:t>URBROJ: 2188/12-04-18-1</w:t>
      </w:r>
      <w:r w:rsidR="00F516CC" w:rsidRPr="00B35807">
        <w:rPr>
          <w:rFonts w:ascii="Book Antiqua" w:hAnsi="Book Antiqua"/>
          <w:sz w:val="22"/>
          <w:szCs w:val="22"/>
        </w:rPr>
        <w:t xml:space="preserve">                                                      </w:t>
      </w:r>
    </w:p>
    <w:p w:rsidR="00F516CC" w:rsidRPr="00B35807" w:rsidRDefault="006854E0" w:rsidP="00F516CC">
      <w:pPr>
        <w:jc w:val="left"/>
        <w:rPr>
          <w:rFonts w:ascii="Book Antiqua" w:hAnsi="Book Antiqua"/>
          <w:sz w:val="22"/>
          <w:szCs w:val="22"/>
        </w:rPr>
      </w:pPr>
      <w:r>
        <w:rPr>
          <w:rFonts w:ascii="Book Antiqua" w:hAnsi="Book Antiqua"/>
          <w:sz w:val="22"/>
          <w:szCs w:val="22"/>
        </w:rPr>
        <w:t>Tovarnik, 21</w:t>
      </w:r>
      <w:r w:rsidR="00B35807" w:rsidRPr="00B35807">
        <w:rPr>
          <w:rFonts w:ascii="Book Antiqua" w:hAnsi="Book Antiqua"/>
          <w:sz w:val="22"/>
          <w:szCs w:val="22"/>
        </w:rPr>
        <w:t>.12.2018.</w:t>
      </w:r>
      <w:r w:rsidR="00F516CC" w:rsidRPr="00B35807">
        <w:rPr>
          <w:rFonts w:ascii="Book Antiqua" w:hAnsi="Book Antiqua"/>
          <w:sz w:val="22"/>
          <w:szCs w:val="22"/>
        </w:rPr>
        <w:t xml:space="preserve"> </w:t>
      </w:r>
    </w:p>
    <w:p w:rsidR="00B35807" w:rsidRPr="00B35807" w:rsidRDefault="00B35807" w:rsidP="00F516CC">
      <w:pPr>
        <w:jc w:val="left"/>
        <w:rPr>
          <w:rFonts w:ascii="Book Antiqua" w:hAnsi="Book Antiqua"/>
          <w:sz w:val="22"/>
          <w:szCs w:val="22"/>
        </w:rPr>
      </w:pPr>
    </w:p>
    <w:p w:rsidR="00B35807" w:rsidRPr="00B35807" w:rsidRDefault="00B35807" w:rsidP="00F516CC">
      <w:pPr>
        <w:jc w:val="left"/>
        <w:rPr>
          <w:rFonts w:ascii="Book Antiqua" w:hAnsi="Book Antiqua"/>
          <w:sz w:val="22"/>
          <w:szCs w:val="22"/>
        </w:rPr>
      </w:pPr>
    </w:p>
    <w:p w:rsidR="00F516CC" w:rsidRPr="00B35807" w:rsidRDefault="00F516CC" w:rsidP="002718D8">
      <w:pPr>
        <w:jc w:val="both"/>
        <w:rPr>
          <w:rFonts w:ascii="Book Antiqua" w:hAnsi="Book Antiqua"/>
          <w:sz w:val="22"/>
          <w:szCs w:val="22"/>
        </w:rPr>
      </w:pPr>
      <w:r w:rsidRPr="00B35807">
        <w:rPr>
          <w:rFonts w:ascii="Book Antiqua" w:hAnsi="Book Antiqua"/>
          <w:sz w:val="22"/>
          <w:szCs w:val="22"/>
        </w:rPr>
        <w:t xml:space="preserve">     Temeljem članka 78. Zakona o</w:t>
      </w:r>
      <w:r w:rsidR="00B35807" w:rsidRPr="00B35807">
        <w:rPr>
          <w:rFonts w:ascii="Book Antiqua" w:hAnsi="Book Antiqua"/>
          <w:sz w:val="22"/>
          <w:szCs w:val="22"/>
        </w:rPr>
        <w:t xml:space="preserve"> komunalnom gospodarstvu (NN 68/18) i  čl. 31. </w:t>
      </w:r>
      <w:r w:rsidRPr="00B35807">
        <w:rPr>
          <w:rFonts w:ascii="Book Antiqua" w:hAnsi="Book Antiqua"/>
          <w:sz w:val="22"/>
          <w:szCs w:val="22"/>
        </w:rPr>
        <w:t>Statuta Općine T</w:t>
      </w:r>
      <w:r w:rsidR="00B35807" w:rsidRPr="00B35807">
        <w:rPr>
          <w:rFonts w:ascii="Book Antiqua" w:hAnsi="Book Antiqua"/>
          <w:sz w:val="22"/>
          <w:szCs w:val="22"/>
        </w:rPr>
        <w:t>ovarnik (Službeni vjesnik Vukovarsko-srijemske županije 4/13</w:t>
      </w:r>
      <w:r w:rsidRPr="00B35807">
        <w:rPr>
          <w:rFonts w:ascii="Book Antiqua" w:hAnsi="Book Antiqua"/>
          <w:sz w:val="22"/>
          <w:szCs w:val="22"/>
        </w:rPr>
        <w:t>,</w:t>
      </w:r>
      <w:r w:rsidR="00B35807" w:rsidRPr="00B35807">
        <w:rPr>
          <w:rFonts w:ascii="Book Antiqua" w:hAnsi="Book Antiqua"/>
          <w:sz w:val="22"/>
          <w:szCs w:val="22"/>
        </w:rPr>
        <w:t xml:space="preserve"> 14/13 i 1/18, Općinsko vijeće</w:t>
      </w:r>
      <w:r w:rsidRPr="00B35807">
        <w:rPr>
          <w:rFonts w:ascii="Book Antiqua" w:hAnsi="Book Antiqua"/>
          <w:sz w:val="22"/>
          <w:szCs w:val="22"/>
        </w:rPr>
        <w:t xml:space="preserve"> Opći</w:t>
      </w:r>
      <w:r w:rsidR="00B35807" w:rsidRPr="00B35807">
        <w:rPr>
          <w:rFonts w:ascii="Book Antiqua" w:hAnsi="Book Antiqua"/>
          <w:sz w:val="22"/>
          <w:szCs w:val="22"/>
        </w:rPr>
        <w:t>ne Tovarnik je na svojoj 13. sjednici održanoj 21.12.2018. godine, donosi</w:t>
      </w:r>
      <w:r w:rsidRPr="00B35807">
        <w:rPr>
          <w:rFonts w:ascii="Book Antiqua" w:hAnsi="Book Antiqua"/>
          <w:sz w:val="22"/>
          <w:szCs w:val="22"/>
        </w:rPr>
        <w:t xml:space="preserve"> sljedeću</w:t>
      </w:r>
    </w:p>
    <w:p w:rsidR="00F516CC" w:rsidRPr="00B35807" w:rsidRDefault="00F516CC" w:rsidP="00F516CC">
      <w:pPr>
        <w:jc w:val="left"/>
        <w:rPr>
          <w:rFonts w:ascii="Book Antiqua" w:hAnsi="Book Antiqua"/>
          <w:sz w:val="22"/>
          <w:szCs w:val="22"/>
        </w:rPr>
      </w:pPr>
    </w:p>
    <w:p w:rsidR="00571EB4" w:rsidRPr="00B35807" w:rsidRDefault="00F516CC" w:rsidP="00F516CC">
      <w:pPr>
        <w:rPr>
          <w:rFonts w:ascii="Book Antiqua" w:hAnsi="Book Antiqua"/>
          <w:b/>
          <w:sz w:val="22"/>
          <w:szCs w:val="22"/>
        </w:rPr>
      </w:pPr>
      <w:r w:rsidRPr="00B35807">
        <w:rPr>
          <w:rFonts w:ascii="Book Antiqua" w:hAnsi="Book Antiqua"/>
          <w:b/>
          <w:sz w:val="22"/>
          <w:szCs w:val="22"/>
        </w:rPr>
        <w:t>ODLUKU</w:t>
      </w:r>
    </w:p>
    <w:p w:rsidR="00F516CC" w:rsidRPr="00B35807" w:rsidRDefault="00F516CC" w:rsidP="00F516CC">
      <w:pPr>
        <w:rPr>
          <w:rFonts w:ascii="Book Antiqua" w:hAnsi="Book Antiqua"/>
          <w:b/>
          <w:sz w:val="22"/>
          <w:szCs w:val="22"/>
        </w:rPr>
      </w:pPr>
      <w:r w:rsidRPr="00B35807">
        <w:rPr>
          <w:rFonts w:ascii="Book Antiqua" w:hAnsi="Book Antiqua"/>
          <w:b/>
          <w:sz w:val="22"/>
          <w:szCs w:val="22"/>
        </w:rPr>
        <w:t>o komunalnom doprinosu</w:t>
      </w:r>
    </w:p>
    <w:p w:rsidR="00F516CC" w:rsidRPr="00B35807" w:rsidRDefault="00F516CC" w:rsidP="00F516CC">
      <w:pPr>
        <w:jc w:val="both"/>
        <w:rPr>
          <w:rFonts w:ascii="Book Antiqua" w:hAnsi="Book Antiqua"/>
          <w:b/>
          <w:sz w:val="22"/>
          <w:szCs w:val="22"/>
        </w:rPr>
      </w:pPr>
      <w:r w:rsidRPr="00B35807">
        <w:rPr>
          <w:rFonts w:ascii="Book Antiqua" w:hAnsi="Book Antiqua"/>
          <w:b/>
          <w:sz w:val="22"/>
          <w:szCs w:val="22"/>
        </w:rPr>
        <w:t xml:space="preserve">  I. OPĆE ODREDBE</w:t>
      </w:r>
    </w:p>
    <w:p w:rsidR="00F516CC" w:rsidRPr="00B35807" w:rsidRDefault="00F516CC" w:rsidP="00F516CC">
      <w:pPr>
        <w:rPr>
          <w:rFonts w:ascii="Book Antiqua" w:hAnsi="Book Antiqua"/>
          <w:b/>
          <w:sz w:val="22"/>
          <w:szCs w:val="22"/>
        </w:rPr>
      </w:pPr>
      <w:r w:rsidRPr="00B35807">
        <w:rPr>
          <w:rFonts w:ascii="Book Antiqua" w:hAnsi="Book Antiqua"/>
          <w:b/>
          <w:sz w:val="22"/>
          <w:szCs w:val="22"/>
        </w:rPr>
        <w:t>Članak 1.</w:t>
      </w:r>
    </w:p>
    <w:p w:rsidR="00F516CC" w:rsidRPr="00B35807" w:rsidRDefault="00F516CC" w:rsidP="00F516CC">
      <w:pPr>
        <w:jc w:val="both"/>
        <w:rPr>
          <w:rFonts w:ascii="Book Antiqua" w:hAnsi="Book Antiqua"/>
          <w:sz w:val="22"/>
          <w:szCs w:val="22"/>
        </w:rPr>
      </w:pPr>
      <w:r w:rsidRPr="00B35807">
        <w:rPr>
          <w:rFonts w:ascii="Book Antiqua" w:hAnsi="Book Antiqua"/>
          <w:b/>
          <w:sz w:val="22"/>
          <w:szCs w:val="22"/>
        </w:rPr>
        <w:t xml:space="preserve">     </w:t>
      </w:r>
      <w:r w:rsidRPr="00B35807">
        <w:rPr>
          <w:rFonts w:ascii="Book Antiqua" w:hAnsi="Book Antiqua"/>
          <w:sz w:val="22"/>
          <w:szCs w:val="22"/>
        </w:rPr>
        <w:t>Ovom odlukom određuje se:</w:t>
      </w:r>
    </w:p>
    <w:p w:rsidR="00F516CC" w:rsidRPr="00B35807" w:rsidRDefault="00F516CC" w:rsidP="00F516CC">
      <w:pPr>
        <w:pStyle w:val="Odlomakpopisa"/>
        <w:numPr>
          <w:ilvl w:val="0"/>
          <w:numId w:val="1"/>
        </w:numPr>
        <w:jc w:val="both"/>
        <w:rPr>
          <w:rFonts w:ascii="Book Antiqua" w:hAnsi="Book Antiqua"/>
          <w:sz w:val="22"/>
          <w:szCs w:val="22"/>
        </w:rPr>
      </w:pPr>
      <w:r w:rsidRPr="00B35807">
        <w:rPr>
          <w:rFonts w:ascii="Book Antiqua" w:hAnsi="Book Antiqua"/>
          <w:sz w:val="22"/>
          <w:szCs w:val="22"/>
        </w:rPr>
        <w:t>visina komunalnog doprinosa na području Općine Tovarnik</w:t>
      </w:r>
    </w:p>
    <w:p w:rsidR="00F516CC" w:rsidRPr="00B35807" w:rsidRDefault="00F516CC" w:rsidP="00F516CC">
      <w:pPr>
        <w:pStyle w:val="Odlomakpopisa"/>
        <w:numPr>
          <w:ilvl w:val="0"/>
          <w:numId w:val="1"/>
        </w:numPr>
        <w:jc w:val="both"/>
        <w:rPr>
          <w:rFonts w:ascii="Book Antiqua" w:hAnsi="Book Antiqua"/>
          <w:sz w:val="22"/>
          <w:szCs w:val="22"/>
        </w:rPr>
      </w:pPr>
      <w:r w:rsidRPr="00B35807">
        <w:rPr>
          <w:rFonts w:ascii="Book Antiqua" w:hAnsi="Book Antiqua"/>
          <w:sz w:val="22"/>
          <w:szCs w:val="22"/>
        </w:rPr>
        <w:t>područja zona za plaćanje komunalnog doprinosa u Općini Tovarnik</w:t>
      </w:r>
    </w:p>
    <w:p w:rsidR="00F516CC" w:rsidRPr="00B35807" w:rsidRDefault="00F516CC" w:rsidP="00F516CC">
      <w:pPr>
        <w:pStyle w:val="Odlomakpopisa"/>
        <w:numPr>
          <w:ilvl w:val="0"/>
          <w:numId w:val="1"/>
        </w:numPr>
        <w:jc w:val="both"/>
        <w:rPr>
          <w:rFonts w:ascii="Book Antiqua" w:hAnsi="Book Antiqua"/>
          <w:sz w:val="22"/>
          <w:szCs w:val="22"/>
        </w:rPr>
      </w:pPr>
      <w:r w:rsidRPr="00B35807">
        <w:rPr>
          <w:rFonts w:ascii="Book Antiqua" w:hAnsi="Book Antiqua"/>
          <w:sz w:val="22"/>
          <w:szCs w:val="22"/>
        </w:rPr>
        <w:t>jedinična vrijednost komunalnog doprinosa utvr</w:t>
      </w:r>
      <w:r w:rsidR="002718D8">
        <w:rPr>
          <w:rFonts w:ascii="Book Antiqua" w:hAnsi="Book Antiqua"/>
          <w:sz w:val="22"/>
          <w:szCs w:val="22"/>
        </w:rPr>
        <w:t>đena po m³</w:t>
      </w:r>
      <w:r w:rsidRPr="00B35807">
        <w:rPr>
          <w:rFonts w:ascii="Book Antiqua" w:hAnsi="Book Antiqua"/>
          <w:sz w:val="22"/>
          <w:szCs w:val="22"/>
        </w:rPr>
        <w:t xml:space="preserve"> građevine za pojedine zone</w:t>
      </w:r>
    </w:p>
    <w:p w:rsidR="00F516CC" w:rsidRPr="00B35807" w:rsidRDefault="00F516CC" w:rsidP="00F516CC">
      <w:pPr>
        <w:pStyle w:val="Odlomakpopisa"/>
        <w:numPr>
          <w:ilvl w:val="0"/>
          <w:numId w:val="1"/>
        </w:numPr>
        <w:jc w:val="both"/>
        <w:rPr>
          <w:rFonts w:ascii="Book Antiqua" w:hAnsi="Book Antiqua"/>
          <w:sz w:val="22"/>
          <w:szCs w:val="22"/>
        </w:rPr>
      </w:pPr>
      <w:r w:rsidRPr="00B35807">
        <w:rPr>
          <w:rFonts w:ascii="Book Antiqua" w:hAnsi="Book Antiqua"/>
          <w:sz w:val="22"/>
          <w:szCs w:val="22"/>
        </w:rPr>
        <w:t>način i rokovi plaćanja komunalnog doprinosa</w:t>
      </w:r>
    </w:p>
    <w:p w:rsidR="00F516CC" w:rsidRPr="00B35807" w:rsidRDefault="00F516CC" w:rsidP="00F516CC">
      <w:pPr>
        <w:pStyle w:val="Odlomakpopisa"/>
        <w:numPr>
          <w:ilvl w:val="0"/>
          <w:numId w:val="1"/>
        </w:numPr>
        <w:jc w:val="both"/>
        <w:rPr>
          <w:rFonts w:ascii="Book Antiqua" w:hAnsi="Book Antiqua"/>
          <w:sz w:val="22"/>
          <w:szCs w:val="22"/>
        </w:rPr>
      </w:pPr>
      <w:r w:rsidRPr="00B35807">
        <w:rPr>
          <w:rFonts w:ascii="Book Antiqua" w:hAnsi="Book Antiqua"/>
          <w:sz w:val="22"/>
          <w:szCs w:val="22"/>
        </w:rPr>
        <w:t xml:space="preserve">uvjeti i razlozi zbog kojih se u pojedinačnim slučajevima može odobriti djelomično ili </w:t>
      </w:r>
    </w:p>
    <w:p w:rsidR="00F516CC" w:rsidRPr="00B35807" w:rsidRDefault="00F516CC" w:rsidP="00F516CC">
      <w:pPr>
        <w:ind w:left="120"/>
        <w:jc w:val="both"/>
        <w:rPr>
          <w:rFonts w:ascii="Book Antiqua" w:hAnsi="Book Antiqua"/>
          <w:sz w:val="22"/>
          <w:szCs w:val="22"/>
        </w:rPr>
      </w:pPr>
      <w:r w:rsidRPr="00B35807">
        <w:rPr>
          <w:rFonts w:ascii="Book Antiqua" w:hAnsi="Book Antiqua"/>
          <w:sz w:val="22"/>
          <w:szCs w:val="22"/>
        </w:rPr>
        <w:t>potpuno oslobađanje od plaćanja komunalnog doprinosa</w:t>
      </w:r>
    </w:p>
    <w:p w:rsidR="00F516CC" w:rsidRPr="00B35807" w:rsidRDefault="00F516CC" w:rsidP="00F516CC">
      <w:pPr>
        <w:ind w:left="120"/>
        <w:jc w:val="both"/>
        <w:rPr>
          <w:rFonts w:ascii="Book Antiqua" w:hAnsi="Book Antiqua"/>
          <w:sz w:val="22"/>
          <w:szCs w:val="22"/>
        </w:rPr>
      </w:pPr>
    </w:p>
    <w:p w:rsidR="00F516CC" w:rsidRPr="00B35807" w:rsidRDefault="00F516CC" w:rsidP="00F516CC">
      <w:pPr>
        <w:rPr>
          <w:rFonts w:ascii="Book Antiqua" w:hAnsi="Book Antiqua"/>
          <w:b/>
          <w:sz w:val="22"/>
          <w:szCs w:val="22"/>
        </w:rPr>
      </w:pPr>
      <w:r w:rsidRPr="00B35807">
        <w:rPr>
          <w:rFonts w:ascii="Book Antiqua" w:hAnsi="Book Antiqua"/>
          <w:b/>
          <w:sz w:val="22"/>
          <w:szCs w:val="22"/>
        </w:rPr>
        <w:t>Članak 2.</w:t>
      </w:r>
    </w:p>
    <w:p w:rsidR="00F516CC" w:rsidRPr="00B35807" w:rsidRDefault="00F516CC" w:rsidP="00F516CC">
      <w:pPr>
        <w:jc w:val="left"/>
        <w:rPr>
          <w:rFonts w:ascii="Book Antiqua" w:hAnsi="Book Antiqua"/>
          <w:sz w:val="22"/>
          <w:szCs w:val="22"/>
        </w:rPr>
      </w:pPr>
      <w:r w:rsidRPr="00B35807">
        <w:rPr>
          <w:rFonts w:ascii="Book Antiqua" w:hAnsi="Book Antiqua"/>
          <w:sz w:val="22"/>
          <w:szCs w:val="22"/>
        </w:rPr>
        <w:t xml:space="preserve">    Komunalni doprinos je novčano javno davanje koje se plaća za korištenje komunalne infrastrukture na području Općine Tovarnik i položajne pogodnosti građevinskog zemljišta u naselju prilikom građenja ili ozakonjenja građevine, ako Zakon o komunalnom gospodarstvu ne propisuje drugačije.</w:t>
      </w:r>
    </w:p>
    <w:p w:rsidR="00F516CC" w:rsidRPr="00B35807" w:rsidRDefault="00F516CC" w:rsidP="00F516CC">
      <w:pPr>
        <w:jc w:val="left"/>
        <w:rPr>
          <w:rFonts w:ascii="Book Antiqua" w:hAnsi="Book Antiqua"/>
          <w:sz w:val="22"/>
          <w:szCs w:val="22"/>
        </w:rPr>
      </w:pPr>
      <w:r w:rsidRPr="00B35807">
        <w:rPr>
          <w:rFonts w:ascii="Book Antiqua" w:hAnsi="Book Antiqua"/>
          <w:sz w:val="22"/>
          <w:szCs w:val="22"/>
        </w:rPr>
        <w:t xml:space="preserve">    Komunalni doprinos je prihod proračuna Općine Tovarnik koji se koristi samo za financiranje građenja i održavanja komunalne infrastrukture.</w:t>
      </w:r>
    </w:p>
    <w:p w:rsidR="00F516CC" w:rsidRDefault="00F516CC" w:rsidP="00F516CC">
      <w:pPr>
        <w:jc w:val="left"/>
        <w:rPr>
          <w:rFonts w:ascii="Book Antiqua" w:hAnsi="Book Antiqua"/>
          <w:sz w:val="22"/>
          <w:szCs w:val="22"/>
        </w:rPr>
      </w:pPr>
      <w:r w:rsidRPr="00B35807">
        <w:rPr>
          <w:rFonts w:ascii="Book Antiqua" w:hAnsi="Book Antiqua"/>
          <w:sz w:val="22"/>
          <w:szCs w:val="22"/>
        </w:rPr>
        <w:t xml:space="preserve">  </w:t>
      </w:r>
    </w:p>
    <w:p w:rsidR="002718D8" w:rsidRPr="00B35807" w:rsidRDefault="002718D8" w:rsidP="00F516CC">
      <w:pPr>
        <w:jc w:val="left"/>
        <w:rPr>
          <w:rFonts w:ascii="Book Antiqua" w:hAnsi="Book Antiqua"/>
          <w:sz w:val="22"/>
          <w:szCs w:val="22"/>
        </w:rPr>
      </w:pPr>
    </w:p>
    <w:p w:rsidR="00F516CC" w:rsidRPr="00B35807" w:rsidRDefault="00F516CC" w:rsidP="00F516CC">
      <w:pPr>
        <w:rPr>
          <w:rFonts w:ascii="Book Antiqua" w:hAnsi="Book Antiqua"/>
          <w:sz w:val="22"/>
          <w:szCs w:val="22"/>
        </w:rPr>
      </w:pPr>
      <w:r w:rsidRPr="00B35807">
        <w:rPr>
          <w:rFonts w:ascii="Book Antiqua" w:hAnsi="Book Antiqua"/>
          <w:b/>
          <w:sz w:val="22"/>
          <w:szCs w:val="22"/>
        </w:rPr>
        <w:lastRenderedPageBreak/>
        <w:t>Članak 3.</w:t>
      </w:r>
    </w:p>
    <w:p w:rsidR="00F516CC" w:rsidRPr="00B35807" w:rsidRDefault="00F516CC" w:rsidP="00F516CC">
      <w:pPr>
        <w:jc w:val="both"/>
        <w:rPr>
          <w:rFonts w:ascii="Book Antiqua" w:hAnsi="Book Antiqua"/>
          <w:sz w:val="22"/>
          <w:szCs w:val="22"/>
        </w:rPr>
      </w:pPr>
      <w:r w:rsidRPr="00B35807">
        <w:rPr>
          <w:rFonts w:ascii="Book Antiqua" w:hAnsi="Book Antiqua"/>
          <w:sz w:val="22"/>
          <w:szCs w:val="22"/>
        </w:rPr>
        <w:t xml:space="preserve">    Komunalni doprinos plaća vlasnik zemljišta na kojem se gradi građevina ili se nalazi ozakonjena građevina, odnosno investitor ako je na njega pisanim ugovorom prenesena obveza plaćanja komunalnog doprinosa.</w:t>
      </w:r>
    </w:p>
    <w:p w:rsidR="00F516CC" w:rsidRPr="00B35807" w:rsidRDefault="00F516CC" w:rsidP="00F516CC">
      <w:pPr>
        <w:jc w:val="both"/>
        <w:rPr>
          <w:rFonts w:ascii="Book Antiqua" w:hAnsi="Book Antiqua"/>
          <w:sz w:val="22"/>
          <w:szCs w:val="22"/>
        </w:rPr>
      </w:pPr>
      <w:r w:rsidRPr="00B35807">
        <w:rPr>
          <w:rFonts w:ascii="Book Antiqua" w:hAnsi="Book Antiqua"/>
          <w:sz w:val="22"/>
          <w:szCs w:val="22"/>
        </w:rPr>
        <w:t xml:space="preserve">     Općina Tovarnik ne plaća komunalni doprinos na svom području.</w:t>
      </w:r>
    </w:p>
    <w:p w:rsidR="00F516CC" w:rsidRPr="00B35807" w:rsidRDefault="00F516CC" w:rsidP="00F516CC">
      <w:pPr>
        <w:jc w:val="both"/>
        <w:rPr>
          <w:rFonts w:ascii="Book Antiqua" w:hAnsi="Book Antiqua"/>
          <w:sz w:val="22"/>
          <w:szCs w:val="22"/>
        </w:rPr>
      </w:pPr>
    </w:p>
    <w:p w:rsidR="00F516CC" w:rsidRPr="00B35807" w:rsidRDefault="00F516CC" w:rsidP="00F516CC">
      <w:pPr>
        <w:rPr>
          <w:rFonts w:ascii="Book Antiqua" w:hAnsi="Book Antiqua"/>
          <w:b/>
          <w:sz w:val="22"/>
          <w:szCs w:val="22"/>
        </w:rPr>
      </w:pPr>
      <w:r w:rsidRPr="00B35807">
        <w:rPr>
          <w:rFonts w:ascii="Book Antiqua" w:hAnsi="Book Antiqua"/>
          <w:b/>
          <w:sz w:val="22"/>
          <w:szCs w:val="22"/>
        </w:rPr>
        <w:t>Članak 4.</w:t>
      </w:r>
    </w:p>
    <w:p w:rsidR="00F516CC" w:rsidRPr="00B35807" w:rsidRDefault="00F516CC" w:rsidP="00F516CC">
      <w:pPr>
        <w:jc w:val="both"/>
        <w:rPr>
          <w:rFonts w:ascii="Book Antiqua" w:hAnsi="Book Antiqua"/>
          <w:sz w:val="22"/>
          <w:szCs w:val="22"/>
        </w:rPr>
      </w:pPr>
      <w:r w:rsidRPr="00B35807">
        <w:rPr>
          <w:rFonts w:ascii="Book Antiqua" w:hAnsi="Book Antiqua"/>
          <w:sz w:val="22"/>
          <w:szCs w:val="22"/>
        </w:rPr>
        <w:t xml:space="preserve">    Komunalni doprinos za zgrade obračunava se množenjem obujma zgrade koja se gradi ili je izgrađena izraženog u m</w:t>
      </w:r>
      <w:r w:rsidRPr="00B35807">
        <w:rPr>
          <w:rFonts w:ascii="Book Antiqua" w:hAnsi="Book Antiqua"/>
          <w:sz w:val="22"/>
          <w:szCs w:val="22"/>
          <w:vertAlign w:val="superscript"/>
        </w:rPr>
        <w:t>3</w:t>
      </w:r>
      <w:r w:rsidRPr="00B35807">
        <w:rPr>
          <w:rFonts w:ascii="Book Antiqua" w:hAnsi="Book Antiqua"/>
          <w:sz w:val="22"/>
          <w:szCs w:val="22"/>
        </w:rPr>
        <w:t xml:space="preserve"> s jediničnom vrijednošću komunalnog doprinosa u zoni u kojoj se zgrada gradi ili je izgrađena.</w:t>
      </w:r>
    </w:p>
    <w:p w:rsidR="00F516CC" w:rsidRPr="00B35807" w:rsidRDefault="00F516CC" w:rsidP="00F516CC">
      <w:pPr>
        <w:jc w:val="both"/>
        <w:rPr>
          <w:rFonts w:ascii="Book Antiqua" w:hAnsi="Book Antiqua"/>
          <w:sz w:val="22"/>
          <w:szCs w:val="22"/>
        </w:rPr>
      </w:pPr>
      <w:r w:rsidRPr="00B35807">
        <w:rPr>
          <w:rFonts w:ascii="Book Antiqua" w:hAnsi="Book Antiqua"/>
          <w:sz w:val="22"/>
          <w:szCs w:val="22"/>
        </w:rPr>
        <w:t xml:space="preserve">    Komunalni doprinos za otvorene bazene i druge otvorene građevine te spremnike za naftu i druge tekućine s pokrovom čija visina se mijenja obračunava se množenjem tlocrtne površine građevine koja se gradi ili je izgrađena izražene u m</w:t>
      </w:r>
      <w:r w:rsidRPr="00B35807">
        <w:rPr>
          <w:rFonts w:ascii="Book Antiqua" w:hAnsi="Book Antiqua"/>
          <w:sz w:val="22"/>
          <w:szCs w:val="22"/>
          <w:vertAlign w:val="superscript"/>
        </w:rPr>
        <w:t>2</w:t>
      </w:r>
      <w:r w:rsidRPr="00B35807">
        <w:rPr>
          <w:rFonts w:ascii="Book Antiqua" w:hAnsi="Book Antiqua"/>
          <w:sz w:val="22"/>
          <w:szCs w:val="22"/>
        </w:rPr>
        <w:t xml:space="preserve"> s jediničnom vrijednošću komunalnog doprinosa u zoni u kojoj se građevina gradi ili je izgrađena.</w:t>
      </w:r>
    </w:p>
    <w:p w:rsidR="00F516CC" w:rsidRPr="00B35807" w:rsidRDefault="00F516CC" w:rsidP="00F516CC">
      <w:pPr>
        <w:jc w:val="both"/>
        <w:rPr>
          <w:rFonts w:ascii="Book Antiqua" w:hAnsi="Book Antiqua"/>
          <w:sz w:val="22"/>
          <w:szCs w:val="22"/>
        </w:rPr>
      </w:pPr>
      <w:r w:rsidRPr="00B35807">
        <w:rPr>
          <w:rFonts w:ascii="Book Antiqua" w:hAnsi="Book Antiqua"/>
          <w:sz w:val="22"/>
          <w:szCs w:val="22"/>
        </w:rPr>
        <w:t>Posebnim pravilnikom Ministar pobliže propisuje način utvrđivanja obujma i površine građevina u svrhu obračuna komunalnog doprinosa.</w:t>
      </w:r>
    </w:p>
    <w:p w:rsidR="00F516CC" w:rsidRPr="00B35807" w:rsidRDefault="00F516CC" w:rsidP="00F516CC">
      <w:pPr>
        <w:jc w:val="both"/>
        <w:rPr>
          <w:rFonts w:ascii="Book Antiqua" w:hAnsi="Book Antiqua"/>
          <w:sz w:val="22"/>
          <w:szCs w:val="22"/>
        </w:rPr>
      </w:pPr>
    </w:p>
    <w:p w:rsidR="00F516CC" w:rsidRPr="00B35807" w:rsidRDefault="00F516CC" w:rsidP="00F516CC">
      <w:pPr>
        <w:rPr>
          <w:rFonts w:ascii="Book Antiqua" w:hAnsi="Book Antiqua"/>
          <w:b/>
          <w:sz w:val="22"/>
          <w:szCs w:val="22"/>
        </w:rPr>
      </w:pPr>
      <w:r w:rsidRPr="00B35807">
        <w:rPr>
          <w:rFonts w:ascii="Book Antiqua" w:hAnsi="Book Antiqua"/>
          <w:b/>
          <w:sz w:val="22"/>
          <w:szCs w:val="22"/>
        </w:rPr>
        <w:t>Članak 5 .</w:t>
      </w:r>
    </w:p>
    <w:p w:rsidR="00F516CC" w:rsidRPr="00B35807" w:rsidRDefault="00F516CC" w:rsidP="00F516CC">
      <w:pPr>
        <w:jc w:val="both"/>
        <w:rPr>
          <w:rFonts w:ascii="Book Antiqua" w:hAnsi="Book Antiqua"/>
          <w:sz w:val="22"/>
          <w:szCs w:val="22"/>
        </w:rPr>
      </w:pPr>
      <w:r w:rsidRPr="00B35807">
        <w:rPr>
          <w:rFonts w:ascii="Book Antiqua" w:hAnsi="Book Antiqua"/>
          <w:sz w:val="22"/>
          <w:szCs w:val="22"/>
        </w:rPr>
        <w:t xml:space="preserve">     Ako se postojeća zgrada uklanja zbog građenja nove zgrade ili kada se postojeća zgrada dograđuje ili nadograđuje, komunalni se doprinos obračunava na razliku u obujmu zgrade u odnosu na prijašnji obujam zgrade.</w:t>
      </w:r>
    </w:p>
    <w:p w:rsidR="00F516CC" w:rsidRPr="00B35807" w:rsidRDefault="00F516CC" w:rsidP="00F516CC">
      <w:pPr>
        <w:jc w:val="both"/>
        <w:rPr>
          <w:rFonts w:ascii="Book Antiqua" w:hAnsi="Book Antiqua"/>
          <w:sz w:val="22"/>
          <w:szCs w:val="22"/>
        </w:rPr>
      </w:pPr>
      <w:r w:rsidRPr="00B35807">
        <w:rPr>
          <w:rFonts w:ascii="Book Antiqua" w:hAnsi="Book Antiqua"/>
          <w:sz w:val="22"/>
          <w:szCs w:val="22"/>
        </w:rPr>
        <w:t xml:space="preserve">    Ako je obujam zgrade koja se gradi manji ili jednak obujmu postojeće zgrade koja se uklanja ne plaća se komunalni doprinos, a o čemu Upravni odjel za komunalno gospodarstvo donosi rješenje kojim se utvrđuje da ne postoji obveza plaćanja komunalnog doprinosa.</w:t>
      </w:r>
    </w:p>
    <w:p w:rsidR="00F516CC" w:rsidRPr="00B35807" w:rsidRDefault="00F516CC" w:rsidP="00F516CC">
      <w:pPr>
        <w:jc w:val="both"/>
        <w:rPr>
          <w:rFonts w:ascii="Book Antiqua" w:hAnsi="Book Antiqua"/>
          <w:sz w:val="22"/>
          <w:szCs w:val="22"/>
        </w:rPr>
      </w:pPr>
      <w:r w:rsidRPr="00B35807">
        <w:rPr>
          <w:rFonts w:ascii="Book Antiqua" w:hAnsi="Book Antiqua"/>
          <w:sz w:val="22"/>
          <w:szCs w:val="22"/>
        </w:rPr>
        <w:t xml:space="preserve">    Odredbe ovoga članka na odgovarajući se način primjenjuje i na obračun komunalnog doprinosa za ozakonjenje građevine.</w:t>
      </w:r>
    </w:p>
    <w:p w:rsidR="00F516CC" w:rsidRPr="00B35807" w:rsidRDefault="00F516CC" w:rsidP="00F516CC">
      <w:pPr>
        <w:jc w:val="both"/>
        <w:rPr>
          <w:rFonts w:ascii="Book Antiqua" w:hAnsi="Book Antiqua"/>
          <w:sz w:val="22"/>
          <w:szCs w:val="22"/>
        </w:rPr>
      </w:pPr>
    </w:p>
    <w:p w:rsidR="00F516CC" w:rsidRPr="00B35807" w:rsidRDefault="00F516CC" w:rsidP="00F516CC">
      <w:pPr>
        <w:jc w:val="both"/>
        <w:rPr>
          <w:rFonts w:ascii="Book Antiqua" w:hAnsi="Book Antiqua"/>
          <w:b/>
          <w:sz w:val="22"/>
          <w:szCs w:val="22"/>
        </w:rPr>
      </w:pPr>
      <w:r w:rsidRPr="00B35807">
        <w:rPr>
          <w:rFonts w:ascii="Book Antiqua" w:hAnsi="Book Antiqua"/>
          <w:sz w:val="22"/>
          <w:szCs w:val="22"/>
        </w:rPr>
        <w:t xml:space="preserve">    </w:t>
      </w:r>
      <w:r w:rsidRPr="00B35807">
        <w:rPr>
          <w:rFonts w:ascii="Book Antiqua" w:hAnsi="Book Antiqua"/>
          <w:b/>
          <w:sz w:val="22"/>
          <w:szCs w:val="22"/>
        </w:rPr>
        <w:t>II. ZONE ZA PLAĆANJE KOMUNALNOG DOPRINOSA</w:t>
      </w:r>
    </w:p>
    <w:p w:rsidR="00F516CC" w:rsidRPr="00B35807" w:rsidRDefault="00F516CC" w:rsidP="00F516CC">
      <w:pPr>
        <w:jc w:val="both"/>
        <w:rPr>
          <w:rFonts w:ascii="Book Antiqua" w:hAnsi="Book Antiqua"/>
          <w:b/>
          <w:sz w:val="22"/>
          <w:szCs w:val="22"/>
        </w:rPr>
      </w:pPr>
    </w:p>
    <w:p w:rsidR="00F516CC" w:rsidRPr="00B35807" w:rsidRDefault="00F516CC" w:rsidP="00F516CC">
      <w:pPr>
        <w:rPr>
          <w:rFonts w:ascii="Book Antiqua" w:hAnsi="Book Antiqua"/>
          <w:b/>
          <w:sz w:val="22"/>
          <w:szCs w:val="22"/>
        </w:rPr>
      </w:pPr>
      <w:r w:rsidRPr="00B35807">
        <w:rPr>
          <w:rFonts w:ascii="Book Antiqua" w:hAnsi="Book Antiqua"/>
          <w:b/>
          <w:sz w:val="22"/>
          <w:szCs w:val="22"/>
        </w:rPr>
        <w:t>Članak 6.</w:t>
      </w:r>
    </w:p>
    <w:p w:rsidR="00F516CC" w:rsidRPr="00B35807" w:rsidRDefault="00F516CC" w:rsidP="00F516CC">
      <w:pPr>
        <w:jc w:val="both"/>
        <w:rPr>
          <w:rFonts w:ascii="Book Antiqua" w:hAnsi="Book Antiqua"/>
          <w:sz w:val="22"/>
          <w:szCs w:val="22"/>
        </w:rPr>
      </w:pPr>
      <w:r w:rsidRPr="00B35807">
        <w:rPr>
          <w:rFonts w:ascii="Book Antiqua" w:hAnsi="Book Antiqua"/>
          <w:sz w:val="22"/>
          <w:szCs w:val="22"/>
        </w:rPr>
        <w:t xml:space="preserve">    Zone se određuju s obzirom na uređenost i opremljenost zone komunalnom infrastrukturom i položaj područja zone (udaljenost od središta u naselju, mrežu javnog prijevoza, dostupnost građevina javne i društvene namjene, te opskrbe i usluga, prostorne i prirodne uvjete).</w:t>
      </w:r>
    </w:p>
    <w:p w:rsidR="00F516CC" w:rsidRPr="00B35807" w:rsidRDefault="00F516CC" w:rsidP="00F516CC">
      <w:pPr>
        <w:jc w:val="both"/>
        <w:rPr>
          <w:rFonts w:ascii="Book Antiqua" w:hAnsi="Book Antiqua"/>
          <w:sz w:val="22"/>
          <w:szCs w:val="22"/>
        </w:rPr>
      </w:pPr>
    </w:p>
    <w:tbl>
      <w:tblPr>
        <w:tblStyle w:val="Reetkatablice"/>
        <w:tblW w:w="0" w:type="auto"/>
        <w:tblInd w:w="2122" w:type="dxa"/>
        <w:tblLook w:val="04A0" w:firstRow="1" w:lastRow="0" w:firstColumn="1" w:lastColumn="0" w:noHBand="0" w:noVBand="1"/>
      </w:tblPr>
      <w:tblGrid>
        <w:gridCol w:w="1701"/>
        <w:gridCol w:w="3685"/>
      </w:tblGrid>
      <w:tr w:rsidR="00F516CC" w:rsidRPr="00B35807" w:rsidTr="007C3D3A">
        <w:tc>
          <w:tcPr>
            <w:tcW w:w="1701" w:type="dxa"/>
          </w:tcPr>
          <w:p w:rsidR="00F516CC" w:rsidRPr="00B35807" w:rsidRDefault="00F516CC" w:rsidP="007C3D3A">
            <w:pPr>
              <w:rPr>
                <w:rFonts w:ascii="Book Antiqua" w:hAnsi="Book Antiqua"/>
                <w:b/>
                <w:sz w:val="22"/>
                <w:szCs w:val="22"/>
              </w:rPr>
            </w:pPr>
            <w:r w:rsidRPr="00B35807">
              <w:rPr>
                <w:rFonts w:ascii="Book Antiqua" w:hAnsi="Book Antiqua"/>
                <w:b/>
                <w:sz w:val="22"/>
                <w:szCs w:val="22"/>
              </w:rPr>
              <w:t>ZONA</w:t>
            </w:r>
          </w:p>
        </w:tc>
        <w:tc>
          <w:tcPr>
            <w:tcW w:w="3685" w:type="dxa"/>
          </w:tcPr>
          <w:p w:rsidR="00F516CC" w:rsidRPr="00B35807" w:rsidRDefault="00F516CC" w:rsidP="007C3D3A">
            <w:pPr>
              <w:rPr>
                <w:rFonts w:ascii="Book Antiqua" w:hAnsi="Book Antiqua"/>
                <w:b/>
                <w:sz w:val="22"/>
                <w:szCs w:val="22"/>
              </w:rPr>
            </w:pPr>
            <w:r w:rsidRPr="00B35807">
              <w:rPr>
                <w:rFonts w:ascii="Book Antiqua" w:hAnsi="Book Antiqua"/>
                <w:b/>
                <w:sz w:val="22"/>
                <w:szCs w:val="22"/>
              </w:rPr>
              <w:t>NASELJA</w:t>
            </w:r>
          </w:p>
        </w:tc>
      </w:tr>
      <w:tr w:rsidR="00F516CC" w:rsidRPr="00B35807" w:rsidTr="007C3D3A">
        <w:tc>
          <w:tcPr>
            <w:tcW w:w="1701" w:type="dxa"/>
          </w:tcPr>
          <w:p w:rsidR="00F516CC" w:rsidRPr="00B35807" w:rsidRDefault="00F516CC" w:rsidP="007C3D3A">
            <w:pPr>
              <w:rPr>
                <w:rFonts w:ascii="Book Antiqua" w:hAnsi="Book Antiqua"/>
                <w:b/>
                <w:sz w:val="22"/>
                <w:szCs w:val="22"/>
              </w:rPr>
            </w:pPr>
            <w:r w:rsidRPr="00B35807">
              <w:rPr>
                <w:rFonts w:ascii="Book Antiqua" w:hAnsi="Book Antiqua"/>
                <w:b/>
                <w:sz w:val="22"/>
                <w:szCs w:val="22"/>
              </w:rPr>
              <w:t>I</w:t>
            </w:r>
          </w:p>
        </w:tc>
        <w:tc>
          <w:tcPr>
            <w:tcW w:w="3685" w:type="dxa"/>
          </w:tcPr>
          <w:p w:rsidR="00F516CC" w:rsidRPr="00B35807" w:rsidRDefault="00A93A89" w:rsidP="00A93A89">
            <w:pPr>
              <w:rPr>
                <w:rFonts w:ascii="Book Antiqua" w:hAnsi="Book Antiqua"/>
                <w:sz w:val="22"/>
                <w:szCs w:val="22"/>
              </w:rPr>
            </w:pPr>
            <w:r w:rsidRPr="00B35807">
              <w:rPr>
                <w:rFonts w:ascii="Book Antiqua" w:hAnsi="Book Antiqua"/>
                <w:sz w:val="22"/>
                <w:szCs w:val="22"/>
              </w:rPr>
              <w:t>TOVARNIK  ILAĆA</w:t>
            </w:r>
          </w:p>
        </w:tc>
      </w:tr>
      <w:tr w:rsidR="00F516CC" w:rsidRPr="00B35807" w:rsidTr="007C3D3A">
        <w:tc>
          <w:tcPr>
            <w:tcW w:w="1701" w:type="dxa"/>
          </w:tcPr>
          <w:p w:rsidR="00F516CC" w:rsidRPr="00B35807" w:rsidRDefault="00F516CC" w:rsidP="007C3D3A">
            <w:pPr>
              <w:rPr>
                <w:rFonts w:ascii="Book Antiqua" w:hAnsi="Book Antiqua"/>
                <w:b/>
                <w:sz w:val="22"/>
                <w:szCs w:val="22"/>
              </w:rPr>
            </w:pPr>
            <w:r w:rsidRPr="00B35807">
              <w:rPr>
                <w:rFonts w:ascii="Book Antiqua" w:hAnsi="Book Antiqua"/>
                <w:b/>
                <w:sz w:val="22"/>
                <w:szCs w:val="22"/>
              </w:rPr>
              <w:t>II</w:t>
            </w:r>
          </w:p>
        </w:tc>
        <w:tc>
          <w:tcPr>
            <w:tcW w:w="3685" w:type="dxa"/>
          </w:tcPr>
          <w:p w:rsidR="00F516CC" w:rsidRPr="00B35807" w:rsidRDefault="00F516CC" w:rsidP="007C3D3A">
            <w:pPr>
              <w:rPr>
                <w:rFonts w:ascii="Book Antiqua" w:hAnsi="Book Antiqua"/>
                <w:sz w:val="22"/>
                <w:szCs w:val="22"/>
              </w:rPr>
            </w:pPr>
          </w:p>
        </w:tc>
      </w:tr>
      <w:tr w:rsidR="00F516CC" w:rsidRPr="00B35807" w:rsidTr="007C3D3A">
        <w:tc>
          <w:tcPr>
            <w:tcW w:w="1701" w:type="dxa"/>
          </w:tcPr>
          <w:p w:rsidR="00F516CC" w:rsidRPr="00B35807" w:rsidRDefault="00F516CC" w:rsidP="007C3D3A">
            <w:pPr>
              <w:rPr>
                <w:rFonts w:ascii="Book Antiqua" w:hAnsi="Book Antiqua"/>
                <w:b/>
                <w:sz w:val="22"/>
                <w:szCs w:val="22"/>
              </w:rPr>
            </w:pPr>
            <w:r w:rsidRPr="00B35807">
              <w:rPr>
                <w:rFonts w:ascii="Book Antiqua" w:hAnsi="Book Antiqua"/>
                <w:b/>
                <w:sz w:val="22"/>
                <w:szCs w:val="22"/>
              </w:rPr>
              <w:t>III</w:t>
            </w:r>
          </w:p>
        </w:tc>
        <w:tc>
          <w:tcPr>
            <w:tcW w:w="3685" w:type="dxa"/>
          </w:tcPr>
          <w:p w:rsidR="00F516CC" w:rsidRPr="00B35807" w:rsidRDefault="00F516CC" w:rsidP="007C3D3A">
            <w:pPr>
              <w:rPr>
                <w:rFonts w:ascii="Book Antiqua" w:hAnsi="Book Antiqua"/>
                <w:sz w:val="22"/>
                <w:szCs w:val="22"/>
              </w:rPr>
            </w:pPr>
          </w:p>
        </w:tc>
      </w:tr>
      <w:tr w:rsidR="00F516CC" w:rsidRPr="00B35807" w:rsidTr="007C3D3A">
        <w:tc>
          <w:tcPr>
            <w:tcW w:w="1701" w:type="dxa"/>
          </w:tcPr>
          <w:p w:rsidR="00F516CC" w:rsidRPr="00B35807" w:rsidRDefault="00F516CC" w:rsidP="007C3D3A">
            <w:pPr>
              <w:rPr>
                <w:rFonts w:ascii="Book Antiqua" w:hAnsi="Book Antiqua"/>
                <w:b/>
                <w:sz w:val="22"/>
                <w:szCs w:val="22"/>
              </w:rPr>
            </w:pPr>
            <w:r w:rsidRPr="00B35807">
              <w:rPr>
                <w:rFonts w:ascii="Book Antiqua" w:hAnsi="Book Antiqua"/>
                <w:b/>
                <w:sz w:val="22"/>
                <w:szCs w:val="22"/>
              </w:rPr>
              <w:t>IV</w:t>
            </w:r>
          </w:p>
        </w:tc>
        <w:tc>
          <w:tcPr>
            <w:tcW w:w="3685" w:type="dxa"/>
          </w:tcPr>
          <w:p w:rsidR="00F516CC" w:rsidRPr="00B35807" w:rsidRDefault="00F516CC" w:rsidP="007C3D3A">
            <w:pPr>
              <w:rPr>
                <w:rFonts w:ascii="Book Antiqua" w:hAnsi="Book Antiqua"/>
                <w:sz w:val="22"/>
                <w:szCs w:val="22"/>
              </w:rPr>
            </w:pPr>
          </w:p>
        </w:tc>
      </w:tr>
      <w:tr w:rsidR="00F516CC" w:rsidRPr="00B35807" w:rsidTr="007C3D3A">
        <w:tc>
          <w:tcPr>
            <w:tcW w:w="1701" w:type="dxa"/>
          </w:tcPr>
          <w:p w:rsidR="00F516CC" w:rsidRPr="00B35807" w:rsidRDefault="00F516CC" w:rsidP="007C3D3A">
            <w:pPr>
              <w:rPr>
                <w:rFonts w:ascii="Book Antiqua" w:hAnsi="Book Antiqua"/>
                <w:b/>
                <w:sz w:val="22"/>
                <w:szCs w:val="22"/>
              </w:rPr>
            </w:pPr>
            <w:r w:rsidRPr="00B35807">
              <w:rPr>
                <w:rFonts w:ascii="Book Antiqua" w:hAnsi="Book Antiqua"/>
                <w:b/>
                <w:sz w:val="22"/>
                <w:szCs w:val="22"/>
              </w:rPr>
              <w:t>V</w:t>
            </w:r>
          </w:p>
        </w:tc>
        <w:tc>
          <w:tcPr>
            <w:tcW w:w="3685" w:type="dxa"/>
          </w:tcPr>
          <w:p w:rsidR="00F516CC" w:rsidRPr="00B35807" w:rsidRDefault="00F516CC" w:rsidP="007C3D3A">
            <w:pPr>
              <w:rPr>
                <w:rFonts w:ascii="Book Antiqua" w:hAnsi="Book Antiqua"/>
                <w:sz w:val="22"/>
                <w:szCs w:val="22"/>
              </w:rPr>
            </w:pPr>
          </w:p>
        </w:tc>
      </w:tr>
    </w:tbl>
    <w:p w:rsidR="00F516CC" w:rsidRPr="00B35807" w:rsidRDefault="00F516CC" w:rsidP="00F516CC">
      <w:pPr>
        <w:rPr>
          <w:rFonts w:ascii="Book Antiqua" w:hAnsi="Book Antiqua"/>
          <w:sz w:val="22"/>
          <w:szCs w:val="22"/>
        </w:rPr>
      </w:pPr>
    </w:p>
    <w:p w:rsidR="00F516CC" w:rsidRPr="00B35807" w:rsidRDefault="00F516CC" w:rsidP="00F516CC">
      <w:pPr>
        <w:jc w:val="both"/>
        <w:rPr>
          <w:rFonts w:ascii="Book Antiqua" w:hAnsi="Book Antiqua"/>
          <w:sz w:val="22"/>
          <w:szCs w:val="22"/>
        </w:rPr>
      </w:pPr>
      <w:r w:rsidRPr="00B35807">
        <w:rPr>
          <w:rFonts w:ascii="Book Antiqua" w:hAnsi="Book Antiqua"/>
          <w:sz w:val="22"/>
          <w:szCs w:val="22"/>
        </w:rPr>
        <w:t xml:space="preserve">    Za naselja koja unutar svojih građevinskih područja temeljem prostornog plana nemaju razgraničene gospodarsko-proizvodne od ostalih zona, u slučajevima kada se radi o izgradnji građevina na prostorima koji imaju karakter radno-gospodarskih zona, izvršno tijelo Općine Tovarnik može na prijedlog VMO i VGK donijeti zaključak da se tim slučajevima za obračun plaćanja komunalnog doprinosa primjeni jedinična vrijednost komunalnog doprinosa IV zone.</w:t>
      </w:r>
    </w:p>
    <w:p w:rsidR="00F516CC" w:rsidRPr="00B35807" w:rsidRDefault="00F516CC" w:rsidP="00F516CC">
      <w:pPr>
        <w:jc w:val="both"/>
        <w:rPr>
          <w:rFonts w:ascii="Book Antiqua" w:hAnsi="Book Antiqua"/>
          <w:sz w:val="22"/>
          <w:szCs w:val="22"/>
        </w:rPr>
      </w:pPr>
      <w:r w:rsidRPr="00B35807">
        <w:rPr>
          <w:rFonts w:ascii="Book Antiqua" w:hAnsi="Book Antiqua"/>
          <w:sz w:val="22"/>
          <w:szCs w:val="22"/>
        </w:rPr>
        <w:t xml:space="preserve">    Odredba iz prethodnog stavka može se primjenjivati donošenja odgovarajućih prostornih planova za pojedina naselja.</w:t>
      </w:r>
    </w:p>
    <w:p w:rsidR="00F516CC" w:rsidRPr="00B35807" w:rsidRDefault="00F516CC" w:rsidP="00F516CC">
      <w:pPr>
        <w:jc w:val="both"/>
        <w:rPr>
          <w:rFonts w:ascii="Book Antiqua" w:hAnsi="Book Antiqua"/>
          <w:sz w:val="22"/>
          <w:szCs w:val="22"/>
        </w:rPr>
      </w:pPr>
    </w:p>
    <w:p w:rsidR="00F516CC" w:rsidRPr="00B35807" w:rsidRDefault="00F516CC" w:rsidP="00F516CC">
      <w:pPr>
        <w:jc w:val="both"/>
        <w:rPr>
          <w:rFonts w:ascii="Book Antiqua" w:hAnsi="Book Antiqua"/>
          <w:b/>
          <w:sz w:val="22"/>
          <w:szCs w:val="22"/>
        </w:rPr>
      </w:pPr>
      <w:r w:rsidRPr="00B35807">
        <w:rPr>
          <w:rFonts w:ascii="Book Antiqua" w:hAnsi="Book Antiqua"/>
          <w:b/>
          <w:sz w:val="22"/>
          <w:szCs w:val="22"/>
        </w:rPr>
        <w:lastRenderedPageBreak/>
        <w:t xml:space="preserve">  III. JEDINIČNA VRIJEDNOST KOMUNALNOG DOPRINOSA</w:t>
      </w:r>
    </w:p>
    <w:p w:rsidR="00F516CC" w:rsidRPr="00B35807" w:rsidRDefault="00F516CC" w:rsidP="00F516CC">
      <w:pPr>
        <w:jc w:val="both"/>
        <w:rPr>
          <w:rFonts w:ascii="Book Antiqua" w:hAnsi="Book Antiqua"/>
          <w:b/>
          <w:sz w:val="22"/>
          <w:szCs w:val="22"/>
        </w:rPr>
      </w:pPr>
    </w:p>
    <w:p w:rsidR="00F516CC" w:rsidRPr="00B35807" w:rsidRDefault="00F516CC" w:rsidP="00F516CC">
      <w:pPr>
        <w:rPr>
          <w:rFonts w:ascii="Book Antiqua" w:hAnsi="Book Antiqua"/>
          <w:b/>
          <w:sz w:val="22"/>
          <w:szCs w:val="22"/>
        </w:rPr>
      </w:pPr>
      <w:r w:rsidRPr="00B35807">
        <w:rPr>
          <w:rFonts w:ascii="Book Antiqua" w:hAnsi="Book Antiqua"/>
          <w:b/>
          <w:sz w:val="22"/>
          <w:szCs w:val="22"/>
        </w:rPr>
        <w:t>Članak 7.</w:t>
      </w:r>
    </w:p>
    <w:p w:rsidR="00F516CC" w:rsidRPr="00B35807" w:rsidRDefault="00F516CC" w:rsidP="00F516CC">
      <w:pPr>
        <w:jc w:val="both"/>
        <w:rPr>
          <w:rFonts w:ascii="Book Antiqua" w:hAnsi="Book Antiqua"/>
          <w:sz w:val="22"/>
          <w:szCs w:val="22"/>
        </w:rPr>
      </w:pPr>
      <w:r w:rsidRPr="00B35807">
        <w:rPr>
          <w:rFonts w:ascii="Book Antiqua" w:hAnsi="Book Antiqua"/>
          <w:b/>
          <w:sz w:val="22"/>
          <w:szCs w:val="22"/>
        </w:rPr>
        <w:t xml:space="preserve">   </w:t>
      </w:r>
      <w:r w:rsidRPr="00B35807">
        <w:rPr>
          <w:rFonts w:ascii="Book Antiqua" w:hAnsi="Book Antiqua"/>
          <w:sz w:val="22"/>
          <w:szCs w:val="22"/>
        </w:rPr>
        <w:t>Utvrđuje se jedinična vrijednost komunalnog doprinosa:</w:t>
      </w:r>
    </w:p>
    <w:tbl>
      <w:tblPr>
        <w:tblStyle w:val="Reetkatablice"/>
        <w:tblW w:w="0" w:type="auto"/>
        <w:tblInd w:w="988" w:type="dxa"/>
        <w:tblLook w:val="04A0" w:firstRow="1" w:lastRow="0" w:firstColumn="1" w:lastColumn="0" w:noHBand="0" w:noVBand="1"/>
      </w:tblPr>
      <w:tblGrid>
        <w:gridCol w:w="1134"/>
        <w:gridCol w:w="1074"/>
        <w:gridCol w:w="910"/>
        <w:gridCol w:w="851"/>
        <w:gridCol w:w="992"/>
        <w:gridCol w:w="850"/>
      </w:tblGrid>
      <w:tr w:rsidR="00F516CC" w:rsidRPr="00B35807" w:rsidTr="007C3D3A">
        <w:trPr>
          <w:trHeight w:val="919"/>
        </w:trPr>
        <w:tc>
          <w:tcPr>
            <w:tcW w:w="1134" w:type="dxa"/>
          </w:tcPr>
          <w:p w:rsidR="00F516CC" w:rsidRPr="00B35807" w:rsidRDefault="00F516CC" w:rsidP="007C3D3A">
            <w:pPr>
              <w:jc w:val="both"/>
              <w:rPr>
                <w:rFonts w:ascii="Book Antiqua" w:hAnsi="Book Antiqua"/>
                <w:sz w:val="22"/>
                <w:szCs w:val="22"/>
              </w:rPr>
            </w:pPr>
            <w:r w:rsidRPr="00B35807">
              <w:rPr>
                <w:rFonts w:ascii="Book Antiqua" w:hAnsi="Book Antiqua"/>
                <w:sz w:val="22"/>
                <w:szCs w:val="22"/>
              </w:rPr>
              <w:t>ZONA</w:t>
            </w:r>
          </w:p>
        </w:tc>
        <w:tc>
          <w:tcPr>
            <w:tcW w:w="1074" w:type="dxa"/>
          </w:tcPr>
          <w:p w:rsidR="00F516CC" w:rsidRPr="00B35807" w:rsidRDefault="00F516CC" w:rsidP="007C3D3A">
            <w:pPr>
              <w:rPr>
                <w:rFonts w:ascii="Book Antiqua" w:hAnsi="Book Antiqua"/>
                <w:b/>
                <w:sz w:val="22"/>
                <w:szCs w:val="22"/>
              </w:rPr>
            </w:pPr>
            <w:r w:rsidRPr="00B35807">
              <w:rPr>
                <w:rFonts w:ascii="Book Antiqua" w:hAnsi="Book Antiqua"/>
                <w:b/>
                <w:sz w:val="22"/>
                <w:szCs w:val="22"/>
              </w:rPr>
              <w:t>I</w:t>
            </w:r>
          </w:p>
        </w:tc>
        <w:tc>
          <w:tcPr>
            <w:tcW w:w="910" w:type="dxa"/>
          </w:tcPr>
          <w:p w:rsidR="00F516CC" w:rsidRPr="00B35807" w:rsidRDefault="00F516CC" w:rsidP="007C3D3A">
            <w:pPr>
              <w:rPr>
                <w:rFonts w:ascii="Book Antiqua" w:hAnsi="Book Antiqua"/>
                <w:b/>
                <w:sz w:val="22"/>
                <w:szCs w:val="22"/>
              </w:rPr>
            </w:pPr>
            <w:r w:rsidRPr="00B35807">
              <w:rPr>
                <w:rFonts w:ascii="Book Antiqua" w:hAnsi="Book Antiqua"/>
                <w:b/>
                <w:sz w:val="22"/>
                <w:szCs w:val="22"/>
              </w:rPr>
              <w:t>II</w:t>
            </w:r>
          </w:p>
        </w:tc>
        <w:tc>
          <w:tcPr>
            <w:tcW w:w="851" w:type="dxa"/>
          </w:tcPr>
          <w:p w:rsidR="00F516CC" w:rsidRPr="00B35807" w:rsidRDefault="00F516CC" w:rsidP="007C3D3A">
            <w:pPr>
              <w:rPr>
                <w:rFonts w:ascii="Book Antiqua" w:hAnsi="Book Antiqua"/>
                <w:b/>
                <w:sz w:val="22"/>
                <w:szCs w:val="22"/>
              </w:rPr>
            </w:pPr>
            <w:r w:rsidRPr="00B35807">
              <w:rPr>
                <w:rFonts w:ascii="Book Antiqua" w:hAnsi="Book Antiqua"/>
                <w:b/>
                <w:sz w:val="22"/>
                <w:szCs w:val="22"/>
              </w:rPr>
              <w:t>III</w:t>
            </w:r>
          </w:p>
        </w:tc>
        <w:tc>
          <w:tcPr>
            <w:tcW w:w="992" w:type="dxa"/>
          </w:tcPr>
          <w:p w:rsidR="00F516CC" w:rsidRPr="00B35807" w:rsidRDefault="00F516CC" w:rsidP="007C3D3A">
            <w:pPr>
              <w:rPr>
                <w:rFonts w:ascii="Book Antiqua" w:hAnsi="Book Antiqua"/>
                <w:b/>
                <w:sz w:val="22"/>
                <w:szCs w:val="22"/>
              </w:rPr>
            </w:pPr>
            <w:r w:rsidRPr="00B35807">
              <w:rPr>
                <w:rFonts w:ascii="Book Antiqua" w:hAnsi="Book Antiqua"/>
                <w:b/>
                <w:sz w:val="22"/>
                <w:szCs w:val="22"/>
              </w:rPr>
              <w:t>IV</w:t>
            </w:r>
          </w:p>
        </w:tc>
        <w:tc>
          <w:tcPr>
            <w:tcW w:w="850" w:type="dxa"/>
          </w:tcPr>
          <w:p w:rsidR="00F516CC" w:rsidRPr="00B35807" w:rsidRDefault="00F516CC" w:rsidP="007C3D3A">
            <w:pPr>
              <w:rPr>
                <w:rFonts w:ascii="Book Antiqua" w:hAnsi="Book Antiqua"/>
                <w:b/>
                <w:sz w:val="22"/>
                <w:szCs w:val="22"/>
              </w:rPr>
            </w:pPr>
            <w:r w:rsidRPr="00B35807">
              <w:rPr>
                <w:rFonts w:ascii="Book Antiqua" w:hAnsi="Book Antiqua"/>
                <w:b/>
                <w:sz w:val="22"/>
                <w:szCs w:val="22"/>
              </w:rPr>
              <w:t>V</w:t>
            </w:r>
          </w:p>
        </w:tc>
      </w:tr>
      <w:tr w:rsidR="00F516CC" w:rsidRPr="00B35807" w:rsidTr="007C3D3A">
        <w:tc>
          <w:tcPr>
            <w:tcW w:w="1134" w:type="dxa"/>
          </w:tcPr>
          <w:p w:rsidR="00F516CC" w:rsidRPr="00B35807" w:rsidRDefault="00F516CC" w:rsidP="007C3D3A">
            <w:pPr>
              <w:jc w:val="both"/>
              <w:rPr>
                <w:rFonts w:ascii="Book Antiqua" w:hAnsi="Book Antiqua"/>
                <w:sz w:val="22"/>
                <w:szCs w:val="22"/>
                <w:vertAlign w:val="superscript"/>
              </w:rPr>
            </w:pPr>
            <w:r w:rsidRPr="00B35807">
              <w:rPr>
                <w:rFonts w:ascii="Book Antiqua" w:hAnsi="Book Antiqua"/>
                <w:sz w:val="22"/>
                <w:szCs w:val="22"/>
              </w:rPr>
              <w:t>kn/m</w:t>
            </w:r>
            <w:r w:rsidRPr="00B35807">
              <w:rPr>
                <w:rFonts w:ascii="Book Antiqua" w:hAnsi="Book Antiqua"/>
                <w:sz w:val="22"/>
                <w:szCs w:val="22"/>
                <w:vertAlign w:val="superscript"/>
              </w:rPr>
              <w:t>3</w:t>
            </w:r>
          </w:p>
        </w:tc>
        <w:tc>
          <w:tcPr>
            <w:tcW w:w="1074" w:type="dxa"/>
          </w:tcPr>
          <w:p w:rsidR="00F516CC" w:rsidRPr="00B35807" w:rsidRDefault="00571EB4" w:rsidP="00571EB4">
            <w:pPr>
              <w:rPr>
                <w:rFonts w:ascii="Book Antiqua" w:hAnsi="Book Antiqua"/>
                <w:b/>
                <w:sz w:val="22"/>
                <w:szCs w:val="22"/>
              </w:rPr>
            </w:pPr>
            <w:r w:rsidRPr="00B35807">
              <w:rPr>
                <w:rFonts w:ascii="Book Antiqua" w:hAnsi="Book Antiqua"/>
                <w:b/>
                <w:sz w:val="22"/>
                <w:szCs w:val="22"/>
              </w:rPr>
              <w:t>1,00</w:t>
            </w:r>
          </w:p>
        </w:tc>
        <w:tc>
          <w:tcPr>
            <w:tcW w:w="910" w:type="dxa"/>
          </w:tcPr>
          <w:p w:rsidR="00F516CC" w:rsidRPr="00B35807" w:rsidRDefault="00F516CC" w:rsidP="007C3D3A">
            <w:pPr>
              <w:rPr>
                <w:rFonts w:ascii="Book Antiqua" w:hAnsi="Book Antiqua"/>
                <w:b/>
                <w:sz w:val="22"/>
                <w:szCs w:val="22"/>
              </w:rPr>
            </w:pPr>
          </w:p>
        </w:tc>
        <w:tc>
          <w:tcPr>
            <w:tcW w:w="851" w:type="dxa"/>
          </w:tcPr>
          <w:p w:rsidR="00F516CC" w:rsidRPr="00B35807" w:rsidRDefault="00F516CC" w:rsidP="007C3D3A">
            <w:pPr>
              <w:rPr>
                <w:rFonts w:ascii="Book Antiqua" w:hAnsi="Book Antiqua"/>
                <w:b/>
                <w:sz w:val="22"/>
                <w:szCs w:val="22"/>
              </w:rPr>
            </w:pPr>
          </w:p>
        </w:tc>
        <w:tc>
          <w:tcPr>
            <w:tcW w:w="992" w:type="dxa"/>
          </w:tcPr>
          <w:p w:rsidR="00F516CC" w:rsidRPr="00B35807" w:rsidRDefault="00F516CC" w:rsidP="007C3D3A">
            <w:pPr>
              <w:rPr>
                <w:rFonts w:ascii="Book Antiqua" w:hAnsi="Book Antiqua"/>
                <w:b/>
                <w:sz w:val="22"/>
                <w:szCs w:val="22"/>
              </w:rPr>
            </w:pPr>
          </w:p>
        </w:tc>
        <w:tc>
          <w:tcPr>
            <w:tcW w:w="850" w:type="dxa"/>
          </w:tcPr>
          <w:p w:rsidR="00F516CC" w:rsidRPr="00B35807" w:rsidRDefault="00F516CC" w:rsidP="007C3D3A">
            <w:pPr>
              <w:rPr>
                <w:rFonts w:ascii="Book Antiqua" w:hAnsi="Book Antiqua"/>
                <w:b/>
                <w:sz w:val="22"/>
                <w:szCs w:val="22"/>
              </w:rPr>
            </w:pPr>
          </w:p>
        </w:tc>
      </w:tr>
    </w:tbl>
    <w:p w:rsidR="00F516CC" w:rsidRPr="00B35807" w:rsidRDefault="00F516CC" w:rsidP="00F516CC">
      <w:pPr>
        <w:jc w:val="both"/>
        <w:rPr>
          <w:rFonts w:ascii="Book Antiqua" w:hAnsi="Book Antiqua"/>
          <w:sz w:val="22"/>
          <w:szCs w:val="22"/>
        </w:rPr>
      </w:pPr>
    </w:p>
    <w:p w:rsidR="00F516CC" w:rsidRPr="00B35807" w:rsidRDefault="00F516CC" w:rsidP="00F516CC">
      <w:pPr>
        <w:jc w:val="both"/>
        <w:rPr>
          <w:rFonts w:ascii="Book Antiqua" w:hAnsi="Book Antiqua"/>
          <w:sz w:val="22"/>
          <w:szCs w:val="22"/>
        </w:rPr>
      </w:pPr>
      <w:r w:rsidRPr="00B35807">
        <w:rPr>
          <w:rFonts w:ascii="Book Antiqua" w:hAnsi="Book Antiqua"/>
          <w:sz w:val="22"/>
          <w:szCs w:val="22"/>
        </w:rPr>
        <w:t xml:space="preserve">   Za jednoetažne građevine čija visina vijenca prelazi 6,0 m, za dio volumena te građevine koji je iznad visine 6,0 m, jedinična vrijednost komunalnog doprinosa umanjuje se za 50% u odnosu na utvrđene vrijednosti iz prethodnog stavka.</w:t>
      </w:r>
    </w:p>
    <w:p w:rsidR="00F516CC" w:rsidRPr="00B35807" w:rsidRDefault="00F516CC" w:rsidP="00F516CC">
      <w:pPr>
        <w:jc w:val="both"/>
        <w:rPr>
          <w:rFonts w:ascii="Book Antiqua" w:hAnsi="Book Antiqua"/>
          <w:sz w:val="22"/>
          <w:szCs w:val="22"/>
        </w:rPr>
      </w:pPr>
      <w:r w:rsidRPr="00B35807">
        <w:rPr>
          <w:rFonts w:ascii="Book Antiqua" w:hAnsi="Book Antiqua"/>
          <w:sz w:val="22"/>
          <w:szCs w:val="22"/>
        </w:rPr>
        <w:t xml:space="preserve">   Za pomoćne građevine obračunava se koeficijent 0,3 u odnosu na jedinične cijene po zonama.</w:t>
      </w:r>
    </w:p>
    <w:p w:rsidR="00F516CC" w:rsidRPr="00B35807" w:rsidRDefault="00F516CC" w:rsidP="00F516CC">
      <w:pPr>
        <w:jc w:val="both"/>
        <w:rPr>
          <w:rFonts w:ascii="Book Antiqua" w:hAnsi="Book Antiqua"/>
          <w:sz w:val="22"/>
          <w:szCs w:val="22"/>
        </w:rPr>
      </w:pPr>
      <w:r w:rsidRPr="00B35807">
        <w:rPr>
          <w:rFonts w:ascii="Book Antiqua" w:hAnsi="Book Antiqua"/>
          <w:sz w:val="22"/>
          <w:szCs w:val="22"/>
        </w:rPr>
        <w:t xml:space="preserve">   Za gospodarske građevine poljoprivredne namjene obračunava se koeficijent 0,2 u odnosu na jedinične cijene po zonama.</w:t>
      </w:r>
    </w:p>
    <w:p w:rsidR="00571EB4" w:rsidRPr="00B35807" w:rsidRDefault="00F516CC" w:rsidP="00F516CC">
      <w:pPr>
        <w:jc w:val="both"/>
        <w:rPr>
          <w:rFonts w:ascii="Book Antiqua" w:hAnsi="Book Antiqua"/>
          <w:b/>
          <w:sz w:val="22"/>
          <w:szCs w:val="22"/>
        </w:rPr>
      </w:pPr>
      <w:r w:rsidRPr="00B35807">
        <w:rPr>
          <w:rFonts w:ascii="Book Antiqua" w:hAnsi="Book Antiqua"/>
          <w:b/>
          <w:sz w:val="22"/>
          <w:szCs w:val="22"/>
        </w:rPr>
        <w:t xml:space="preserve">  </w:t>
      </w:r>
    </w:p>
    <w:p w:rsidR="00F516CC" w:rsidRPr="00B35807" w:rsidRDefault="00F516CC" w:rsidP="00F516CC">
      <w:pPr>
        <w:jc w:val="both"/>
        <w:rPr>
          <w:rFonts w:ascii="Book Antiqua" w:hAnsi="Book Antiqua"/>
          <w:b/>
          <w:sz w:val="22"/>
          <w:szCs w:val="22"/>
        </w:rPr>
      </w:pPr>
      <w:r w:rsidRPr="00B35807">
        <w:rPr>
          <w:rFonts w:ascii="Book Antiqua" w:hAnsi="Book Antiqua"/>
          <w:b/>
          <w:sz w:val="22"/>
          <w:szCs w:val="22"/>
        </w:rPr>
        <w:t xml:space="preserve">  IV. NAČIN I ROKOVI PLAĆANJA KOMUNALNOG DOPRINOSA</w:t>
      </w:r>
    </w:p>
    <w:p w:rsidR="00F516CC" w:rsidRPr="00B35807" w:rsidRDefault="00F516CC" w:rsidP="00F516CC">
      <w:pPr>
        <w:jc w:val="both"/>
        <w:rPr>
          <w:rFonts w:ascii="Book Antiqua" w:hAnsi="Book Antiqua"/>
          <w:b/>
          <w:sz w:val="22"/>
          <w:szCs w:val="22"/>
        </w:rPr>
      </w:pPr>
    </w:p>
    <w:p w:rsidR="00F516CC" w:rsidRPr="00B35807" w:rsidRDefault="00F516CC" w:rsidP="00F516CC">
      <w:pPr>
        <w:rPr>
          <w:rFonts w:ascii="Book Antiqua" w:hAnsi="Book Antiqua"/>
          <w:b/>
          <w:sz w:val="22"/>
          <w:szCs w:val="22"/>
        </w:rPr>
      </w:pPr>
      <w:r w:rsidRPr="00B35807">
        <w:rPr>
          <w:rFonts w:ascii="Book Antiqua" w:hAnsi="Book Antiqua"/>
          <w:b/>
          <w:sz w:val="22"/>
          <w:szCs w:val="22"/>
        </w:rPr>
        <w:t>Članak 8.</w:t>
      </w:r>
    </w:p>
    <w:p w:rsidR="00F516CC" w:rsidRPr="00B35807" w:rsidRDefault="00F516CC" w:rsidP="00F516CC">
      <w:pPr>
        <w:jc w:val="both"/>
        <w:rPr>
          <w:rFonts w:ascii="Book Antiqua" w:hAnsi="Book Antiqua"/>
          <w:sz w:val="22"/>
          <w:szCs w:val="22"/>
        </w:rPr>
      </w:pPr>
      <w:r w:rsidRPr="00B35807">
        <w:rPr>
          <w:rFonts w:ascii="Book Antiqua" w:hAnsi="Book Antiqua"/>
          <w:b/>
          <w:sz w:val="22"/>
          <w:szCs w:val="22"/>
        </w:rPr>
        <w:t xml:space="preserve">    </w:t>
      </w:r>
      <w:r w:rsidRPr="00B35807">
        <w:rPr>
          <w:rFonts w:ascii="Book Antiqua" w:hAnsi="Book Antiqua"/>
          <w:sz w:val="22"/>
          <w:szCs w:val="22"/>
        </w:rPr>
        <w:t>Komunalni doprinos obveznik plaća jednokratno na poslovni račun Općine Tovarnik na temelju rješenja koji donosi Upravni odjel za komunalno gospodarstvo u roku od 15 dana od dana izvršnosti rješenja o komunalnom doprinosu.</w:t>
      </w:r>
    </w:p>
    <w:p w:rsidR="00F516CC" w:rsidRPr="00B35807" w:rsidRDefault="00F516CC" w:rsidP="00F516CC">
      <w:pPr>
        <w:jc w:val="both"/>
        <w:rPr>
          <w:rFonts w:ascii="Book Antiqua" w:hAnsi="Book Antiqua"/>
          <w:sz w:val="22"/>
          <w:szCs w:val="22"/>
        </w:rPr>
      </w:pPr>
      <w:r w:rsidRPr="00B35807">
        <w:rPr>
          <w:rFonts w:ascii="Book Antiqua" w:hAnsi="Book Antiqua"/>
          <w:sz w:val="22"/>
          <w:szCs w:val="22"/>
        </w:rPr>
        <w:t xml:space="preserve">    Komunalni doprinos, obveznik može platiti obročno, od 24 mjesečna obroka u roku od dvije godine od dana izvršnosti rješenja o komunalnom doprinosu, uz uvjet da prvi obrok ne može biti manji od 30% ukupne obveze plaćanja komunalnog doprinosa, a na preostale obroke obračunava se kamata u visini eskontne stope Hrvatske narodne banke.</w:t>
      </w:r>
    </w:p>
    <w:p w:rsidR="00F516CC" w:rsidRPr="00B35807" w:rsidRDefault="00F516CC" w:rsidP="00F516CC">
      <w:pPr>
        <w:jc w:val="both"/>
        <w:rPr>
          <w:rFonts w:ascii="Book Antiqua" w:hAnsi="Book Antiqua"/>
          <w:sz w:val="22"/>
          <w:szCs w:val="22"/>
        </w:rPr>
      </w:pPr>
      <w:r w:rsidRPr="00B35807">
        <w:rPr>
          <w:rFonts w:ascii="Book Antiqua" w:hAnsi="Book Antiqua"/>
          <w:sz w:val="22"/>
          <w:szCs w:val="22"/>
        </w:rPr>
        <w:t xml:space="preserve">    U slučaju obročne otplate komunalnog doprinosa većeg od 100.000,00 kn obveznici su dužni osigurati ovjerenu zadužnicu u visini preostalog duga sa obračunatom kamatom u visini eskontne stope Hrvatske narodne banke. U slučaju da obveznik ne plati uzastopno dvije rate naplata zadužnice se realizira u punom iznosu komunalnog doprinosa. Ukoliko obveznik plaćanja u roku od 3 dana po primitku rješenja o obročnoj otplati komunalnog doprinosa ne dostavi zadužnicu, navedeno rješenje se ukida, te je obveznik dužan platiti puni iznos komunalnog doprinosa.</w:t>
      </w:r>
    </w:p>
    <w:p w:rsidR="00F516CC" w:rsidRPr="00B35807" w:rsidRDefault="00F516CC" w:rsidP="00F516CC">
      <w:pPr>
        <w:jc w:val="both"/>
        <w:rPr>
          <w:rFonts w:ascii="Book Antiqua" w:hAnsi="Book Antiqua"/>
          <w:sz w:val="22"/>
          <w:szCs w:val="22"/>
        </w:rPr>
      </w:pPr>
      <w:r w:rsidRPr="00B35807">
        <w:rPr>
          <w:rFonts w:ascii="Book Antiqua" w:hAnsi="Book Antiqua"/>
          <w:sz w:val="22"/>
          <w:szCs w:val="22"/>
        </w:rPr>
        <w:t xml:space="preserve">    U slučaju obročne otplate komunalnog doprinosa manjeg od 100.000,00 kn, ukoliko obveznik ne plati uzastopno dvije rate, provest će se postupak ovrhe sukladno pravomoćnom rješenju o komunalnom doprinosu i na temelju njega, izdanog rješenje o ovrsi.</w:t>
      </w:r>
    </w:p>
    <w:p w:rsidR="00F516CC" w:rsidRPr="00B35807" w:rsidRDefault="00F516CC" w:rsidP="00F516CC">
      <w:pPr>
        <w:jc w:val="both"/>
        <w:rPr>
          <w:rFonts w:ascii="Book Antiqua" w:hAnsi="Book Antiqua"/>
          <w:sz w:val="22"/>
          <w:szCs w:val="22"/>
        </w:rPr>
      </w:pPr>
      <w:r w:rsidRPr="00B35807">
        <w:rPr>
          <w:rFonts w:ascii="Book Antiqua" w:hAnsi="Book Antiqua"/>
          <w:sz w:val="22"/>
          <w:szCs w:val="22"/>
        </w:rPr>
        <w:t xml:space="preserve">   Obvezni može u svako doba preostali dug platiti odjednom.</w:t>
      </w:r>
    </w:p>
    <w:p w:rsidR="00F516CC" w:rsidRPr="00B35807" w:rsidRDefault="00F516CC" w:rsidP="00F516CC">
      <w:pPr>
        <w:jc w:val="both"/>
        <w:rPr>
          <w:rFonts w:ascii="Book Antiqua" w:hAnsi="Book Antiqua"/>
          <w:sz w:val="22"/>
          <w:szCs w:val="22"/>
        </w:rPr>
      </w:pPr>
    </w:p>
    <w:p w:rsidR="00F516CC" w:rsidRPr="00B35807" w:rsidRDefault="00F516CC" w:rsidP="00F516CC">
      <w:pPr>
        <w:rPr>
          <w:rFonts w:ascii="Book Antiqua" w:hAnsi="Book Antiqua"/>
          <w:b/>
          <w:sz w:val="22"/>
          <w:szCs w:val="22"/>
        </w:rPr>
      </w:pPr>
      <w:r w:rsidRPr="00B35807">
        <w:rPr>
          <w:rFonts w:ascii="Book Antiqua" w:hAnsi="Book Antiqua"/>
          <w:b/>
          <w:sz w:val="22"/>
          <w:szCs w:val="22"/>
        </w:rPr>
        <w:t>Članak 9.</w:t>
      </w:r>
    </w:p>
    <w:p w:rsidR="00F516CC" w:rsidRPr="00B35807" w:rsidRDefault="00F516CC" w:rsidP="00F516CC">
      <w:pPr>
        <w:jc w:val="both"/>
        <w:rPr>
          <w:rFonts w:ascii="Book Antiqua" w:hAnsi="Book Antiqua"/>
          <w:sz w:val="22"/>
          <w:szCs w:val="22"/>
        </w:rPr>
      </w:pPr>
      <w:r w:rsidRPr="00B35807">
        <w:rPr>
          <w:rFonts w:ascii="Book Antiqua" w:hAnsi="Book Antiqua"/>
          <w:sz w:val="22"/>
          <w:szCs w:val="22"/>
        </w:rPr>
        <w:t xml:space="preserve">    Izvršno tijelo Općine Tovarnik iznimno može u pojedinačnim upravnim stvarima na zahtjev investitora posebnom odlukom odgoditi rok otplate preostalih 70% iznosa komunalnog doprinosa iz članka 8. ove Odluke, te odrediti novi rok u sljedećim slučajevima:</w:t>
      </w:r>
    </w:p>
    <w:p w:rsidR="00F516CC" w:rsidRPr="00B35807" w:rsidRDefault="00F516CC" w:rsidP="00F516CC">
      <w:pPr>
        <w:pStyle w:val="Odlomakpopisa"/>
        <w:numPr>
          <w:ilvl w:val="0"/>
          <w:numId w:val="1"/>
        </w:numPr>
        <w:jc w:val="both"/>
        <w:rPr>
          <w:rFonts w:ascii="Book Antiqua" w:hAnsi="Book Antiqua"/>
          <w:sz w:val="22"/>
          <w:szCs w:val="22"/>
        </w:rPr>
      </w:pPr>
      <w:r w:rsidRPr="00B35807">
        <w:rPr>
          <w:rFonts w:ascii="Book Antiqua" w:hAnsi="Book Antiqua"/>
          <w:sz w:val="22"/>
          <w:szCs w:val="22"/>
        </w:rPr>
        <w:t xml:space="preserve">radi poticanja poduzetništva kada se radi o gospodarskim ulaganjima koja će omogućiti </w:t>
      </w:r>
    </w:p>
    <w:p w:rsidR="00F516CC" w:rsidRPr="00B35807" w:rsidRDefault="00F516CC" w:rsidP="00F516CC">
      <w:pPr>
        <w:jc w:val="both"/>
        <w:rPr>
          <w:rFonts w:ascii="Book Antiqua" w:hAnsi="Book Antiqua"/>
          <w:sz w:val="22"/>
          <w:szCs w:val="22"/>
        </w:rPr>
      </w:pPr>
      <w:r w:rsidRPr="00B35807">
        <w:rPr>
          <w:rFonts w:ascii="Book Antiqua" w:hAnsi="Book Antiqua"/>
          <w:sz w:val="22"/>
          <w:szCs w:val="22"/>
        </w:rPr>
        <w:t>zapošljavati više od 20 osoba u objektima za koje je obračun komunalnog doprinosa veći od 300.000,00 kn,</w:t>
      </w:r>
    </w:p>
    <w:p w:rsidR="00F516CC" w:rsidRPr="00B35807" w:rsidRDefault="00F516CC" w:rsidP="00F516CC">
      <w:pPr>
        <w:pStyle w:val="Odlomakpopisa"/>
        <w:numPr>
          <w:ilvl w:val="0"/>
          <w:numId w:val="1"/>
        </w:numPr>
        <w:jc w:val="both"/>
        <w:rPr>
          <w:rFonts w:ascii="Book Antiqua" w:hAnsi="Book Antiqua"/>
          <w:sz w:val="22"/>
          <w:szCs w:val="22"/>
        </w:rPr>
      </w:pPr>
      <w:r w:rsidRPr="00B35807">
        <w:rPr>
          <w:rFonts w:ascii="Book Antiqua" w:hAnsi="Book Antiqua"/>
          <w:sz w:val="22"/>
          <w:szCs w:val="22"/>
        </w:rPr>
        <w:t xml:space="preserve">kada se obveznici plaćanja osobe s utvrđenim invaliditetom preko 50% ili za objekte koje </w:t>
      </w:r>
    </w:p>
    <w:p w:rsidR="00F516CC" w:rsidRPr="00B35807" w:rsidRDefault="00F516CC" w:rsidP="00F516CC">
      <w:pPr>
        <w:jc w:val="both"/>
        <w:rPr>
          <w:rFonts w:ascii="Book Antiqua" w:hAnsi="Book Antiqua"/>
          <w:sz w:val="22"/>
          <w:szCs w:val="22"/>
        </w:rPr>
      </w:pPr>
      <w:r w:rsidRPr="00B35807">
        <w:rPr>
          <w:rFonts w:ascii="Book Antiqua" w:hAnsi="Book Antiqua"/>
          <w:sz w:val="22"/>
          <w:szCs w:val="22"/>
        </w:rPr>
        <w:t>će koristiti najmanje 10 osoba s utvrđenim invaliditetom.</w:t>
      </w:r>
    </w:p>
    <w:p w:rsidR="00F516CC" w:rsidRPr="00B35807" w:rsidRDefault="00F516CC" w:rsidP="00F516CC">
      <w:pPr>
        <w:pStyle w:val="Odlomakpopisa"/>
        <w:numPr>
          <w:ilvl w:val="0"/>
          <w:numId w:val="1"/>
        </w:numPr>
        <w:jc w:val="both"/>
        <w:rPr>
          <w:rFonts w:ascii="Book Antiqua" w:hAnsi="Book Antiqua"/>
          <w:sz w:val="22"/>
          <w:szCs w:val="22"/>
        </w:rPr>
      </w:pPr>
      <w:r w:rsidRPr="00B35807">
        <w:rPr>
          <w:rFonts w:ascii="Book Antiqua" w:hAnsi="Book Antiqua"/>
          <w:sz w:val="22"/>
          <w:szCs w:val="22"/>
        </w:rPr>
        <w:t xml:space="preserve">kada su obveznici plaćanja nosioci rijetke vrste djelatnosti od lokalnog značenja što će </w:t>
      </w:r>
    </w:p>
    <w:p w:rsidR="00F516CC" w:rsidRPr="00B35807" w:rsidRDefault="00F516CC" w:rsidP="00F516CC">
      <w:pPr>
        <w:jc w:val="both"/>
        <w:rPr>
          <w:rFonts w:ascii="Book Antiqua" w:hAnsi="Book Antiqua"/>
          <w:sz w:val="22"/>
          <w:szCs w:val="22"/>
        </w:rPr>
      </w:pPr>
      <w:r w:rsidRPr="00B35807">
        <w:rPr>
          <w:rFonts w:ascii="Book Antiqua" w:hAnsi="Book Antiqua"/>
          <w:sz w:val="22"/>
          <w:szCs w:val="22"/>
        </w:rPr>
        <w:t>izvršno tijelo Općine Tovarnik utvrditi u svakom konkretnom slučaju uz prethodno mišljenje Obrtničke komore.</w:t>
      </w:r>
    </w:p>
    <w:p w:rsidR="00F516CC" w:rsidRPr="00B35807" w:rsidRDefault="00F516CC" w:rsidP="00F516CC">
      <w:pPr>
        <w:jc w:val="both"/>
        <w:rPr>
          <w:rFonts w:ascii="Book Antiqua" w:hAnsi="Book Antiqua"/>
          <w:sz w:val="22"/>
          <w:szCs w:val="22"/>
        </w:rPr>
      </w:pPr>
      <w:r w:rsidRPr="00B35807">
        <w:rPr>
          <w:rFonts w:ascii="Book Antiqua" w:hAnsi="Book Antiqua"/>
          <w:sz w:val="22"/>
          <w:szCs w:val="22"/>
        </w:rPr>
        <w:lastRenderedPageBreak/>
        <w:t xml:space="preserve">   U slučajevima iz prethodnog stavka, Upravni odjel za komunalno gospodarstvo sukladno Odluci izvršnog tijela Općine Tovarnik, donosi rješenje kojim že se utvrditi novi rokovi i način plaćanja komunalnog doprinosa.</w:t>
      </w:r>
    </w:p>
    <w:p w:rsidR="00F516CC" w:rsidRPr="00B35807" w:rsidRDefault="00F516CC" w:rsidP="00F516CC">
      <w:pPr>
        <w:jc w:val="both"/>
        <w:rPr>
          <w:rFonts w:ascii="Book Antiqua" w:hAnsi="Book Antiqua"/>
          <w:sz w:val="22"/>
          <w:szCs w:val="22"/>
        </w:rPr>
      </w:pPr>
      <w:r w:rsidRPr="00B35807">
        <w:rPr>
          <w:rFonts w:ascii="Book Antiqua" w:hAnsi="Book Antiqua"/>
          <w:sz w:val="22"/>
          <w:szCs w:val="22"/>
        </w:rPr>
        <w:t xml:space="preserve">   O odgođenoj obročnoj otplati komunalnog doprinosa sklopit će se poseban ugovor kojim će se utvrditi kamate za vrijeme početka te druga međusobna prava i obaveze.</w:t>
      </w:r>
    </w:p>
    <w:p w:rsidR="00F516CC" w:rsidRPr="00B35807" w:rsidRDefault="00F516CC" w:rsidP="00F516CC">
      <w:pPr>
        <w:jc w:val="both"/>
        <w:rPr>
          <w:rFonts w:ascii="Book Antiqua" w:hAnsi="Book Antiqua"/>
          <w:sz w:val="22"/>
          <w:szCs w:val="22"/>
        </w:rPr>
      </w:pPr>
      <w:r w:rsidRPr="00B35807">
        <w:rPr>
          <w:rFonts w:ascii="Book Antiqua" w:hAnsi="Book Antiqua"/>
          <w:sz w:val="22"/>
          <w:szCs w:val="22"/>
        </w:rPr>
        <w:t>U slučaju iz stavka 1. alineje 1. i 4. ovog članka, ugovorom će se odrediti da su za razdoblje početka odgođene obročne otplate komunalnog doprinosa stranke dužne platiti ugovornu kamatu čija se visina određuje prema Zakonu o obveznim odnosima i Zakonu o kamatama.</w:t>
      </w:r>
    </w:p>
    <w:p w:rsidR="00F516CC" w:rsidRPr="00B35807" w:rsidRDefault="00F516CC" w:rsidP="00F516CC">
      <w:pPr>
        <w:jc w:val="both"/>
        <w:rPr>
          <w:rFonts w:ascii="Book Antiqua" w:hAnsi="Book Antiqua"/>
          <w:sz w:val="22"/>
          <w:szCs w:val="22"/>
        </w:rPr>
      </w:pPr>
      <w:r w:rsidRPr="00B35807">
        <w:rPr>
          <w:rFonts w:ascii="Book Antiqua" w:hAnsi="Book Antiqua"/>
          <w:sz w:val="22"/>
          <w:szCs w:val="22"/>
        </w:rPr>
        <w:t xml:space="preserve">    U slučaju da poduzetnik u roku od 60 dana od početka obavljanja djelatnosti ne podnese dokaze o ispunjenju uvjeta iz stavka 1. ovog članka, dužan je preostali iznos platiti u cijelosti u roku od 15 dana, uključujući ugovorne kamate.</w:t>
      </w:r>
    </w:p>
    <w:p w:rsidR="00F516CC" w:rsidRPr="00B35807" w:rsidRDefault="00F516CC" w:rsidP="00F516CC">
      <w:pPr>
        <w:jc w:val="both"/>
        <w:rPr>
          <w:rFonts w:ascii="Book Antiqua" w:hAnsi="Book Antiqua"/>
          <w:sz w:val="22"/>
          <w:szCs w:val="22"/>
        </w:rPr>
      </w:pPr>
    </w:p>
    <w:p w:rsidR="00F516CC" w:rsidRPr="00B35807" w:rsidRDefault="00F516CC" w:rsidP="00F516CC">
      <w:pPr>
        <w:jc w:val="both"/>
        <w:rPr>
          <w:rFonts w:ascii="Book Antiqua" w:hAnsi="Book Antiqua"/>
          <w:b/>
          <w:sz w:val="22"/>
          <w:szCs w:val="22"/>
        </w:rPr>
      </w:pPr>
      <w:r w:rsidRPr="00B35807">
        <w:rPr>
          <w:rFonts w:ascii="Book Antiqua" w:hAnsi="Book Antiqua"/>
          <w:b/>
          <w:sz w:val="22"/>
          <w:szCs w:val="22"/>
        </w:rPr>
        <w:t xml:space="preserve">  V. OSLOBAĐANJE OD PLAĆANJA KOMUNALNOG DOPRINOSA</w:t>
      </w:r>
    </w:p>
    <w:p w:rsidR="00F516CC" w:rsidRPr="00B35807" w:rsidRDefault="00F516CC" w:rsidP="00F516CC">
      <w:pPr>
        <w:jc w:val="both"/>
        <w:rPr>
          <w:rFonts w:ascii="Book Antiqua" w:hAnsi="Book Antiqua"/>
          <w:b/>
          <w:sz w:val="22"/>
          <w:szCs w:val="22"/>
        </w:rPr>
      </w:pPr>
    </w:p>
    <w:p w:rsidR="00F516CC" w:rsidRPr="00B35807" w:rsidRDefault="00F516CC" w:rsidP="00F516CC">
      <w:pPr>
        <w:rPr>
          <w:rFonts w:ascii="Book Antiqua" w:hAnsi="Book Antiqua"/>
          <w:b/>
          <w:sz w:val="22"/>
          <w:szCs w:val="22"/>
        </w:rPr>
      </w:pPr>
      <w:r w:rsidRPr="00B35807">
        <w:rPr>
          <w:rFonts w:ascii="Book Antiqua" w:hAnsi="Book Antiqua"/>
          <w:b/>
          <w:sz w:val="22"/>
          <w:szCs w:val="22"/>
        </w:rPr>
        <w:t>Članak 10.</w:t>
      </w:r>
    </w:p>
    <w:p w:rsidR="00F516CC" w:rsidRPr="00B35807" w:rsidRDefault="00F516CC" w:rsidP="00F516CC">
      <w:pPr>
        <w:jc w:val="both"/>
        <w:rPr>
          <w:rFonts w:ascii="Book Antiqua" w:hAnsi="Book Antiqua"/>
          <w:sz w:val="22"/>
          <w:szCs w:val="22"/>
        </w:rPr>
      </w:pPr>
      <w:r w:rsidRPr="00B35807">
        <w:rPr>
          <w:rFonts w:ascii="Book Antiqua" w:hAnsi="Book Antiqua"/>
          <w:b/>
          <w:sz w:val="22"/>
          <w:szCs w:val="22"/>
        </w:rPr>
        <w:t xml:space="preserve">   </w:t>
      </w:r>
      <w:r w:rsidRPr="00B35807">
        <w:rPr>
          <w:rFonts w:ascii="Book Antiqua" w:hAnsi="Book Antiqua"/>
          <w:sz w:val="22"/>
          <w:szCs w:val="22"/>
        </w:rPr>
        <w:t>Komunalni doprinos se ne plaća za građenje i ozakonjenje:</w:t>
      </w:r>
    </w:p>
    <w:p w:rsidR="00F516CC" w:rsidRPr="00B35807" w:rsidRDefault="00F516CC" w:rsidP="00F516CC">
      <w:pPr>
        <w:pStyle w:val="Odlomakpopisa"/>
        <w:numPr>
          <w:ilvl w:val="0"/>
          <w:numId w:val="1"/>
        </w:numPr>
        <w:jc w:val="both"/>
        <w:rPr>
          <w:rFonts w:ascii="Book Antiqua" w:hAnsi="Book Antiqua"/>
          <w:sz w:val="22"/>
          <w:szCs w:val="22"/>
        </w:rPr>
      </w:pPr>
      <w:r w:rsidRPr="00B35807">
        <w:rPr>
          <w:rFonts w:ascii="Book Antiqua" w:hAnsi="Book Antiqua"/>
          <w:sz w:val="22"/>
          <w:szCs w:val="22"/>
        </w:rPr>
        <w:t xml:space="preserve">komunalne infrastrukture i vatrogasnih domova </w:t>
      </w:r>
    </w:p>
    <w:p w:rsidR="00F516CC" w:rsidRPr="00B35807" w:rsidRDefault="00F516CC" w:rsidP="00F516CC">
      <w:pPr>
        <w:pStyle w:val="Odlomakpopisa"/>
        <w:numPr>
          <w:ilvl w:val="0"/>
          <w:numId w:val="1"/>
        </w:numPr>
        <w:jc w:val="both"/>
        <w:rPr>
          <w:rFonts w:ascii="Book Antiqua" w:hAnsi="Book Antiqua"/>
          <w:sz w:val="22"/>
          <w:szCs w:val="22"/>
        </w:rPr>
      </w:pPr>
      <w:r w:rsidRPr="00B35807">
        <w:rPr>
          <w:rFonts w:ascii="Book Antiqua" w:hAnsi="Book Antiqua"/>
          <w:sz w:val="22"/>
          <w:szCs w:val="22"/>
        </w:rPr>
        <w:t>vojnih građevina</w:t>
      </w:r>
    </w:p>
    <w:p w:rsidR="00F516CC" w:rsidRPr="00B35807" w:rsidRDefault="00F516CC" w:rsidP="00F516CC">
      <w:pPr>
        <w:pStyle w:val="Odlomakpopisa"/>
        <w:numPr>
          <w:ilvl w:val="0"/>
          <w:numId w:val="1"/>
        </w:numPr>
        <w:jc w:val="both"/>
        <w:rPr>
          <w:rFonts w:ascii="Book Antiqua" w:hAnsi="Book Antiqua"/>
          <w:sz w:val="22"/>
          <w:szCs w:val="22"/>
        </w:rPr>
      </w:pPr>
      <w:r w:rsidRPr="00B35807">
        <w:rPr>
          <w:rFonts w:ascii="Book Antiqua" w:hAnsi="Book Antiqua"/>
          <w:sz w:val="22"/>
          <w:szCs w:val="22"/>
        </w:rPr>
        <w:t>prometne, vodne, komunikacijske i elektroničke komunikacijske infrastrukture</w:t>
      </w:r>
    </w:p>
    <w:p w:rsidR="00F516CC" w:rsidRPr="00B35807" w:rsidRDefault="00F516CC" w:rsidP="00F516CC">
      <w:pPr>
        <w:pStyle w:val="Odlomakpopisa"/>
        <w:numPr>
          <w:ilvl w:val="0"/>
          <w:numId w:val="1"/>
        </w:numPr>
        <w:jc w:val="both"/>
        <w:rPr>
          <w:rFonts w:ascii="Book Antiqua" w:hAnsi="Book Antiqua"/>
          <w:sz w:val="22"/>
          <w:szCs w:val="22"/>
        </w:rPr>
      </w:pPr>
      <w:r w:rsidRPr="00B35807">
        <w:rPr>
          <w:rFonts w:ascii="Book Antiqua" w:hAnsi="Book Antiqua"/>
          <w:sz w:val="22"/>
          <w:szCs w:val="22"/>
        </w:rPr>
        <w:t>nadzemnih i podzemnih produktovoda i vodova</w:t>
      </w:r>
    </w:p>
    <w:p w:rsidR="00F516CC" w:rsidRPr="00B35807" w:rsidRDefault="00F516CC" w:rsidP="00F516CC">
      <w:pPr>
        <w:pStyle w:val="Odlomakpopisa"/>
        <w:numPr>
          <w:ilvl w:val="0"/>
          <w:numId w:val="1"/>
        </w:numPr>
        <w:jc w:val="both"/>
        <w:rPr>
          <w:rFonts w:ascii="Book Antiqua" w:hAnsi="Book Antiqua"/>
          <w:sz w:val="22"/>
          <w:szCs w:val="22"/>
        </w:rPr>
      </w:pPr>
      <w:r w:rsidRPr="00B35807">
        <w:rPr>
          <w:rFonts w:ascii="Book Antiqua" w:hAnsi="Book Antiqua"/>
          <w:sz w:val="22"/>
          <w:szCs w:val="22"/>
        </w:rPr>
        <w:t>sportskih i dječjih igrališta</w:t>
      </w:r>
    </w:p>
    <w:p w:rsidR="00F516CC" w:rsidRPr="00B35807" w:rsidRDefault="00F516CC" w:rsidP="00F516CC">
      <w:pPr>
        <w:pStyle w:val="Odlomakpopisa"/>
        <w:numPr>
          <w:ilvl w:val="0"/>
          <w:numId w:val="1"/>
        </w:numPr>
        <w:jc w:val="both"/>
        <w:rPr>
          <w:rFonts w:ascii="Book Antiqua" w:hAnsi="Book Antiqua"/>
          <w:sz w:val="22"/>
          <w:szCs w:val="22"/>
        </w:rPr>
      </w:pPr>
      <w:r w:rsidRPr="00B35807">
        <w:rPr>
          <w:rFonts w:ascii="Book Antiqua" w:hAnsi="Book Antiqua"/>
          <w:sz w:val="22"/>
          <w:szCs w:val="22"/>
        </w:rPr>
        <w:t>ograda, zidova i potpornih zidova</w:t>
      </w:r>
    </w:p>
    <w:p w:rsidR="00F516CC" w:rsidRPr="00B35807" w:rsidRDefault="00F516CC" w:rsidP="00F516CC">
      <w:pPr>
        <w:pStyle w:val="Odlomakpopisa"/>
        <w:numPr>
          <w:ilvl w:val="0"/>
          <w:numId w:val="1"/>
        </w:numPr>
        <w:jc w:val="both"/>
        <w:rPr>
          <w:rFonts w:ascii="Book Antiqua" w:hAnsi="Book Antiqua"/>
          <w:sz w:val="22"/>
          <w:szCs w:val="22"/>
        </w:rPr>
      </w:pPr>
      <w:r w:rsidRPr="00B35807">
        <w:rPr>
          <w:rFonts w:ascii="Book Antiqua" w:hAnsi="Book Antiqua"/>
          <w:sz w:val="22"/>
          <w:szCs w:val="22"/>
        </w:rPr>
        <w:t xml:space="preserve">parkirališta, cesta, staza, mostića, fontana, cisterna za vodu, septičkih jama, sunčanih </w:t>
      </w:r>
    </w:p>
    <w:p w:rsidR="00F516CC" w:rsidRPr="00B35807" w:rsidRDefault="00F516CC" w:rsidP="00F516CC">
      <w:pPr>
        <w:jc w:val="both"/>
        <w:rPr>
          <w:rFonts w:ascii="Book Antiqua" w:hAnsi="Book Antiqua"/>
          <w:sz w:val="22"/>
          <w:szCs w:val="22"/>
        </w:rPr>
      </w:pPr>
      <w:r w:rsidRPr="00B35807">
        <w:rPr>
          <w:rFonts w:ascii="Book Antiqua" w:hAnsi="Book Antiqua"/>
          <w:sz w:val="22"/>
          <w:szCs w:val="22"/>
        </w:rPr>
        <w:t>kolektora, foto</w:t>
      </w:r>
      <w:r w:rsidR="00571EB4" w:rsidRPr="00B35807">
        <w:rPr>
          <w:rFonts w:ascii="Book Antiqua" w:hAnsi="Book Antiqua"/>
          <w:sz w:val="22"/>
          <w:szCs w:val="22"/>
        </w:rPr>
        <w:t xml:space="preserve"> </w:t>
      </w:r>
      <w:r w:rsidRPr="00B35807">
        <w:rPr>
          <w:rFonts w:ascii="Book Antiqua" w:hAnsi="Book Antiqua"/>
          <w:sz w:val="22"/>
          <w:szCs w:val="22"/>
        </w:rPr>
        <w:t>naponskih modula na građevnoj čestici ili obuhvatu zahvata u prostoru postojeće građevine ili na postojećoj građevini, koji su namijenjeni uporabi te građevine.</w:t>
      </w:r>
    </w:p>
    <w:p w:rsidR="00F516CC" w:rsidRPr="00B35807" w:rsidRDefault="00F516CC" w:rsidP="00F516CC">
      <w:pPr>
        <w:pStyle w:val="Odlomakpopisa"/>
        <w:numPr>
          <w:ilvl w:val="0"/>
          <w:numId w:val="1"/>
        </w:numPr>
        <w:jc w:val="both"/>
        <w:rPr>
          <w:rFonts w:ascii="Book Antiqua" w:hAnsi="Book Antiqua"/>
          <w:sz w:val="22"/>
          <w:szCs w:val="22"/>
        </w:rPr>
      </w:pPr>
      <w:r w:rsidRPr="00B35807">
        <w:rPr>
          <w:rFonts w:ascii="Book Antiqua" w:hAnsi="Book Antiqua"/>
          <w:sz w:val="22"/>
          <w:szCs w:val="22"/>
        </w:rPr>
        <w:t>Spomenika.</w:t>
      </w:r>
    </w:p>
    <w:p w:rsidR="00F516CC" w:rsidRPr="00B35807" w:rsidRDefault="00F516CC" w:rsidP="00F516CC">
      <w:pPr>
        <w:jc w:val="both"/>
        <w:rPr>
          <w:rFonts w:ascii="Book Antiqua" w:hAnsi="Book Antiqua"/>
          <w:sz w:val="22"/>
          <w:szCs w:val="22"/>
        </w:rPr>
      </w:pPr>
    </w:p>
    <w:p w:rsidR="00F516CC" w:rsidRPr="00B35807" w:rsidRDefault="00F516CC" w:rsidP="00F516CC">
      <w:pPr>
        <w:rPr>
          <w:rFonts w:ascii="Book Antiqua" w:hAnsi="Book Antiqua"/>
          <w:b/>
          <w:sz w:val="22"/>
          <w:szCs w:val="22"/>
        </w:rPr>
      </w:pPr>
      <w:r w:rsidRPr="00B35807">
        <w:rPr>
          <w:rFonts w:ascii="Book Antiqua" w:hAnsi="Book Antiqua"/>
          <w:b/>
          <w:sz w:val="22"/>
          <w:szCs w:val="22"/>
        </w:rPr>
        <w:t>Članak 11.</w:t>
      </w:r>
    </w:p>
    <w:p w:rsidR="00F516CC" w:rsidRPr="00B35807" w:rsidRDefault="00F516CC" w:rsidP="00F516CC">
      <w:pPr>
        <w:jc w:val="both"/>
        <w:rPr>
          <w:rFonts w:ascii="Book Antiqua" w:hAnsi="Book Antiqua"/>
          <w:sz w:val="22"/>
          <w:szCs w:val="22"/>
        </w:rPr>
      </w:pPr>
      <w:r w:rsidRPr="00B35807">
        <w:rPr>
          <w:rFonts w:ascii="Book Antiqua" w:hAnsi="Book Antiqua"/>
          <w:sz w:val="22"/>
          <w:szCs w:val="22"/>
        </w:rPr>
        <w:t xml:space="preserve">   Oslobađaju se plaćanja komunalnog doprinosa investitoru kad su to:</w:t>
      </w:r>
    </w:p>
    <w:p w:rsidR="00F516CC" w:rsidRPr="00B35807" w:rsidRDefault="00F516CC" w:rsidP="00F516CC">
      <w:pPr>
        <w:pStyle w:val="Odlomakpopisa"/>
        <w:numPr>
          <w:ilvl w:val="0"/>
          <w:numId w:val="1"/>
        </w:numPr>
        <w:jc w:val="both"/>
        <w:rPr>
          <w:rFonts w:ascii="Book Antiqua" w:hAnsi="Book Antiqua"/>
          <w:sz w:val="22"/>
          <w:szCs w:val="22"/>
        </w:rPr>
      </w:pPr>
      <w:r w:rsidRPr="00B35807">
        <w:rPr>
          <w:rFonts w:ascii="Book Antiqua" w:hAnsi="Book Antiqua"/>
          <w:sz w:val="22"/>
          <w:szCs w:val="22"/>
        </w:rPr>
        <w:t>hrvatski branitelji, invalidi domovinskog rata i obitelji poginulih, umrlih i nestalih</w:t>
      </w:r>
    </w:p>
    <w:p w:rsidR="00F516CC" w:rsidRPr="00B35807" w:rsidRDefault="00F516CC" w:rsidP="00F516CC">
      <w:pPr>
        <w:jc w:val="both"/>
        <w:rPr>
          <w:rFonts w:ascii="Book Antiqua" w:hAnsi="Book Antiqua"/>
          <w:sz w:val="22"/>
          <w:szCs w:val="22"/>
        </w:rPr>
      </w:pPr>
      <w:r w:rsidRPr="00B35807">
        <w:rPr>
          <w:rFonts w:ascii="Book Antiqua" w:hAnsi="Book Antiqua"/>
          <w:sz w:val="22"/>
          <w:szCs w:val="22"/>
        </w:rPr>
        <w:t>hrvatskih branitelja kod ozakonjenja (legalizacije) pomoćnih i gospodarskih zgrada poljoprivrede namjene na osnovi isprave nadležnog tijela Ministarstva obrane, Ministarstva unutarnjih poslova, Ministarstva hrvatskih branitelja.</w:t>
      </w:r>
    </w:p>
    <w:p w:rsidR="00F516CC" w:rsidRPr="00B35807" w:rsidRDefault="00F516CC" w:rsidP="00F516CC">
      <w:pPr>
        <w:pStyle w:val="Odlomakpopisa"/>
        <w:numPr>
          <w:ilvl w:val="0"/>
          <w:numId w:val="1"/>
        </w:numPr>
        <w:jc w:val="both"/>
        <w:rPr>
          <w:rFonts w:ascii="Book Antiqua" w:hAnsi="Book Antiqua"/>
          <w:sz w:val="22"/>
          <w:szCs w:val="22"/>
        </w:rPr>
      </w:pPr>
      <w:r w:rsidRPr="00B35807">
        <w:rPr>
          <w:rFonts w:ascii="Book Antiqua" w:hAnsi="Book Antiqua"/>
          <w:sz w:val="22"/>
          <w:szCs w:val="22"/>
        </w:rPr>
        <w:t>investitori koji grade objekte izvan građevinskog područja, a koji mogu osigurati priključak na javno prometnu površinu i sami financiraju izgradnju komunalne i ostale infrastrukture do svog objekta uz suglasnost Općine Tovarnik.</w:t>
      </w:r>
    </w:p>
    <w:p w:rsidR="00F516CC" w:rsidRPr="00B35807" w:rsidRDefault="00F516CC" w:rsidP="00F516CC">
      <w:pPr>
        <w:ind w:left="120"/>
        <w:jc w:val="both"/>
        <w:rPr>
          <w:rFonts w:ascii="Book Antiqua" w:hAnsi="Book Antiqua"/>
          <w:sz w:val="22"/>
          <w:szCs w:val="22"/>
        </w:rPr>
      </w:pPr>
      <w:r w:rsidRPr="00B35807">
        <w:rPr>
          <w:rFonts w:ascii="Book Antiqua" w:hAnsi="Book Antiqua"/>
          <w:sz w:val="22"/>
          <w:szCs w:val="22"/>
        </w:rPr>
        <w:t xml:space="preserve"> Predstavničko tijelo Općine Tovarnik na prijedlog izvršnog tijela Općine Tovarnik i izvršno tijelo Općine Tovarnik (sukladno iznosu o kojem prema Zakonu može samostalno odlučivati) može osloboditi u potpunosti ili djelomično obveze plaćanja komunalnog doprinosa investitore kada su to:</w:t>
      </w:r>
    </w:p>
    <w:p w:rsidR="00F516CC" w:rsidRPr="00B35807" w:rsidRDefault="00F516CC" w:rsidP="00F516CC">
      <w:pPr>
        <w:pStyle w:val="Odlomakpopisa"/>
        <w:numPr>
          <w:ilvl w:val="0"/>
          <w:numId w:val="1"/>
        </w:numPr>
        <w:jc w:val="both"/>
        <w:rPr>
          <w:rFonts w:ascii="Book Antiqua" w:hAnsi="Book Antiqua"/>
          <w:sz w:val="22"/>
          <w:szCs w:val="22"/>
        </w:rPr>
      </w:pPr>
      <w:r w:rsidRPr="009134FA">
        <w:rPr>
          <w:rFonts w:ascii="Book Antiqua" w:hAnsi="Book Antiqua"/>
          <w:sz w:val="22"/>
          <w:szCs w:val="22"/>
        </w:rPr>
        <w:softHyphen/>
      </w:r>
      <w:r w:rsidRPr="009134FA">
        <w:rPr>
          <w:rFonts w:ascii="Book Antiqua" w:hAnsi="Book Antiqua"/>
          <w:sz w:val="22"/>
          <w:szCs w:val="22"/>
        </w:rPr>
        <w:softHyphen/>
      </w:r>
      <w:r w:rsidRPr="009134FA">
        <w:rPr>
          <w:rFonts w:ascii="Book Antiqua" w:hAnsi="Book Antiqua"/>
          <w:sz w:val="22"/>
          <w:szCs w:val="22"/>
        </w:rPr>
        <w:softHyphen/>
      </w:r>
      <w:r w:rsidRPr="009134FA">
        <w:rPr>
          <w:rFonts w:ascii="Book Antiqua" w:hAnsi="Book Antiqua"/>
          <w:sz w:val="22"/>
          <w:szCs w:val="22"/>
        </w:rPr>
        <w:softHyphen/>
      </w:r>
      <w:r w:rsidR="009134FA" w:rsidRPr="009134FA">
        <w:rPr>
          <w:rFonts w:ascii="Book Antiqua" w:hAnsi="Book Antiqua"/>
          <w:sz w:val="22"/>
          <w:szCs w:val="22"/>
        </w:rPr>
        <w:t xml:space="preserve">Vukovarsko-srijemska </w:t>
      </w:r>
      <w:r w:rsidRPr="00B35807">
        <w:rPr>
          <w:rFonts w:ascii="Book Antiqua" w:hAnsi="Book Antiqua"/>
          <w:sz w:val="22"/>
          <w:szCs w:val="22"/>
        </w:rPr>
        <w:t>županija i Republika Hrvatska</w:t>
      </w:r>
    </w:p>
    <w:p w:rsidR="00F516CC" w:rsidRPr="00B35807" w:rsidRDefault="00F516CC" w:rsidP="00F516CC">
      <w:pPr>
        <w:pStyle w:val="Odlomakpopisa"/>
        <w:numPr>
          <w:ilvl w:val="0"/>
          <w:numId w:val="1"/>
        </w:numPr>
        <w:jc w:val="both"/>
        <w:rPr>
          <w:rFonts w:ascii="Book Antiqua" w:hAnsi="Book Antiqua"/>
          <w:sz w:val="22"/>
          <w:szCs w:val="22"/>
        </w:rPr>
      </w:pPr>
      <w:r w:rsidRPr="00B35807">
        <w:rPr>
          <w:rFonts w:ascii="Book Antiqua" w:hAnsi="Book Antiqua"/>
          <w:sz w:val="22"/>
          <w:szCs w:val="22"/>
        </w:rPr>
        <w:t xml:space="preserve">javne ustanove ili trgovačka društva u vlasništvu (ili djelomičnom vlasništvu) </w:t>
      </w:r>
      <w:r w:rsidR="009134FA">
        <w:rPr>
          <w:rFonts w:ascii="Book Antiqua" w:hAnsi="Book Antiqua"/>
          <w:sz w:val="22"/>
          <w:szCs w:val="22"/>
        </w:rPr>
        <w:t xml:space="preserve">Općine Tovarnik, Vukovarsko-srijemske </w:t>
      </w:r>
      <w:r w:rsidRPr="00B35807">
        <w:rPr>
          <w:rFonts w:ascii="Book Antiqua" w:hAnsi="Book Antiqua"/>
          <w:sz w:val="22"/>
          <w:szCs w:val="22"/>
        </w:rPr>
        <w:t>županije i Republike Hrvatske, a kada grade objekte od javnog interesa (sport, kultura, školstvo, zdravstvo, socijalna skrb ili humanitarne djelatnosti).</w:t>
      </w:r>
    </w:p>
    <w:p w:rsidR="00F516CC" w:rsidRPr="00B35807" w:rsidRDefault="00F516CC" w:rsidP="00F516CC">
      <w:pPr>
        <w:jc w:val="both"/>
        <w:rPr>
          <w:rFonts w:ascii="Book Antiqua" w:hAnsi="Book Antiqua"/>
          <w:sz w:val="22"/>
          <w:szCs w:val="22"/>
        </w:rPr>
      </w:pPr>
    </w:p>
    <w:p w:rsidR="00F516CC" w:rsidRPr="00B35807" w:rsidRDefault="00F516CC" w:rsidP="00F516CC">
      <w:pPr>
        <w:rPr>
          <w:rFonts w:ascii="Book Antiqua" w:hAnsi="Book Antiqua"/>
          <w:b/>
          <w:sz w:val="22"/>
          <w:szCs w:val="22"/>
        </w:rPr>
      </w:pPr>
      <w:r w:rsidRPr="00B35807">
        <w:rPr>
          <w:rFonts w:ascii="Book Antiqua" w:hAnsi="Book Antiqua"/>
          <w:b/>
          <w:sz w:val="22"/>
          <w:szCs w:val="22"/>
        </w:rPr>
        <w:t>Članak 12.</w:t>
      </w:r>
    </w:p>
    <w:p w:rsidR="00F516CC" w:rsidRPr="00B35807" w:rsidRDefault="00F516CC" w:rsidP="00F516CC">
      <w:pPr>
        <w:jc w:val="both"/>
        <w:rPr>
          <w:rFonts w:ascii="Book Antiqua" w:hAnsi="Book Antiqua"/>
          <w:sz w:val="22"/>
          <w:szCs w:val="22"/>
        </w:rPr>
      </w:pPr>
      <w:r w:rsidRPr="00B35807">
        <w:rPr>
          <w:rFonts w:ascii="Book Antiqua" w:hAnsi="Book Antiqua"/>
          <w:sz w:val="22"/>
          <w:szCs w:val="22"/>
        </w:rPr>
        <w:t xml:space="preserve">  U slučajevima oslobađanja od plaćanja komunalnog doprinosa iz članka 11. ove Odluke, sredstva potrebna za izgradnju objekata i uređaja komunalne infrastrukture namijenjena toj svrsi osigurat će se u Proračunu Općine Tovarnik.</w:t>
      </w:r>
    </w:p>
    <w:p w:rsidR="00F516CC" w:rsidRPr="00B35807" w:rsidRDefault="00F516CC" w:rsidP="00F516CC">
      <w:pPr>
        <w:jc w:val="both"/>
        <w:rPr>
          <w:rFonts w:ascii="Book Antiqua" w:hAnsi="Book Antiqua"/>
          <w:sz w:val="22"/>
          <w:szCs w:val="22"/>
        </w:rPr>
      </w:pPr>
    </w:p>
    <w:p w:rsidR="00F516CC" w:rsidRPr="00B35807" w:rsidRDefault="00F516CC" w:rsidP="00F516CC">
      <w:pPr>
        <w:rPr>
          <w:rFonts w:ascii="Book Antiqua" w:hAnsi="Book Antiqua"/>
          <w:b/>
          <w:sz w:val="22"/>
          <w:szCs w:val="22"/>
        </w:rPr>
      </w:pPr>
      <w:r w:rsidRPr="00B35807">
        <w:rPr>
          <w:rFonts w:ascii="Book Antiqua" w:hAnsi="Book Antiqua"/>
          <w:b/>
          <w:sz w:val="22"/>
          <w:szCs w:val="22"/>
        </w:rPr>
        <w:t>Članak 13.</w:t>
      </w:r>
    </w:p>
    <w:p w:rsidR="00F516CC" w:rsidRPr="00B35807" w:rsidRDefault="00F516CC" w:rsidP="009134FA">
      <w:pPr>
        <w:jc w:val="both"/>
        <w:rPr>
          <w:rFonts w:ascii="Book Antiqua" w:hAnsi="Book Antiqua"/>
          <w:sz w:val="22"/>
          <w:szCs w:val="22"/>
        </w:rPr>
      </w:pPr>
      <w:r w:rsidRPr="00B35807">
        <w:rPr>
          <w:rFonts w:ascii="Book Antiqua" w:hAnsi="Book Antiqua"/>
          <w:sz w:val="22"/>
          <w:szCs w:val="22"/>
        </w:rPr>
        <w:t xml:space="preserve">  Radi poticanja gradnje energetskih učinkovitih objekata donose se sljedeće poticajne mjere:</w:t>
      </w:r>
    </w:p>
    <w:p w:rsidR="00F516CC" w:rsidRPr="00B35807" w:rsidRDefault="00F516CC" w:rsidP="009134FA">
      <w:pPr>
        <w:jc w:val="both"/>
        <w:rPr>
          <w:rFonts w:ascii="Book Antiqua" w:hAnsi="Book Antiqua"/>
          <w:sz w:val="22"/>
          <w:szCs w:val="22"/>
        </w:rPr>
      </w:pPr>
      <w:r w:rsidRPr="00B35807">
        <w:rPr>
          <w:rFonts w:ascii="Book Antiqua" w:hAnsi="Book Antiqua"/>
          <w:sz w:val="22"/>
          <w:szCs w:val="22"/>
        </w:rPr>
        <w:t xml:space="preserve">  Investitori koji grade kuće za stanovanje energetskih razreda „A+“ ili više, oslobađaju se od </w:t>
      </w:r>
    </w:p>
    <w:p w:rsidR="00F516CC" w:rsidRPr="00B35807" w:rsidRDefault="00F516CC" w:rsidP="009134FA">
      <w:pPr>
        <w:jc w:val="both"/>
        <w:rPr>
          <w:rFonts w:ascii="Book Antiqua" w:hAnsi="Book Antiqua"/>
          <w:sz w:val="22"/>
          <w:szCs w:val="22"/>
        </w:rPr>
      </w:pPr>
      <w:r w:rsidRPr="00B35807">
        <w:rPr>
          <w:rFonts w:ascii="Book Antiqua" w:hAnsi="Book Antiqua"/>
          <w:sz w:val="22"/>
          <w:szCs w:val="22"/>
        </w:rPr>
        <w:t>plaćanja komunalnog doprinosa u visini 25% jedinične vrijednosti za sve zone plaćanja komunalnog doprinosa.</w:t>
      </w:r>
    </w:p>
    <w:p w:rsidR="00F516CC" w:rsidRPr="00B35807" w:rsidRDefault="00F516CC" w:rsidP="009134FA">
      <w:pPr>
        <w:jc w:val="both"/>
        <w:rPr>
          <w:rFonts w:ascii="Book Antiqua" w:hAnsi="Book Antiqua"/>
          <w:sz w:val="22"/>
          <w:szCs w:val="22"/>
        </w:rPr>
      </w:pPr>
      <w:r w:rsidRPr="00B35807">
        <w:rPr>
          <w:rFonts w:ascii="Book Antiqua" w:hAnsi="Book Antiqua"/>
          <w:sz w:val="22"/>
          <w:szCs w:val="22"/>
        </w:rPr>
        <w:t xml:space="preserve">  Investitori koji grade kuće za stanovanje energetskog razreda „A“, oslobađaju se od plaćanja komunalnog doprinosa u visini od 15% jedinične vrijednosti za sve zone plaćanja komunalnog doprinosa.</w:t>
      </w:r>
    </w:p>
    <w:p w:rsidR="00F516CC" w:rsidRPr="00B35807" w:rsidRDefault="00F516CC" w:rsidP="009134FA">
      <w:pPr>
        <w:jc w:val="both"/>
        <w:rPr>
          <w:rFonts w:ascii="Book Antiqua" w:hAnsi="Book Antiqua"/>
          <w:sz w:val="22"/>
          <w:szCs w:val="22"/>
        </w:rPr>
      </w:pPr>
      <w:r w:rsidRPr="00B35807">
        <w:rPr>
          <w:rFonts w:ascii="Book Antiqua" w:hAnsi="Book Antiqua"/>
          <w:sz w:val="22"/>
          <w:szCs w:val="22"/>
        </w:rPr>
        <w:t xml:space="preserve">  Investitor je dužan pisanim zahtjevom zatražiti oslobođenje od plaćanja dijela komunalnog doprinosa s time da zahtjevu mora priložiti zadužnicu u visini oslobođenog dijela komunalnog doprinosa.</w:t>
      </w:r>
    </w:p>
    <w:p w:rsidR="00F516CC" w:rsidRPr="00B35807" w:rsidRDefault="00F516CC" w:rsidP="009134FA">
      <w:pPr>
        <w:jc w:val="both"/>
        <w:rPr>
          <w:rFonts w:ascii="Book Antiqua" w:hAnsi="Book Antiqua"/>
          <w:sz w:val="22"/>
          <w:szCs w:val="22"/>
        </w:rPr>
      </w:pPr>
      <w:r w:rsidRPr="00B35807">
        <w:rPr>
          <w:rFonts w:ascii="Book Antiqua" w:hAnsi="Book Antiqua"/>
          <w:sz w:val="22"/>
          <w:szCs w:val="22"/>
        </w:rPr>
        <w:t xml:space="preserve">  Kada investitor ishodi uporabnu dozvolu, obvezan je u roku 15 dana, Upravnom odjelu za komunalno gospodarstvo, dostaviti dokaz da se objekt svrstava u energetski razred „A“, „A+“ ili više. Ukoliko investitor ne dostavi dokaz o svrstavanju objekta u energetski razred, obvezuje se platiti razliku komunalnog doprinosa.</w:t>
      </w:r>
    </w:p>
    <w:p w:rsidR="00F516CC" w:rsidRPr="00B35807" w:rsidRDefault="00F516CC" w:rsidP="009134FA">
      <w:pPr>
        <w:jc w:val="both"/>
        <w:rPr>
          <w:rFonts w:ascii="Book Antiqua" w:hAnsi="Book Antiqua"/>
          <w:sz w:val="22"/>
          <w:szCs w:val="22"/>
        </w:rPr>
      </w:pPr>
      <w:r w:rsidRPr="00B35807">
        <w:rPr>
          <w:rFonts w:ascii="Book Antiqua" w:hAnsi="Book Antiqua"/>
          <w:sz w:val="22"/>
          <w:szCs w:val="22"/>
        </w:rPr>
        <w:t xml:space="preserve">  Dokaz temeljem kojeg investitor može ostvariti oslobađanje od plaćanja djela komunalnog doprinosa je certifikat o energetskim svojstvima zgrade s time da sva dokumentacija mora biti u skladu sa Pravilnikom o energetskom pregledu zgrade i energetskom certificiranju.</w:t>
      </w:r>
    </w:p>
    <w:p w:rsidR="00F516CC" w:rsidRPr="00B35807" w:rsidRDefault="00F516CC" w:rsidP="00F516CC">
      <w:pPr>
        <w:jc w:val="both"/>
        <w:rPr>
          <w:rFonts w:ascii="Book Antiqua" w:hAnsi="Book Antiqua"/>
          <w:sz w:val="22"/>
          <w:szCs w:val="22"/>
        </w:rPr>
      </w:pPr>
    </w:p>
    <w:p w:rsidR="00F516CC" w:rsidRPr="00B35807" w:rsidRDefault="00F516CC" w:rsidP="00F516CC">
      <w:pPr>
        <w:rPr>
          <w:rFonts w:ascii="Book Antiqua" w:hAnsi="Book Antiqua"/>
          <w:b/>
          <w:sz w:val="22"/>
          <w:szCs w:val="22"/>
        </w:rPr>
      </w:pPr>
      <w:r w:rsidRPr="00B35807">
        <w:rPr>
          <w:rFonts w:ascii="Book Antiqua" w:hAnsi="Book Antiqua"/>
          <w:b/>
          <w:sz w:val="22"/>
          <w:szCs w:val="22"/>
        </w:rPr>
        <w:t>Članak 14.</w:t>
      </w:r>
    </w:p>
    <w:p w:rsidR="00F516CC" w:rsidRPr="00B35807" w:rsidRDefault="00F516CC" w:rsidP="00F516CC">
      <w:pPr>
        <w:jc w:val="both"/>
        <w:rPr>
          <w:rFonts w:ascii="Book Antiqua" w:hAnsi="Book Antiqua"/>
          <w:sz w:val="22"/>
          <w:szCs w:val="22"/>
        </w:rPr>
      </w:pPr>
      <w:r w:rsidRPr="00B35807">
        <w:rPr>
          <w:rFonts w:ascii="Book Antiqua" w:hAnsi="Book Antiqua"/>
          <w:sz w:val="22"/>
          <w:szCs w:val="22"/>
        </w:rPr>
        <w:t xml:space="preserve">   U svrhu poticanja gradnje energetskih učinkovitih objekata i poticanja gospodarskih aktivnosti predstavničko tijelo Općine Tovarnik i izvršno tijelo Općine Tovarnik može donijeti Odluku o oslobađanju dijela komunalnog doprinosa investitore za slučajeve kao posebne mjere ako se objekti grade sukladno Pravilniku o energetskom pregledu zgrade i energetskom certificiranju i to:</w:t>
      </w:r>
    </w:p>
    <w:p w:rsidR="00F516CC" w:rsidRPr="00B35807" w:rsidRDefault="00F516CC" w:rsidP="00F516CC">
      <w:pPr>
        <w:pStyle w:val="Odlomakpopisa"/>
        <w:numPr>
          <w:ilvl w:val="0"/>
          <w:numId w:val="1"/>
        </w:numPr>
        <w:jc w:val="both"/>
        <w:rPr>
          <w:rFonts w:ascii="Book Antiqua" w:hAnsi="Book Antiqua"/>
          <w:sz w:val="22"/>
          <w:szCs w:val="22"/>
        </w:rPr>
      </w:pPr>
      <w:r w:rsidRPr="00B35807">
        <w:rPr>
          <w:rFonts w:ascii="Book Antiqua" w:hAnsi="Book Antiqua"/>
          <w:sz w:val="22"/>
          <w:szCs w:val="22"/>
        </w:rPr>
        <w:t xml:space="preserve">kad investitor gradi poslovno gospodarski objekt u kojem će se obavljati isključivo </w:t>
      </w:r>
    </w:p>
    <w:p w:rsidR="00F516CC" w:rsidRPr="00B35807" w:rsidRDefault="00F516CC" w:rsidP="00F516CC">
      <w:pPr>
        <w:jc w:val="both"/>
        <w:rPr>
          <w:rFonts w:ascii="Book Antiqua" w:hAnsi="Book Antiqua"/>
          <w:sz w:val="22"/>
          <w:szCs w:val="22"/>
        </w:rPr>
      </w:pPr>
      <w:r w:rsidRPr="00B35807">
        <w:rPr>
          <w:rFonts w:ascii="Book Antiqua" w:hAnsi="Book Antiqua"/>
          <w:sz w:val="22"/>
          <w:szCs w:val="22"/>
        </w:rPr>
        <w:t>proizvodnja bilo koje vrste oslobađa se plaćanja komunalnog doprinosa u visini 20% jedinične vrijednosti za sve zone plaćanja komunalnog doprinosa.</w:t>
      </w:r>
    </w:p>
    <w:p w:rsidR="00F516CC" w:rsidRPr="00B35807" w:rsidRDefault="00F516CC" w:rsidP="00F516CC">
      <w:pPr>
        <w:jc w:val="both"/>
        <w:rPr>
          <w:rFonts w:ascii="Book Antiqua" w:hAnsi="Book Antiqua"/>
          <w:sz w:val="22"/>
          <w:szCs w:val="22"/>
        </w:rPr>
      </w:pPr>
      <w:r w:rsidRPr="00B35807">
        <w:rPr>
          <w:rFonts w:ascii="Book Antiqua" w:hAnsi="Book Antiqua"/>
          <w:sz w:val="22"/>
          <w:szCs w:val="22"/>
        </w:rPr>
        <w:t xml:space="preserve">  Investitor koji gradi poslovne i druge objekte, a koji ne služe obavljanju djelatnosti proizvodnje i za koje bi visina plaćanja komunalnog doprinosa prelazila iznos os 3.000.000,00 kn osloboditi će se plaćanja komunalnog doprinosa u iznosu 20% od iznosa plaćanja komunalnog doprinosa koji prelazi navedeni iznos.</w:t>
      </w:r>
    </w:p>
    <w:p w:rsidR="00F516CC" w:rsidRPr="00B35807" w:rsidRDefault="00F516CC" w:rsidP="00F516CC">
      <w:pPr>
        <w:jc w:val="both"/>
        <w:rPr>
          <w:rFonts w:ascii="Book Antiqua" w:hAnsi="Book Antiqua"/>
          <w:sz w:val="22"/>
          <w:szCs w:val="22"/>
        </w:rPr>
      </w:pPr>
      <w:r w:rsidRPr="00B35807">
        <w:rPr>
          <w:rFonts w:ascii="Book Antiqua" w:hAnsi="Book Antiqua"/>
          <w:sz w:val="22"/>
          <w:szCs w:val="22"/>
        </w:rPr>
        <w:t xml:space="preserve">  Plaćanje komunalnog doprinosa pod navedenim uvjetima investitora uz podnošenje pisanog zahtjeva potvrđuje davanjem na uvid projektne dokumentacije koja je izrađena radi podnošenja zahtjeva za izdavanje dozvola za građenje izrađena od ovlaštenog projektanta i pisanom izjavom ovjerenom kod javnog bilježnika da će se objekt graditi i koristiti u skladu sa propisima koji reguliraju učinkovito trošenje energije.</w:t>
      </w:r>
    </w:p>
    <w:p w:rsidR="00F516CC" w:rsidRPr="00B35807" w:rsidRDefault="00F516CC" w:rsidP="00F516CC">
      <w:pPr>
        <w:jc w:val="both"/>
        <w:rPr>
          <w:rFonts w:ascii="Book Antiqua" w:hAnsi="Book Antiqua"/>
          <w:sz w:val="22"/>
          <w:szCs w:val="22"/>
        </w:rPr>
      </w:pPr>
      <w:r w:rsidRPr="00B35807">
        <w:rPr>
          <w:rFonts w:ascii="Book Antiqua" w:hAnsi="Book Antiqua"/>
          <w:sz w:val="22"/>
          <w:szCs w:val="22"/>
        </w:rPr>
        <w:t xml:space="preserve">  Kada investitor ishodi uporabnu dozvolu za poslovno gospodarski objekt obvezan je u roku 15 dana, Upravnom odjelu za komunalno gospodarstvo, dostaviti dokaz da se objekt svrstava u energetski razred „A“ ili više. Ukoliko investitor ne dostavi dokaz o svrstavanju objekta u energetski razred, obvezuje se platiti razliku komunalnog doprinosa.</w:t>
      </w:r>
    </w:p>
    <w:p w:rsidR="00F516CC" w:rsidRPr="00B35807" w:rsidRDefault="00F516CC" w:rsidP="00F516CC">
      <w:pPr>
        <w:jc w:val="both"/>
        <w:rPr>
          <w:rFonts w:ascii="Book Antiqua" w:hAnsi="Book Antiqua"/>
          <w:sz w:val="22"/>
          <w:szCs w:val="22"/>
        </w:rPr>
      </w:pPr>
    </w:p>
    <w:p w:rsidR="00F516CC" w:rsidRPr="00B35807" w:rsidRDefault="00F516CC" w:rsidP="00F516CC">
      <w:pPr>
        <w:rPr>
          <w:rFonts w:ascii="Book Antiqua" w:hAnsi="Book Antiqua"/>
          <w:b/>
          <w:sz w:val="22"/>
          <w:szCs w:val="22"/>
        </w:rPr>
      </w:pPr>
      <w:r w:rsidRPr="00B35807">
        <w:rPr>
          <w:rFonts w:ascii="Book Antiqua" w:hAnsi="Book Antiqua"/>
          <w:b/>
          <w:sz w:val="22"/>
          <w:szCs w:val="22"/>
        </w:rPr>
        <w:t>Članak 15.</w:t>
      </w:r>
    </w:p>
    <w:p w:rsidR="00F516CC" w:rsidRPr="00B35807" w:rsidRDefault="00F516CC" w:rsidP="00F516CC">
      <w:pPr>
        <w:jc w:val="both"/>
        <w:rPr>
          <w:rFonts w:ascii="Book Antiqua" w:hAnsi="Book Antiqua"/>
          <w:sz w:val="22"/>
          <w:szCs w:val="22"/>
        </w:rPr>
      </w:pPr>
      <w:r w:rsidRPr="00B35807">
        <w:rPr>
          <w:rFonts w:ascii="Book Antiqua" w:hAnsi="Book Antiqua"/>
          <w:sz w:val="22"/>
          <w:szCs w:val="22"/>
        </w:rPr>
        <w:t xml:space="preserve">   Smanjuje se iznos komunalnog doprinosa za 30% investitorima koji će zaposliti više od 10 novih radnika na neodređeno vrijeme i to u roku od 6 mjeseci od dana dobivanja uporabne dozvole, o čemu moraju dostaviti dokaz, a ukoliko dokaz ne dostave obvezni su platiti komunalni doprinos u cijelosti.</w:t>
      </w:r>
    </w:p>
    <w:p w:rsidR="00F516CC" w:rsidRDefault="00F516CC" w:rsidP="00F516CC">
      <w:pPr>
        <w:jc w:val="both"/>
        <w:rPr>
          <w:rFonts w:ascii="Book Antiqua" w:hAnsi="Book Antiqua"/>
          <w:sz w:val="22"/>
          <w:szCs w:val="22"/>
        </w:rPr>
      </w:pPr>
      <w:r w:rsidRPr="00B35807">
        <w:rPr>
          <w:rFonts w:ascii="Book Antiqua" w:hAnsi="Book Antiqua"/>
          <w:sz w:val="22"/>
          <w:szCs w:val="22"/>
        </w:rPr>
        <w:t xml:space="preserve">   Smanjuje se iznos komunalnog doprinosa za 50% investitorima koji dograđuju postojeće objekte u svrhu proširenja proizvodnje.</w:t>
      </w:r>
    </w:p>
    <w:p w:rsidR="009134FA" w:rsidRPr="00B35807" w:rsidRDefault="009134FA" w:rsidP="00F516CC">
      <w:pPr>
        <w:jc w:val="both"/>
        <w:rPr>
          <w:rFonts w:ascii="Book Antiqua" w:hAnsi="Book Antiqua"/>
          <w:sz w:val="22"/>
          <w:szCs w:val="22"/>
        </w:rPr>
      </w:pPr>
    </w:p>
    <w:p w:rsidR="00F516CC" w:rsidRPr="00B35807" w:rsidRDefault="00F516CC" w:rsidP="00F516CC">
      <w:pPr>
        <w:jc w:val="both"/>
        <w:rPr>
          <w:rFonts w:ascii="Book Antiqua" w:hAnsi="Book Antiqua"/>
          <w:sz w:val="22"/>
          <w:szCs w:val="22"/>
        </w:rPr>
      </w:pPr>
    </w:p>
    <w:p w:rsidR="00F516CC" w:rsidRPr="00B35807" w:rsidRDefault="00F516CC" w:rsidP="00F516CC">
      <w:pPr>
        <w:jc w:val="both"/>
        <w:rPr>
          <w:rFonts w:ascii="Book Antiqua" w:hAnsi="Book Antiqua"/>
          <w:b/>
          <w:sz w:val="22"/>
          <w:szCs w:val="22"/>
        </w:rPr>
      </w:pPr>
      <w:r w:rsidRPr="00B35807">
        <w:rPr>
          <w:rFonts w:ascii="Book Antiqua" w:hAnsi="Book Antiqua"/>
          <w:sz w:val="22"/>
          <w:szCs w:val="22"/>
        </w:rPr>
        <w:t xml:space="preserve">    </w:t>
      </w:r>
      <w:r w:rsidRPr="00B35807">
        <w:rPr>
          <w:rFonts w:ascii="Book Antiqua" w:hAnsi="Book Antiqua"/>
          <w:b/>
          <w:sz w:val="22"/>
          <w:szCs w:val="22"/>
        </w:rPr>
        <w:t>VI. RJEŠENJE O KOMUNALNOM DOPRINOSU</w:t>
      </w:r>
    </w:p>
    <w:p w:rsidR="00F516CC" w:rsidRPr="00B35807" w:rsidRDefault="00F516CC" w:rsidP="00F516CC">
      <w:pPr>
        <w:jc w:val="both"/>
        <w:rPr>
          <w:rFonts w:ascii="Book Antiqua" w:hAnsi="Book Antiqua"/>
          <w:b/>
          <w:sz w:val="22"/>
          <w:szCs w:val="22"/>
        </w:rPr>
      </w:pPr>
    </w:p>
    <w:p w:rsidR="00F516CC" w:rsidRPr="00B35807" w:rsidRDefault="00F516CC" w:rsidP="00F516CC">
      <w:pPr>
        <w:rPr>
          <w:rFonts w:ascii="Book Antiqua" w:hAnsi="Book Antiqua"/>
          <w:b/>
          <w:sz w:val="22"/>
          <w:szCs w:val="22"/>
        </w:rPr>
      </w:pPr>
      <w:r w:rsidRPr="00B35807">
        <w:rPr>
          <w:rFonts w:ascii="Book Antiqua" w:hAnsi="Book Antiqua"/>
          <w:b/>
          <w:sz w:val="22"/>
          <w:szCs w:val="22"/>
        </w:rPr>
        <w:t>Članak 16.</w:t>
      </w:r>
    </w:p>
    <w:p w:rsidR="00F516CC" w:rsidRPr="00B35807" w:rsidRDefault="00F516CC" w:rsidP="00F516CC">
      <w:pPr>
        <w:jc w:val="both"/>
        <w:rPr>
          <w:rFonts w:ascii="Book Antiqua" w:hAnsi="Book Antiqua"/>
          <w:sz w:val="22"/>
          <w:szCs w:val="22"/>
        </w:rPr>
      </w:pPr>
      <w:r w:rsidRPr="00B35807">
        <w:rPr>
          <w:rFonts w:ascii="Book Antiqua" w:hAnsi="Book Antiqua"/>
          <w:sz w:val="22"/>
          <w:szCs w:val="22"/>
        </w:rPr>
        <w:t xml:space="preserve">   Rješenje o komunalnom doprinosu, te</w:t>
      </w:r>
      <w:r w:rsidR="009134FA">
        <w:rPr>
          <w:rFonts w:ascii="Book Antiqua" w:hAnsi="Book Antiqua"/>
          <w:sz w:val="22"/>
          <w:szCs w:val="22"/>
        </w:rPr>
        <w:t>meljem ove Odluke donosi Jedinstveni upravni odjel Općine Tovarnik</w:t>
      </w:r>
      <w:r w:rsidRPr="00B35807">
        <w:rPr>
          <w:rFonts w:ascii="Book Antiqua" w:hAnsi="Book Antiqua"/>
          <w:sz w:val="22"/>
          <w:szCs w:val="22"/>
        </w:rPr>
        <w:t xml:space="preserve"> u postupku pokrenutom po:</w:t>
      </w:r>
    </w:p>
    <w:p w:rsidR="00F516CC" w:rsidRPr="00B35807" w:rsidRDefault="00F516CC" w:rsidP="00F516CC">
      <w:pPr>
        <w:jc w:val="both"/>
        <w:rPr>
          <w:rFonts w:ascii="Book Antiqua" w:hAnsi="Book Antiqua"/>
          <w:sz w:val="22"/>
          <w:szCs w:val="22"/>
        </w:rPr>
      </w:pPr>
      <w:r w:rsidRPr="00B35807">
        <w:rPr>
          <w:rFonts w:ascii="Book Antiqua" w:hAnsi="Book Antiqua"/>
          <w:sz w:val="22"/>
          <w:szCs w:val="22"/>
        </w:rPr>
        <w:t xml:space="preserve">   -službenoj dužnosti (u skladu s Odukom o komunalnom doprinosu koja je na snazi na dan pravomoćnosti građevinske dozvole, pravomoćnosti rješenja o izvedenom stanju, odnosno koja je na snazi na dan donošenja rješenja o komunalnom doprinosu ako se radi o građevini koja se prema Zakonu o gradnji može graditi bez građevinske dozvole).</w:t>
      </w:r>
    </w:p>
    <w:p w:rsidR="00F516CC" w:rsidRPr="00B35807" w:rsidRDefault="00F516CC" w:rsidP="00F516CC">
      <w:pPr>
        <w:jc w:val="both"/>
        <w:rPr>
          <w:rFonts w:ascii="Book Antiqua" w:hAnsi="Book Antiqua"/>
          <w:sz w:val="22"/>
          <w:szCs w:val="22"/>
        </w:rPr>
      </w:pPr>
      <w:r w:rsidRPr="00B35807">
        <w:rPr>
          <w:rFonts w:ascii="Book Antiqua" w:hAnsi="Book Antiqua"/>
          <w:sz w:val="22"/>
          <w:szCs w:val="22"/>
        </w:rPr>
        <w:t xml:space="preserve">   - po zahtjevu stranke (u skladu s Odlukom o komunalnom doprinosu koja je na snazi u vrijeme podnošenja zahtjeva stranke za donošenje tog rješenja).</w:t>
      </w:r>
    </w:p>
    <w:p w:rsidR="00F516CC" w:rsidRPr="00B35807" w:rsidRDefault="00F516CC" w:rsidP="00F516CC">
      <w:pPr>
        <w:jc w:val="both"/>
        <w:rPr>
          <w:rFonts w:ascii="Book Antiqua" w:hAnsi="Book Antiqua"/>
          <w:sz w:val="22"/>
          <w:szCs w:val="22"/>
        </w:rPr>
      </w:pPr>
      <w:r w:rsidRPr="00B35807">
        <w:rPr>
          <w:rFonts w:ascii="Book Antiqua" w:hAnsi="Book Antiqua"/>
          <w:sz w:val="22"/>
          <w:szCs w:val="22"/>
        </w:rPr>
        <w:t xml:space="preserve">   Ako je Općina Tovarnik u skladu sa Zakonom o prostornom uređenju sklopio ugovor kojim se obvezuje djelomično ili u cijelosti prebiti potraživanja s obvezom plaćanja komunalnog doprinosa, Rješenje o komunalnom doprinosu donosi se i u skladu s tim ugovorom. Ugovara se plaćanje komunalnog doprinosa u iznosu stvarnih troškova sukladno odredbama Zakona o komunalnom gospodarstvu. Općina Tovarnik dužna je provesti postupak javne nabave sukladno Zakonu o javnoj nabavi.</w:t>
      </w:r>
    </w:p>
    <w:p w:rsidR="00F516CC" w:rsidRPr="00B35807" w:rsidRDefault="00F516CC" w:rsidP="00F516CC">
      <w:pPr>
        <w:jc w:val="both"/>
        <w:rPr>
          <w:rFonts w:ascii="Book Antiqua" w:hAnsi="Book Antiqua"/>
          <w:sz w:val="22"/>
          <w:szCs w:val="22"/>
        </w:rPr>
      </w:pPr>
      <w:r w:rsidRPr="00B35807">
        <w:rPr>
          <w:rFonts w:ascii="Book Antiqua" w:hAnsi="Book Antiqua"/>
          <w:sz w:val="22"/>
          <w:szCs w:val="22"/>
        </w:rPr>
        <w:t xml:space="preserve">   U slučaju da su troškovi izgradnje predmetnih objekata komunalne infrastrukture manji od utvrđenog iznosa komunalnog doprinosa obveznik je dužan platiti njegovu razliku.</w:t>
      </w:r>
    </w:p>
    <w:p w:rsidR="00F516CC" w:rsidRPr="00B35807" w:rsidRDefault="00F516CC" w:rsidP="00F516CC">
      <w:pPr>
        <w:jc w:val="both"/>
        <w:rPr>
          <w:rFonts w:ascii="Book Antiqua" w:hAnsi="Book Antiqua"/>
          <w:sz w:val="22"/>
          <w:szCs w:val="22"/>
        </w:rPr>
      </w:pPr>
      <w:r w:rsidRPr="00B35807">
        <w:rPr>
          <w:rFonts w:ascii="Book Antiqua" w:hAnsi="Book Antiqua"/>
          <w:sz w:val="22"/>
          <w:szCs w:val="22"/>
        </w:rPr>
        <w:t xml:space="preserve">   Predstavničko tijelo Općine Tovarnik na prijedlog izvršnog tijela Općine Tovarnik i izvršno tijelo Općine Tovarnik (sukladno iznosu o kojem prema Zakonu može samostalno odlučivati) donose Odluku o financiranju komunalne infrastrukture.</w:t>
      </w:r>
    </w:p>
    <w:p w:rsidR="00571EB4" w:rsidRPr="00B35807" w:rsidRDefault="00571EB4" w:rsidP="00F516CC">
      <w:pPr>
        <w:rPr>
          <w:rFonts w:ascii="Book Antiqua" w:hAnsi="Book Antiqua"/>
          <w:b/>
          <w:sz w:val="22"/>
          <w:szCs w:val="22"/>
        </w:rPr>
      </w:pPr>
    </w:p>
    <w:p w:rsidR="00F516CC" w:rsidRPr="00B35807" w:rsidRDefault="00F516CC" w:rsidP="00F516CC">
      <w:pPr>
        <w:rPr>
          <w:rFonts w:ascii="Book Antiqua" w:hAnsi="Book Antiqua"/>
          <w:b/>
          <w:sz w:val="22"/>
          <w:szCs w:val="22"/>
        </w:rPr>
      </w:pPr>
      <w:r w:rsidRPr="00B35807">
        <w:rPr>
          <w:rFonts w:ascii="Book Antiqua" w:hAnsi="Book Antiqua"/>
          <w:b/>
          <w:sz w:val="22"/>
          <w:szCs w:val="22"/>
        </w:rPr>
        <w:t>Članak 17.</w:t>
      </w:r>
    </w:p>
    <w:p w:rsidR="00F516CC" w:rsidRPr="00B35807" w:rsidRDefault="00F516CC" w:rsidP="00F516CC">
      <w:pPr>
        <w:jc w:val="both"/>
        <w:rPr>
          <w:rFonts w:ascii="Book Antiqua" w:hAnsi="Book Antiqua"/>
          <w:sz w:val="22"/>
          <w:szCs w:val="22"/>
        </w:rPr>
      </w:pPr>
      <w:r w:rsidRPr="00B35807">
        <w:rPr>
          <w:rFonts w:ascii="Book Antiqua" w:hAnsi="Book Antiqua"/>
          <w:sz w:val="22"/>
          <w:szCs w:val="22"/>
        </w:rPr>
        <w:t xml:space="preserve">   Rješenje iz prethodnog članka ove Odluke sadrži:</w:t>
      </w:r>
    </w:p>
    <w:p w:rsidR="00F516CC" w:rsidRPr="00B35807" w:rsidRDefault="00F516CC" w:rsidP="00F516CC">
      <w:pPr>
        <w:pStyle w:val="Odlomakpopisa"/>
        <w:numPr>
          <w:ilvl w:val="0"/>
          <w:numId w:val="1"/>
        </w:numPr>
        <w:jc w:val="both"/>
        <w:rPr>
          <w:rFonts w:ascii="Book Antiqua" w:hAnsi="Book Antiqua"/>
          <w:sz w:val="22"/>
          <w:szCs w:val="22"/>
        </w:rPr>
      </w:pPr>
      <w:r w:rsidRPr="00B35807">
        <w:rPr>
          <w:rFonts w:ascii="Book Antiqua" w:hAnsi="Book Antiqua"/>
          <w:sz w:val="22"/>
          <w:szCs w:val="22"/>
        </w:rPr>
        <w:t xml:space="preserve">podatke o obvezniku komunalnog doprinosa </w:t>
      </w:r>
    </w:p>
    <w:p w:rsidR="00F516CC" w:rsidRPr="00B35807" w:rsidRDefault="00F516CC" w:rsidP="00F516CC">
      <w:pPr>
        <w:pStyle w:val="Odlomakpopisa"/>
        <w:numPr>
          <w:ilvl w:val="0"/>
          <w:numId w:val="1"/>
        </w:numPr>
        <w:jc w:val="both"/>
        <w:rPr>
          <w:rFonts w:ascii="Book Antiqua" w:hAnsi="Book Antiqua"/>
          <w:sz w:val="22"/>
          <w:szCs w:val="22"/>
        </w:rPr>
      </w:pPr>
      <w:r w:rsidRPr="00B35807">
        <w:rPr>
          <w:rFonts w:ascii="Book Antiqua" w:hAnsi="Book Antiqua"/>
          <w:sz w:val="22"/>
          <w:szCs w:val="22"/>
        </w:rPr>
        <w:t>iznos sredstava komunalnog doprinosa koji je obveznik dužan platiti</w:t>
      </w:r>
    </w:p>
    <w:p w:rsidR="00F516CC" w:rsidRPr="00B35807" w:rsidRDefault="00F516CC" w:rsidP="00F516CC">
      <w:pPr>
        <w:pStyle w:val="Odlomakpopisa"/>
        <w:numPr>
          <w:ilvl w:val="0"/>
          <w:numId w:val="1"/>
        </w:numPr>
        <w:jc w:val="both"/>
        <w:rPr>
          <w:rFonts w:ascii="Book Antiqua" w:hAnsi="Book Antiqua"/>
          <w:sz w:val="22"/>
          <w:szCs w:val="22"/>
        </w:rPr>
      </w:pPr>
      <w:r w:rsidRPr="00B35807">
        <w:rPr>
          <w:rFonts w:ascii="Book Antiqua" w:hAnsi="Book Antiqua"/>
          <w:sz w:val="22"/>
          <w:szCs w:val="22"/>
        </w:rPr>
        <w:t xml:space="preserve">obvezu, način i rokove plaćanja komunalnog doprinosa i </w:t>
      </w:r>
    </w:p>
    <w:p w:rsidR="00F516CC" w:rsidRPr="00B35807" w:rsidRDefault="00F516CC" w:rsidP="00F516CC">
      <w:pPr>
        <w:pStyle w:val="Odlomakpopisa"/>
        <w:numPr>
          <w:ilvl w:val="0"/>
          <w:numId w:val="1"/>
        </w:numPr>
        <w:jc w:val="both"/>
        <w:rPr>
          <w:rFonts w:ascii="Book Antiqua" w:hAnsi="Book Antiqua"/>
          <w:sz w:val="22"/>
          <w:szCs w:val="22"/>
        </w:rPr>
      </w:pPr>
      <w:r w:rsidRPr="00B35807">
        <w:rPr>
          <w:rFonts w:ascii="Book Antiqua" w:hAnsi="Book Antiqua"/>
          <w:sz w:val="22"/>
          <w:szCs w:val="22"/>
        </w:rPr>
        <w:t>prikaz načina obračuna komunalnog doprinosa za građevinu koja se gradi ili je izgrađena</w:t>
      </w:r>
    </w:p>
    <w:p w:rsidR="00F516CC" w:rsidRPr="00B35807" w:rsidRDefault="00F516CC" w:rsidP="00F516CC">
      <w:pPr>
        <w:jc w:val="both"/>
        <w:rPr>
          <w:rFonts w:ascii="Book Antiqua" w:hAnsi="Book Antiqua"/>
          <w:sz w:val="22"/>
          <w:szCs w:val="22"/>
        </w:rPr>
      </w:pPr>
      <w:r w:rsidRPr="00B35807">
        <w:rPr>
          <w:rFonts w:ascii="Book Antiqua" w:hAnsi="Book Antiqua"/>
          <w:sz w:val="22"/>
          <w:szCs w:val="22"/>
        </w:rPr>
        <w:t>s iskazom obujma, odnosno površine građevine i jedinične vrijednosti komunalnog doprinosa.</w:t>
      </w:r>
    </w:p>
    <w:p w:rsidR="00F516CC" w:rsidRPr="00B35807" w:rsidRDefault="00F516CC" w:rsidP="00F516CC">
      <w:pPr>
        <w:jc w:val="both"/>
        <w:rPr>
          <w:rFonts w:ascii="Book Antiqua" w:hAnsi="Book Antiqua"/>
          <w:sz w:val="22"/>
          <w:szCs w:val="22"/>
        </w:rPr>
      </w:pPr>
      <w:r w:rsidRPr="00B35807">
        <w:rPr>
          <w:rFonts w:ascii="Book Antiqua" w:hAnsi="Book Antiqua"/>
          <w:sz w:val="22"/>
          <w:szCs w:val="22"/>
        </w:rPr>
        <w:t xml:space="preserve">  Rješenje o komunalnom doprinosu koje nema sadržaj propisan prethodnim stavkom ovog članka, ništavo je.</w:t>
      </w:r>
    </w:p>
    <w:p w:rsidR="00F516CC" w:rsidRPr="00B35807" w:rsidRDefault="00F516CC" w:rsidP="00F516CC">
      <w:pPr>
        <w:rPr>
          <w:rFonts w:ascii="Book Antiqua" w:hAnsi="Book Antiqua"/>
          <w:b/>
          <w:sz w:val="22"/>
          <w:szCs w:val="22"/>
        </w:rPr>
      </w:pPr>
      <w:r w:rsidRPr="00B35807">
        <w:rPr>
          <w:rFonts w:ascii="Book Antiqua" w:hAnsi="Book Antiqua"/>
          <w:b/>
          <w:sz w:val="22"/>
          <w:szCs w:val="22"/>
        </w:rPr>
        <w:t>Članak 18.</w:t>
      </w:r>
    </w:p>
    <w:p w:rsidR="00F516CC" w:rsidRPr="00B35807" w:rsidRDefault="00F516CC" w:rsidP="00F516CC">
      <w:pPr>
        <w:jc w:val="both"/>
        <w:rPr>
          <w:rFonts w:ascii="Book Antiqua" w:hAnsi="Book Antiqua"/>
          <w:sz w:val="22"/>
          <w:szCs w:val="22"/>
        </w:rPr>
      </w:pPr>
      <w:r w:rsidRPr="00B35807">
        <w:rPr>
          <w:rFonts w:ascii="Book Antiqua" w:hAnsi="Book Antiqua"/>
          <w:sz w:val="22"/>
          <w:szCs w:val="22"/>
        </w:rPr>
        <w:t xml:space="preserve">  Rješenje o komunalnom doprinosu donosi se i ovršava u postupku i na način propisan Općim poreznim zakonom, ako Zakonom o komunalnom gospodarstvu nije propisano drukčije.</w:t>
      </w:r>
    </w:p>
    <w:p w:rsidR="00F516CC" w:rsidRPr="00B35807" w:rsidRDefault="00F516CC" w:rsidP="00F516CC">
      <w:pPr>
        <w:jc w:val="both"/>
        <w:rPr>
          <w:rFonts w:ascii="Book Antiqua" w:hAnsi="Book Antiqua"/>
          <w:sz w:val="22"/>
          <w:szCs w:val="22"/>
        </w:rPr>
      </w:pPr>
      <w:r w:rsidRPr="00B35807">
        <w:rPr>
          <w:rFonts w:ascii="Book Antiqua" w:hAnsi="Book Antiqua"/>
          <w:sz w:val="22"/>
          <w:szCs w:val="22"/>
        </w:rPr>
        <w:t xml:space="preserve">   Protiv rješenja o komunalnom doprinosu i rješenja o njegovoj ovrsi, rješenja o njegovoj izmjeni, dopuni, ukidanju ili poništenju, rješenja o odbijanju ili odbacivanju zahtjeva za donošenje te rješenja o obustavi postupka, može sa izjaviti žalba o kojoj odlučuje upravno tijelo</w:t>
      </w:r>
      <w:r w:rsidR="009134FA">
        <w:rPr>
          <w:rFonts w:ascii="Book Antiqua" w:hAnsi="Book Antiqua"/>
          <w:color w:val="FF0000"/>
          <w:sz w:val="22"/>
          <w:szCs w:val="22"/>
        </w:rPr>
        <w:t xml:space="preserve"> </w:t>
      </w:r>
      <w:r w:rsidR="009134FA" w:rsidRPr="009134FA">
        <w:rPr>
          <w:rFonts w:ascii="Book Antiqua" w:hAnsi="Book Antiqua"/>
          <w:sz w:val="22"/>
          <w:szCs w:val="22"/>
        </w:rPr>
        <w:t>Vukovarsko-srijemske</w:t>
      </w:r>
      <w:r w:rsidRPr="009134FA">
        <w:rPr>
          <w:rFonts w:ascii="Book Antiqua" w:hAnsi="Book Antiqua"/>
          <w:sz w:val="22"/>
          <w:szCs w:val="22"/>
        </w:rPr>
        <w:t xml:space="preserve"> </w:t>
      </w:r>
      <w:r w:rsidRPr="00B35807">
        <w:rPr>
          <w:rFonts w:ascii="Book Antiqua" w:hAnsi="Book Antiqua"/>
          <w:sz w:val="22"/>
          <w:szCs w:val="22"/>
        </w:rPr>
        <w:t>županije nadležno za poslove komunalnog gospodarstva.</w:t>
      </w:r>
    </w:p>
    <w:p w:rsidR="00571EB4" w:rsidRPr="00B35807" w:rsidRDefault="00571EB4" w:rsidP="00F516CC">
      <w:pPr>
        <w:rPr>
          <w:rFonts w:ascii="Book Antiqua" w:hAnsi="Book Antiqua"/>
          <w:b/>
          <w:sz w:val="22"/>
          <w:szCs w:val="22"/>
        </w:rPr>
      </w:pPr>
    </w:p>
    <w:p w:rsidR="00F516CC" w:rsidRPr="00B35807" w:rsidRDefault="00F516CC" w:rsidP="00F516CC">
      <w:pPr>
        <w:rPr>
          <w:rFonts w:ascii="Book Antiqua" w:hAnsi="Book Antiqua"/>
          <w:b/>
          <w:sz w:val="22"/>
          <w:szCs w:val="22"/>
        </w:rPr>
      </w:pPr>
      <w:r w:rsidRPr="00B35807">
        <w:rPr>
          <w:rFonts w:ascii="Book Antiqua" w:hAnsi="Book Antiqua"/>
          <w:b/>
          <w:sz w:val="22"/>
          <w:szCs w:val="22"/>
        </w:rPr>
        <w:t>Članak 19.</w:t>
      </w:r>
    </w:p>
    <w:p w:rsidR="00F516CC" w:rsidRPr="00B35807" w:rsidRDefault="00F516CC" w:rsidP="00F516CC">
      <w:pPr>
        <w:jc w:val="both"/>
        <w:rPr>
          <w:rFonts w:ascii="Book Antiqua" w:hAnsi="Book Antiqua"/>
          <w:sz w:val="22"/>
          <w:szCs w:val="22"/>
        </w:rPr>
      </w:pPr>
      <w:r w:rsidRPr="00B35807">
        <w:rPr>
          <w:rFonts w:ascii="Book Antiqua" w:hAnsi="Book Antiqua"/>
          <w:sz w:val="22"/>
          <w:szCs w:val="22"/>
        </w:rPr>
        <w:t xml:space="preserve">  Rješenje o komunalnom doprinosu donosi se po pravomoćnosti građevinske dozvole, odnosno rješenja o izvedenom stanju, a u slučaju građenja građevina koje se prema posebnim propisima grade bez građevinske dozvole nakon prijave početka građenja ili nakon početka građenja.</w:t>
      </w:r>
    </w:p>
    <w:p w:rsidR="00F516CC" w:rsidRPr="00B35807" w:rsidRDefault="00F516CC" w:rsidP="00F516CC">
      <w:pPr>
        <w:jc w:val="both"/>
        <w:rPr>
          <w:rFonts w:ascii="Book Antiqua" w:hAnsi="Book Antiqua"/>
          <w:sz w:val="22"/>
          <w:szCs w:val="22"/>
        </w:rPr>
      </w:pPr>
      <w:r w:rsidRPr="00B35807">
        <w:rPr>
          <w:rFonts w:ascii="Book Antiqua" w:hAnsi="Book Antiqua"/>
          <w:sz w:val="22"/>
          <w:szCs w:val="22"/>
        </w:rPr>
        <w:t xml:space="preserve">   Iznimno od prethodnog stavka ovog članka rješenje o komunalnom doprinosu za skladište i građevinu namijenjenu proizvodnji donosi se po pravomoćnosti uporabne dozvole, odnosno nakon što je građevina te namjene počela koristiti ako se koristi bez uporabne dozvole.</w:t>
      </w:r>
    </w:p>
    <w:p w:rsidR="00F516CC" w:rsidRPr="00B35807" w:rsidRDefault="00F516CC" w:rsidP="00F516CC">
      <w:pPr>
        <w:jc w:val="both"/>
        <w:rPr>
          <w:rFonts w:ascii="Book Antiqua" w:hAnsi="Book Antiqua"/>
          <w:sz w:val="22"/>
          <w:szCs w:val="22"/>
        </w:rPr>
      </w:pPr>
      <w:r w:rsidRPr="00B35807">
        <w:rPr>
          <w:rFonts w:ascii="Book Antiqua" w:hAnsi="Book Antiqua"/>
          <w:sz w:val="22"/>
          <w:szCs w:val="22"/>
        </w:rPr>
        <w:t xml:space="preserve">   Uporabna dozvola za skladište ili građevinu namijenjenu proizvodnji dostavlja se na znanje Općini Tovarnik kao području na kojem se nalazi skladište odnosno građevina.</w:t>
      </w:r>
    </w:p>
    <w:p w:rsidR="00F516CC" w:rsidRPr="00B35807" w:rsidRDefault="00F516CC" w:rsidP="00F516CC">
      <w:pPr>
        <w:jc w:val="both"/>
        <w:rPr>
          <w:rFonts w:ascii="Book Antiqua" w:hAnsi="Book Antiqua"/>
          <w:sz w:val="22"/>
          <w:szCs w:val="22"/>
        </w:rPr>
      </w:pPr>
    </w:p>
    <w:p w:rsidR="00F516CC" w:rsidRPr="00B35807" w:rsidRDefault="00F516CC" w:rsidP="00F516CC">
      <w:pPr>
        <w:rPr>
          <w:rFonts w:ascii="Book Antiqua" w:hAnsi="Book Antiqua"/>
          <w:b/>
          <w:sz w:val="22"/>
          <w:szCs w:val="22"/>
        </w:rPr>
      </w:pPr>
      <w:r w:rsidRPr="00B35807">
        <w:rPr>
          <w:rFonts w:ascii="Book Antiqua" w:hAnsi="Book Antiqua"/>
          <w:b/>
          <w:sz w:val="22"/>
          <w:szCs w:val="22"/>
        </w:rPr>
        <w:t>Izmjena ovršnog, odnosno pravomoćnog rješenja o komunalnom doprinosu</w:t>
      </w:r>
    </w:p>
    <w:p w:rsidR="00F516CC" w:rsidRPr="00B35807" w:rsidRDefault="00F516CC" w:rsidP="00F516CC">
      <w:pPr>
        <w:jc w:val="both"/>
        <w:rPr>
          <w:rFonts w:ascii="Book Antiqua" w:hAnsi="Book Antiqua"/>
          <w:b/>
          <w:sz w:val="22"/>
          <w:szCs w:val="22"/>
        </w:rPr>
      </w:pPr>
    </w:p>
    <w:p w:rsidR="00F516CC" w:rsidRPr="00B35807" w:rsidRDefault="00F516CC" w:rsidP="00F516CC">
      <w:pPr>
        <w:rPr>
          <w:rFonts w:ascii="Book Antiqua" w:hAnsi="Book Antiqua"/>
          <w:b/>
          <w:sz w:val="22"/>
          <w:szCs w:val="22"/>
        </w:rPr>
      </w:pPr>
      <w:r w:rsidRPr="00B35807">
        <w:rPr>
          <w:rFonts w:ascii="Book Antiqua" w:hAnsi="Book Antiqua"/>
          <w:b/>
          <w:sz w:val="22"/>
          <w:szCs w:val="22"/>
        </w:rPr>
        <w:t>Članak 20.</w:t>
      </w:r>
    </w:p>
    <w:p w:rsidR="00F516CC" w:rsidRPr="00B35807" w:rsidRDefault="00F516CC" w:rsidP="00F516CC">
      <w:pPr>
        <w:jc w:val="both"/>
        <w:rPr>
          <w:rFonts w:ascii="Book Antiqua" w:hAnsi="Book Antiqua"/>
          <w:sz w:val="22"/>
          <w:szCs w:val="22"/>
        </w:rPr>
      </w:pPr>
      <w:r w:rsidRPr="00B35807">
        <w:rPr>
          <w:rFonts w:ascii="Book Antiqua" w:hAnsi="Book Antiqua"/>
          <w:sz w:val="22"/>
          <w:szCs w:val="22"/>
        </w:rPr>
        <w:t xml:space="preserve">  Ako je izmijenjena građevinska dozvola, drugi akt za građenje ili glavni projekat, na način koji utječe na obrač</w:t>
      </w:r>
      <w:r w:rsidR="009134FA">
        <w:rPr>
          <w:rFonts w:ascii="Book Antiqua" w:hAnsi="Book Antiqua"/>
          <w:sz w:val="22"/>
          <w:szCs w:val="22"/>
        </w:rPr>
        <w:t>un komunalnog doprinosa, Jedinstveni upravni odjel</w:t>
      </w:r>
      <w:r w:rsidRPr="00B35807">
        <w:rPr>
          <w:rFonts w:ascii="Book Antiqua" w:hAnsi="Book Antiqua"/>
          <w:sz w:val="22"/>
          <w:szCs w:val="22"/>
        </w:rPr>
        <w:t xml:space="preserve"> po službenoj dužnosti ili po zahtjevu obveznika komunalnog doprinosa ili investitora izmijeniti će ovršno, odnosno pravomoćno rješenje o komunalnom doprinosu.</w:t>
      </w:r>
    </w:p>
    <w:p w:rsidR="00F516CC" w:rsidRPr="00B35807" w:rsidRDefault="00F516CC" w:rsidP="00F516CC">
      <w:pPr>
        <w:jc w:val="both"/>
        <w:rPr>
          <w:rFonts w:ascii="Book Antiqua" w:hAnsi="Book Antiqua"/>
          <w:sz w:val="22"/>
          <w:szCs w:val="22"/>
        </w:rPr>
      </w:pPr>
      <w:r w:rsidRPr="00B35807">
        <w:rPr>
          <w:rFonts w:ascii="Book Antiqua" w:hAnsi="Book Antiqua"/>
          <w:sz w:val="22"/>
          <w:szCs w:val="22"/>
        </w:rPr>
        <w:t xml:space="preserve">  Rješenjem o izmjeni Rješenja o komunalnom doprinosu iz prethodnog stavka ovog članka, obračunat će se komunalni doprinos prema izmjeni te odrediti plaćanje ili povrat razlike komunalnog doprinosa prema Odluci o komunalnom doprinosu, po kojoj je rješenje o komunalnom doprinosu doneseno.</w:t>
      </w:r>
    </w:p>
    <w:p w:rsidR="00F516CC" w:rsidRPr="00B35807" w:rsidRDefault="00F516CC" w:rsidP="00F516CC">
      <w:pPr>
        <w:jc w:val="both"/>
        <w:rPr>
          <w:rFonts w:ascii="Book Antiqua" w:hAnsi="Book Antiqua"/>
          <w:sz w:val="22"/>
          <w:szCs w:val="22"/>
        </w:rPr>
      </w:pPr>
      <w:r w:rsidRPr="00B35807">
        <w:rPr>
          <w:rFonts w:ascii="Book Antiqua" w:hAnsi="Book Antiqua"/>
          <w:sz w:val="22"/>
          <w:szCs w:val="22"/>
        </w:rPr>
        <w:t xml:space="preserve">  Kod povrata iz prethodnog stavka ovog članka, obveznik, odnosno investitor nemaju pravo na kamatu.</w:t>
      </w:r>
    </w:p>
    <w:p w:rsidR="00571EB4" w:rsidRPr="00B35807" w:rsidRDefault="00571EB4" w:rsidP="00F516CC">
      <w:pPr>
        <w:rPr>
          <w:rFonts w:ascii="Book Antiqua" w:hAnsi="Book Antiqua"/>
          <w:b/>
          <w:sz w:val="22"/>
          <w:szCs w:val="22"/>
        </w:rPr>
      </w:pPr>
    </w:p>
    <w:p w:rsidR="00F516CC" w:rsidRPr="00B35807" w:rsidRDefault="00F516CC" w:rsidP="00F516CC">
      <w:pPr>
        <w:rPr>
          <w:rFonts w:ascii="Book Antiqua" w:hAnsi="Book Antiqua"/>
          <w:b/>
          <w:sz w:val="22"/>
          <w:szCs w:val="22"/>
        </w:rPr>
      </w:pPr>
      <w:r w:rsidRPr="00B35807">
        <w:rPr>
          <w:rFonts w:ascii="Book Antiqua" w:hAnsi="Book Antiqua"/>
          <w:b/>
          <w:sz w:val="22"/>
          <w:szCs w:val="22"/>
        </w:rPr>
        <w:t>Poništenje ovršnog, odnosno pravomoćnog rješenja o komunalnom doprinosu</w:t>
      </w:r>
    </w:p>
    <w:p w:rsidR="00571EB4" w:rsidRPr="00B35807" w:rsidRDefault="00571EB4" w:rsidP="00F516CC">
      <w:pPr>
        <w:rPr>
          <w:rFonts w:ascii="Book Antiqua" w:hAnsi="Book Antiqua"/>
          <w:b/>
          <w:sz w:val="22"/>
          <w:szCs w:val="22"/>
        </w:rPr>
      </w:pPr>
    </w:p>
    <w:p w:rsidR="00F516CC" w:rsidRPr="00B35807" w:rsidRDefault="00F516CC" w:rsidP="00F516CC">
      <w:pPr>
        <w:rPr>
          <w:rFonts w:ascii="Book Antiqua" w:hAnsi="Book Antiqua"/>
          <w:b/>
          <w:sz w:val="22"/>
          <w:szCs w:val="22"/>
        </w:rPr>
      </w:pPr>
      <w:r w:rsidRPr="00B35807">
        <w:rPr>
          <w:rFonts w:ascii="Book Antiqua" w:hAnsi="Book Antiqua"/>
          <w:b/>
          <w:sz w:val="22"/>
          <w:szCs w:val="22"/>
        </w:rPr>
        <w:t>Članak 21.</w:t>
      </w:r>
    </w:p>
    <w:p w:rsidR="00F516CC" w:rsidRPr="00B35807" w:rsidRDefault="009134FA" w:rsidP="00F516CC">
      <w:pPr>
        <w:jc w:val="both"/>
        <w:rPr>
          <w:rFonts w:ascii="Book Antiqua" w:hAnsi="Book Antiqua"/>
          <w:sz w:val="22"/>
          <w:szCs w:val="22"/>
        </w:rPr>
      </w:pPr>
      <w:r>
        <w:rPr>
          <w:rFonts w:ascii="Book Antiqua" w:hAnsi="Book Antiqua"/>
          <w:sz w:val="22"/>
          <w:szCs w:val="22"/>
        </w:rPr>
        <w:t xml:space="preserve">   Jedinstveni upravni odjel</w:t>
      </w:r>
      <w:r w:rsidR="00F516CC" w:rsidRPr="00B35807">
        <w:rPr>
          <w:rFonts w:ascii="Book Antiqua" w:hAnsi="Book Antiqua"/>
          <w:sz w:val="22"/>
          <w:szCs w:val="22"/>
        </w:rPr>
        <w:t xml:space="preserve"> poništiti će po zahtjevu obveznika komunalnog doprinosa ili investitora, ovršno, odnosno pravomoćno rješenje o komunalnom doprinosu, ako je građevinska dozvola, drugi akt za građenje oglašen ništavim ili je poništen bez zahtjeva ili suglasnosti investitora.</w:t>
      </w:r>
    </w:p>
    <w:p w:rsidR="00F516CC" w:rsidRPr="00B35807" w:rsidRDefault="00F516CC" w:rsidP="00F516CC">
      <w:pPr>
        <w:jc w:val="both"/>
        <w:rPr>
          <w:rFonts w:ascii="Book Antiqua" w:hAnsi="Book Antiqua"/>
          <w:sz w:val="22"/>
          <w:szCs w:val="22"/>
        </w:rPr>
      </w:pPr>
      <w:r w:rsidRPr="00B35807">
        <w:rPr>
          <w:rFonts w:ascii="Book Antiqua" w:hAnsi="Book Antiqua"/>
          <w:sz w:val="22"/>
          <w:szCs w:val="22"/>
        </w:rPr>
        <w:t xml:space="preserve">   Rješenjem o poništenju Rješenja o komunalnom doprinosu iz prethodnog stavka ovog članka, odrediti će se i povrat komunalnog doprinosa u roku maksimalno do dvije godine od dana izvršnosti Rješenja o komunalnom doprinosu. </w:t>
      </w:r>
    </w:p>
    <w:p w:rsidR="00F516CC" w:rsidRPr="00B35807" w:rsidRDefault="00F516CC" w:rsidP="00F516CC">
      <w:pPr>
        <w:jc w:val="both"/>
        <w:rPr>
          <w:rFonts w:ascii="Book Antiqua" w:hAnsi="Book Antiqua"/>
          <w:sz w:val="22"/>
          <w:szCs w:val="22"/>
        </w:rPr>
      </w:pPr>
      <w:r w:rsidRPr="00B35807">
        <w:rPr>
          <w:rFonts w:ascii="Book Antiqua" w:hAnsi="Book Antiqua"/>
          <w:sz w:val="22"/>
          <w:szCs w:val="22"/>
        </w:rPr>
        <w:t xml:space="preserve">   Kod povrata iz prethodnog stavka ovog članka, obveznik, odnosno investitor nemaju pravo na kamatu.</w:t>
      </w:r>
    </w:p>
    <w:p w:rsidR="00571EB4" w:rsidRPr="00B35807" w:rsidRDefault="00571EB4" w:rsidP="00F516CC">
      <w:pPr>
        <w:rPr>
          <w:rFonts w:ascii="Book Antiqua" w:hAnsi="Book Antiqua"/>
          <w:b/>
          <w:sz w:val="22"/>
          <w:szCs w:val="22"/>
        </w:rPr>
      </w:pPr>
    </w:p>
    <w:p w:rsidR="00F516CC" w:rsidRPr="00B35807" w:rsidRDefault="00F516CC" w:rsidP="00F516CC">
      <w:pPr>
        <w:rPr>
          <w:rFonts w:ascii="Book Antiqua" w:hAnsi="Book Antiqua"/>
          <w:b/>
          <w:sz w:val="22"/>
          <w:szCs w:val="22"/>
        </w:rPr>
      </w:pPr>
      <w:r w:rsidRPr="00B35807">
        <w:rPr>
          <w:rFonts w:ascii="Book Antiqua" w:hAnsi="Book Antiqua"/>
          <w:b/>
          <w:sz w:val="22"/>
          <w:szCs w:val="22"/>
        </w:rPr>
        <w:t>Uračunavanje kao plaćenog, dijela komunalnog doprinosa</w:t>
      </w:r>
    </w:p>
    <w:p w:rsidR="00571EB4" w:rsidRPr="00B35807" w:rsidRDefault="00571EB4" w:rsidP="00F516CC">
      <w:pPr>
        <w:rPr>
          <w:rFonts w:ascii="Book Antiqua" w:hAnsi="Book Antiqua"/>
          <w:b/>
          <w:sz w:val="22"/>
          <w:szCs w:val="22"/>
        </w:rPr>
      </w:pPr>
    </w:p>
    <w:p w:rsidR="00F516CC" w:rsidRPr="00B35807" w:rsidRDefault="00F516CC" w:rsidP="00F516CC">
      <w:pPr>
        <w:rPr>
          <w:rFonts w:ascii="Book Antiqua" w:hAnsi="Book Antiqua"/>
          <w:b/>
          <w:sz w:val="22"/>
          <w:szCs w:val="22"/>
        </w:rPr>
      </w:pPr>
      <w:r w:rsidRPr="00B35807">
        <w:rPr>
          <w:rFonts w:ascii="Book Antiqua" w:hAnsi="Book Antiqua"/>
          <w:b/>
          <w:sz w:val="22"/>
          <w:szCs w:val="22"/>
        </w:rPr>
        <w:t>Članak 22.</w:t>
      </w:r>
    </w:p>
    <w:p w:rsidR="00F516CC" w:rsidRPr="00B35807" w:rsidRDefault="00F516CC" w:rsidP="00F516CC">
      <w:pPr>
        <w:jc w:val="both"/>
        <w:rPr>
          <w:rFonts w:ascii="Book Antiqua" w:hAnsi="Book Antiqua"/>
          <w:sz w:val="22"/>
          <w:szCs w:val="22"/>
        </w:rPr>
      </w:pPr>
      <w:r w:rsidRPr="00B35807">
        <w:rPr>
          <w:rFonts w:ascii="Book Antiqua" w:hAnsi="Book Antiqua"/>
          <w:sz w:val="22"/>
          <w:szCs w:val="22"/>
        </w:rPr>
        <w:t xml:space="preserve">   Komunalni doprinos je plaćen je za građenje građevine na temelju građevinske dozvole, odnosno drugog akta za građenje koji je prestao važiti jer građenje nije započeto ili koji je poništen na zahtjev ili uz suglasnost inv</w:t>
      </w:r>
      <w:r w:rsidR="009134FA">
        <w:rPr>
          <w:rFonts w:ascii="Book Antiqua" w:hAnsi="Book Antiqua"/>
          <w:sz w:val="22"/>
          <w:szCs w:val="22"/>
        </w:rPr>
        <w:t>estitora, pa će se d toga Jedinstveni upravni odjel</w:t>
      </w:r>
      <w:r w:rsidRPr="00B35807">
        <w:rPr>
          <w:rFonts w:ascii="Book Antiqua" w:hAnsi="Book Antiqua"/>
          <w:sz w:val="22"/>
          <w:szCs w:val="22"/>
        </w:rPr>
        <w:t xml:space="preserve"> uračunati komunalni doprinos kao plaćeni dio komunalnog doprinosa na istom ili drugom zemljištu na području Općine Tovarnik, ako to zatraži obveznik komunalnog doprinosa ili investitor.</w:t>
      </w:r>
    </w:p>
    <w:p w:rsidR="00F516CC" w:rsidRPr="00B35807" w:rsidRDefault="00F516CC" w:rsidP="00F516CC">
      <w:pPr>
        <w:jc w:val="both"/>
        <w:rPr>
          <w:rFonts w:ascii="Book Antiqua" w:hAnsi="Book Antiqua"/>
          <w:sz w:val="22"/>
          <w:szCs w:val="22"/>
        </w:rPr>
      </w:pPr>
      <w:r w:rsidRPr="00B35807">
        <w:rPr>
          <w:rFonts w:ascii="Book Antiqua" w:hAnsi="Book Antiqua"/>
          <w:sz w:val="22"/>
          <w:szCs w:val="22"/>
        </w:rPr>
        <w:t xml:space="preserve">   Obveznik komunalnog doprinosa, odnosno investitor nema pravo na kamatu za uplaćeni iznos, niti na kamatu na iznos koji se uračunava kao plaćeni dio komunalnog doprinosa koji se plaća za građenje na istom ili drugom zemljištu. </w:t>
      </w:r>
    </w:p>
    <w:p w:rsidR="00F516CC" w:rsidRPr="00B35807" w:rsidRDefault="00F516CC" w:rsidP="00F516CC">
      <w:pPr>
        <w:jc w:val="both"/>
        <w:rPr>
          <w:rFonts w:ascii="Book Antiqua" w:hAnsi="Book Antiqua"/>
          <w:sz w:val="22"/>
          <w:szCs w:val="22"/>
        </w:rPr>
      </w:pPr>
    </w:p>
    <w:p w:rsidR="00F516CC" w:rsidRPr="00B35807" w:rsidRDefault="00F516CC" w:rsidP="00F516CC">
      <w:pPr>
        <w:jc w:val="both"/>
        <w:rPr>
          <w:rFonts w:ascii="Book Antiqua" w:hAnsi="Book Antiqua"/>
          <w:b/>
          <w:sz w:val="22"/>
          <w:szCs w:val="22"/>
        </w:rPr>
      </w:pPr>
      <w:r w:rsidRPr="00B35807">
        <w:rPr>
          <w:rFonts w:ascii="Book Antiqua" w:hAnsi="Book Antiqua"/>
          <w:b/>
          <w:sz w:val="22"/>
          <w:szCs w:val="22"/>
        </w:rPr>
        <w:t xml:space="preserve">  VII. PRIJELAZNE I ZAVRŠNE ODREDBE</w:t>
      </w:r>
    </w:p>
    <w:p w:rsidR="00F516CC" w:rsidRPr="00B35807" w:rsidRDefault="00F516CC" w:rsidP="00F516CC">
      <w:pPr>
        <w:rPr>
          <w:rFonts w:ascii="Book Antiqua" w:hAnsi="Book Antiqua"/>
          <w:b/>
          <w:sz w:val="22"/>
          <w:szCs w:val="22"/>
        </w:rPr>
      </w:pPr>
      <w:r w:rsidRPr="00B35807">
        <w:rPr>
          <w:rFonts w:ascii="Book Antiqua" w:hAnsi="Book Antiqua"/>
          <w:b/>
          <w:sz w:val="22"/>
          <w:szCs w:val="22"/>
        </w:rPr>
        <w:t>Članak 23.</w:t>
      </w:r>
    </w:p>
    <w:p w:rsidR="00F516CC" w:rsidRPr="00B35807" w:rsidRDefault="00F516CC" w:rsidP="00F516CC">
      <w:pPr>
        <w:jc w:val="both"/>
        <w:rPr>
          <w:rFonts w:ascii="Book Antiqua" w:hAnsi="Book Antiqua"/>
          <w:sz w:val="22"/>
          <w:szCs w:val="22"/>
        </w:rPr>
      </w:pPr>
      <w:r w:rsidRPr="00B35807">
        <w:rPr>
          <w:rFonts w:ascii="Book Antiqua" w:hAnsi="Book Antiqua"/>
          <w:sz w:val="22"/>
          <w:szCs w:val="22"/>
        </w:rPr>
        <w:t xml:space="preserve">   Postupci donošenja Rješenja započeti po Odluci o komunalnom</w:t>
      </w:r>
      <w:r w:rsidR="00CA1E58">
        <w:rPr>
          <w:rFonts w:ascii="Book Antiqua" w:hAnsi="Book Antiqua"/>
          <w:sz w:val="22"/>
          <w:szCs w:val="22"/>
        </w:rPr>
        <w:t xml:space="preserve"> doprinosu (Službeni vjesnik Vukovarsko-srijemske županije 4/13</w:t>
      </w:r>
      <w:r w:rsidRPr="00B35807">
        <w:rPr>
          <w:rFonts w:ascii="Book Antiqua" w:hAnsi="Book Antiqua"/>
          <w:sz w:val="22"/>
          <w:szCs w:val="22"/>
        </w:rPr>
        <w:t>) do dana stupanja na snagu ove Odluke dovršit će se prema odredbama dosadašnje Odluke.</w:t>
      </w:r>
    </w:p>
    <w:p w:rsidR="00F516CC" w:rsidRPr="00B35807" w:rsidRDefault="00F516CC" w:rsidP="00F516CC">
      <w:pPr>
        <w:jc w:val="both"/>
        <w:rPr>
          <w:rFonts w:ascii="Book Antiqua" w:hAnsi="Book Antiqua"/>
          <w:sz w:val="22"/>
          <w:szCs w:val="22"/>
        </w:rPr>
      </w:pPr>
      <w:r w:rsidRPr="00B35807">
        <w:rPr>
          <w:rFonts w:ascii="Book Antiqua" w:hAnsi="Book Antiqua"/>
          <w:sz w:val="22"/>
          <w:szCs w:val="22"/>
        </w:rPr>
        <w:t xml:space="preserve">   Iznimno od odredbe iz stavka 1. ovog članka u postupcima donošenja Rješenja o komunalnom doprinosu koja se donose nakon prestanka važenja Programa gradnje objekata i uređaja komunalne infrastrukture za 2018., glede sadržaja tog Rješenja primjenjuju se odredbe iz čl. 17. ove Odluke.</w:t>
      </w:r>
    </w:p>
    <w:p w:rsidR="00F516CC" w:rsidRPr="00B35807" w:rsidRDefault="00F516CC" w:rsidP="00F516CC">
      <w:pPr>
        <w:jc w:val="both"/>
        <w:rPr>
          <w:rFonts w:ascii="Book Antiqua" w:hAnsi="Book Antiqua"/>
          <w:sz w:val="22"/>
          <w:szCs w:val="22"/>
        </w:rPr>
      </w:pPr>
      <w:r w:rsidRPr="00B35807">
        <w:rPr>
          <w:rFonts w:ascii="Book Antiqua" w:hAnsi="Book Antiqua"/>
          <w:sz w:val="22"/>
          <w:szCs w:val="22"/>
        </w:rPr>
        <w:t xml:space="preserve">    Odredbe čl. 19. i 21. ove Odluke na odgovarajući se način primjenjuju i na Rješenja o komunalnom doprinosu donesena na temelju Odluke o komunalnom</w:t>
      </w:r>
      <w:r w:rsidR="00CA1E58">
        <w:rPr>
          <w:rFonts w:ascii="Book Antiqua" w:hAnsi="Book Antiqua"/>
          <w:sz w:val="22"/>
          <w:szCs w:val="22"/>
        </w:rPr>
        <w:t xml:space="preserve"> doprinosu (Službeni vjesnik Vukovarsko-srijemske županije 4/13</w:t>
      </w:r>
      <w:r w:rsidRPr="00B35807">
        <w:rPr>
          <w:rFonts w:ascii="Book Antiqua" w:hAnsi="Book Antiqua"/>
          <w:sz w:val="22"/>
          <w:szCs w:val="22"/>
        </w:rPr>
        <w:t>).</w:t>
      </w:r>
    </w:p>
    <w:p w:rsidR="00F516CC" w:rsidRPr="00B35807" w:rsidRDefault="00F516CC" w:rsidP="00F516CC">
      <w:pPr>
        <w:jc w:val="both"/>
        <w:rPr>
          <w:rFonts w:ascii="Book Antiqua" w:hAnsi="Book Antiqua"/>
          <w:sz w:val="22"/>
          <w:szCs w:val="22"/>
        </w:rPr>
      </w:pPr>
      <w:r w:rsidRPr="00B35807">
        <w:rPr>
          <w:rFonts w:ascii="Book Antiqua" w:hAnsi="Book Antiqua"/>
          <w:sz w:val="22"/>
          <w:szCs w:val="22"/>
        </w:rPr>
        <w:t xml:space="preserve">    Odredbe čl. 20. ove Odluke na odgovarajući se način primjenjuje i na Rješenja o komunalnom doprinosu donesena na temelju Odluke o komunalnom</w:t>
      </w:r>
      <w:r w:rsidR="00CA1E58">
        <w:rPr>
          <w:rFonts w:ascii="Book Antiqua" w:hAnsi="Book Antiqua"/>
          <w:sz w:val="22"/>
          <w:szCs w:val="22"/>
        </w:rPr>
        <w:t xml:space="preserve"> doprinosu (Službeni vjesnik Vukovarsko-srijemske županije 4/13</w:t>
      </w:r>
      <w:r w:rsidRPr="00B35807">
        <w:rPr>
          <w:rFonts w:ascii="Book Antiqua" w:hAnsi="Book Antiqua"/>
          <w:sz w:val="22"/>
          <w:szCs w:val="22"/>
        </w:rPr>
        <w:t>), ako to obveznik komunalnog doprinosa odnosno investitor zatraži u roku od godine dana od dana stupanja na snagu novog Zakona o komunalnom gospodarstvu.</w:t>
      </w:r>
    </w:p>
    <w:p w:rsidR="00571EB4" w:rsidRPr="00B35807" w:rsidRDefault="00571EB4" w:rsidP="00F516CC">
      <w:pPr>
        <w:rPr>
          <w:rFonts w:ascii="Book Antiqua" w:hAnsi="Book Antiqua"/>
          <w:b/>
          <w:sz w:val="22"/>
          <w:szCs w:val="22"/>
        </w:rPr>
      </w:pPr>
    </w:p>
    <w:p w:rsidR="00571EB4" w:rsidRPr="00B35807" w:rsidRDefault="00571EB4" w:rsidP="00F516CC">
      <w:pPr>
        <w:rPr>
          <w:rFonts w:ascii="Book Antiqua" w:hAnsi="Book Antiqua"/>
          <w:b/>
          <w:sz w:val="22"/>
          <w:szCs w:val="22"/>
        </w:rPr>
      </w:pPr>
    </w:p>
    <w:p w:rsidR="00571EB4" w:rsidRPr="00B35807" w:rsidRDefault="00571EB4" w:rsidP="00F516CC">
      <w:pPr>
        <w:rPr>
          <w:rFonts w:ascii="Book Antiqua" w:hAnsi="Book Antiqua"/>
          <w:b/>
          <w:sz w:val="22"/>
          <w:szCs w:val="22"/>
        </w:rPr>
      </w:pPr>
    </w:p>
    <w:p w:rsidR="00F516CC" w:rsidRPr="00B35807" w:rsidRDefault="00F516CC" w:rsidP="00F516CC">
      <w:pPr>
        <w:rPr>
          <w:rFonts w:ascii="Book Antiqua" w:hAnsi="Book Antiqua"/>
          <w:b/>
          <w:sz w:val="22"/>
          <w:szCs w:val="22"/>
        </w:rPr>
      </w:pPr>
      <w:r w:rsidRPr="00B35807">
        <w:rPr>
          <w:rFonts w:ascii="Book Antiqua" w:hAnsi="Book Antiqua"/>
          <w:b/>
          <w:sz w:val="22"/>
          <w:szCs w:val="22"/>
        </w:rPr>
        <w:t>Članak 24.</w:t>
      </w:r>
    </w:p>
    <w:p w:rsidR="00F516CC" w:rsidRPr="00B35807" w:rsidRDefault="00F516CC" w:rsidP="00F516CC">
      <w:pPr>
        <w:jc w:val="both"/>
        <w:rPr>
          <w:rFonts w:ascii="Book Antiqua" w:hAnsi="Book Antiqua"/>
          <w:sz w:val="22"/>
          <w:szCs w:val="22"/>
        </w:rPr>
      </w:pPr>
      <w:r w:rsidRPr="00B35807">
        <w:rPr>
          <w:rFonts w:ascii="Book Antiqua" w:hAnsi="Book Antiqua"/>
          <w:sz w:val="22"/>
          <w:szCs w:val="22"/>
        </w:rPr>
        <w:t xml:space="preserve">    Stupanjem na snagu ove Odluke prestaje važiti Odluka o komunalnom</w:t>
      </w:r>
      <w:r w:rsidR="00CA1E58">
        <w:rPr>
          <w:rFonts w:ascii="Book Antiqua" w:hAnsi="Book Antiqua"/>
          <w:sz w:val="22"/>
          <w:szCs w:val="22"/>
        </w:rPr>
        <w:t xml:space="preserve"> doprinosu KLASA: 021-05/13-03/11, URBROJ 2188/12-04-13-1 (Službeni vjesnik Vukovarsko-srijemske županije 4/13</w:t>
      </w:r>
      <w:r w:rsidRPr="00B35807">
        <w:rPr>
          <w:rFonts w:ascii="Book Antiqua" w:hAnsi="Book Antiqua"/>
          <w:sz w:val="22"/>
          <w:szCs w:val="22"/>
        </w:rPr>
        <w:t>).</w:t>
      </w:r>
    </w:p>
    <w:p w:rsidR="00F516CC" w:rsidRPr="00B35807" w:rsidRDefault="00F516CC" w:rsidP="00F516CC">
      <w:pPr>
        <w:rPr>
          <w:rFonts w:ascii="Book Antiqua" w:hAnsi="Book Antiqua"/>
          <w:b/>
          <w:sz w:val="22"/>
          <w:szCs w:val="22"/>
        </w:rPr>
      </w:pPr>
      <w:r w:rsidRPr="00B35807">
        <w:rPr>
          <w:rFonts w:ascii="Book Antiqua" w:hAnsi="Book Antiqua"/>
          <w:b/>
          <w:sz w:val="22"/>
          <w:szCs w:val="22"/>
        </w:rPr>
        <w:t>Članak 25.</w:t>
      </w:r>
    </w:p>
    <w:p w:rsidR="00F516CC" w:rsidRPr="00B35807" w:rsidRDefault="00F516CC" w:rsidP="00F516CC">
      <w:pPr>
        <w:jc w:val="both"/>
        <w:rPr>
          <w:rFonts w:ascii="Book Antiqua" w:hAnsi="Book Antiqua"/>
          <w:sz w:val="22"/>
          <w:szCs w:val="22"/>
        </w:rPr>
      </w:pPr>
      <w:r w:rsidRPr="00B35807">
        <w:rPr>
          <w:rFonts w:ascii="Book Antiqua" w:hAnsi="Book Antiqua"/>
          <w:sz w:val="22"/>
          <w:szCs w:val="22"/>
        </w:rPr>
        <w:t xml:space="preserve">   Ova Odluka stupa na snagu osmog dana od dana objave u Slu</w:t>
      </w:r>
      <w:r w:rsidR="000B58A1">
        <w:rPr>
          <w:rFonts w:ascii="Book Antiqua" w:hAnsi="Book Antiqua"/>
          <w:sz w:val="22"/>
          <w:szCs w:val="22"/>
        </w:rPr>
        <w:t>žbenom vjesniku Vukovarsko-srijemske županije.</w:t>
      </w:r>
    </w:p>
    <w:p w:rsidR="00571EB4" w:rsidRPr="00B35807" w:rsidRDefault="00F516CC" w:rsidP="00F516CC">
      <w:pPr>
        <w:jc w:val="left"/>
        <w:rPr>
          <w:rFonts w:ascii="Book Antiqua" w:hAnsi="Book Antiqua"/>
          <w:sz w:val="22"/>
          <w:szCs w:val="22"/>
        </w:rPr>
      </w:pPr>
      <w:r w:rsidRPr="00B35807">
        <w:rPr>
          <w:rFonts w:ascii="Book Antiqua" w:hAnsi="Book Antiqua"/>
          <w:sz w:val="22"/>
          <w:szCs w:val="22"/>
        </w:rPr>
        <w:t xml:space="preserve">                                                                                 </w:t>
      </w:r>
    </w:p>
    <w:p w:rsidR="00CA1E58" w:rsidRDefault="00571EB4" w:rsidP="00F516CC">
      <w:pPr>
        <w:jc w:val="left"/>
        <w:rPr>
          <w:rFonts w:ascii="Book Antiqua" w:hAnsi="Book Antiqua"/>
          <w:sz w:val="22"/>
          <w:szCs w:val="22"/>
        </w:rPr>
      </w:pPr>
      <w:r w:rsidRPr="00B35807">
        <w:rPr>
          <w:rFonts w:ascii="Book Antiqua" w:hAnsi="Book Antiqua"/>
          <w:sz w:val="22"/>
          <w:szCs w:val="22"/>
        </w:rPr>
        <w:t xml:space="preserve">                                                                                 </w:t>
      </w:r>
      <w:r w:rsidR="00F516CC" w:rsidRPr="00B35807">
        <w:rPr>
          <w:rFonts w:ascii="Book Antiqua" w:hAnsi="Book Antiqua"/>
          <w:sz w:val="22"/>
          <w:szCs w:val="22"/>
        </w:rPr>
        <w:t xml:space="preserve">   </w:t>
      </w:r>
    </w:p>
    <w:p w:rsidR="00CA1E58" w:rsidRDefault="00CA1E58" w:rsidP="00F516CC">
      <w:pPr>
        <w:jc w:val="left"/>
        <w:rPr>
          <w:rFonts w:ascii="Book Antiqua" w:hAnsi="Book Antiqua"/>
          <w:sz w:val="22"/>
          <w:szCs w:val="22"/>
        </w:rPr>
      </w:pPr>
    </w:p>
    <w:p w:rsidR="00F516CC" w:rsidRPr="00B35807" w:rsidRDefault="006854E0" w:rsidP="00CA1E58">
      <w:pPr>
        <w:jc w:val="right"/>
        <w:rPr>
          <w:rFonts w:ascii="Book Antiqua" w:hAnsi="Book Antiqua"/>
          <w:sz w:val="22"/>
          <w:szCs w:val="22"/>
        </w:rPr>
      </w:pPr>
      <w:r>
        <w:rPr>
          <w:rFonts w:ascii="Book Antiqua" w:hAnsi="Book Antiqua"/>
          <w:sz w:val="22"/>
          <w:szCs w:val="22"/>
        </w:rPr>
        <w:t>PREDSJEDNIK OPĆINSKOG VIJEĆA</w:t>
      </w:r>
    </w:p>
    <w:p w:rsidR="00F516CC" w:rsidRPr="00B35807" w:rsidRDefault="00F516CC" w:rsidP="00CA1E58">
      <w:pPr>
        <w:jc w:val="right"/>
        <w:rPr>
          <w:rFonts w:ascii="Book Antiqua" w:hAnsi="Book Antiqua"/>
          <w:sz w:val="22"/>
          <w:szCs w:val="22"/>
        </w:rPr>
      </w:pPr>
      <w:r w:rsidRPr="00B35807">
        <w:rPr>
          <w:rFonts w:ascii="Book Antiqua" w:hAnsi="Book Antiqua"/>
          <w:sz w:val="22"/>
          <w:szCs w:val="22"/>
        </w:rPr>
        <w:t xml:space="preserve">                                                                                            </w:t>
      </w:r>
      <w:r w:rsidR="006854E0">
        <w:rPr>
          <w:rFonts w:ascii="Book Antiqua" w:hAnsi="Book Antiqua"/>
          <w:sz w:val="22"/>
          <w:szCs w:val="22"/>
        </w:rPr>
        <w:t xml:space="preserve">     Dubravko Blašković</w:t>
      </w:r>
      <w:r w:rsidRPr="00B35807">
        <w:rPr>
          <w:rFonts w:ascii="Book Antiqua" w:hAnsi="Book Antiqua"/>
          <w:sz w:val="22"/>
          <w:szCs w:val="22"/>
        </w:rPr>
        <w:t xml:space="preserve">                            </w:t>
      </w:r>
    </w:p>
    <w:p w:rsidR="00F516CC" w:rsidRPr="00B35807" w:rsidRDefault="00F516CC" w:rsidP="00F516CC">
      <w:pPr>
        <w:jc w:val="left"/>
        <w:rPr>
          <w:rFonts w:ascii="Book Antiqua" w:hAnsi="Book Antiqua"/>
          <w:sz w:val="22"/>
          <w:szCs w:val="22"/>
        </w:rPr>
      </w:pPr>
    </w:p>
    <w:p w:rsidR="00F516CC" w:rsidRPr="00B35807" w:rsidRDefault="00F516CC" w:rsidP="00F516CC">
      <w:pPr>
        <w:jc w:val="left"/>
        <w:rPr>
          <w:rFonts w:ascii="Book Antiqua" w:hAnsi="Book Antiqua"/>
          <w:sz w:val="22"/>
          <w:szCs w:val="22"/>
        </w:rPr>
      </w:pPr>
      <w:r w:rsidRPr="00B35807">
        <w:rPr>
          <w:rFonts w:ascii="Book Antiqua" w:hAnsi="Book Antiqua"/>
          <w:sz w:val="22"/>
          <w:szCs w:val="22"/>
        </w:rPr>
        <w:t xml:space="preserve">                                                                                         </w:t>
      </w:r>
    </w:p>
    <w:p w:rsidR="00F516CC" w:rsidRPr="00B35807" w:rsidRDefault="00F516CC" w:rsidP="00F516CC">
      <w:pPr>
        <w:jc w:val="left"/>
        <w:rPr>
          <w:rFonts w:ascii="Book Antiqua" w:hAnsi="Book Antiqua"/>
          <w:sz w:val="22"/>
          <w:szCs w:val="22"/>
        </w:rPr>
      </w:pPr>
      <w:r w:rsidRPr="00B35807">
        <w:rPr>
          <w:rFonts w:ascii="Book Antiqua" w:hAnsi="Book Antiqua"/>
          <w:sz w:val="22"/>
          <w:szCs w:val="22"/>
        </w:rPr>
        <w:t xml:space="preserve">                                                                                         _____________________________</w:t>
      </w:r>
      <w:r w:rsidR="006854E0">
        <w:rPr>
          <w:rFonts w:ascii="Book Antiqua" w:hAnsi="Book Antiqua"/>
          <w:sz w:val="22"/>
          <w:szCs w:val="22"/>
        </w:rPr>
        <w:t>________</w:t>
      </w:r>
      <w:bookmarkStart w:id="0" w:name="_GoBack"/>
      <w:bookmarkEnd w:id="0"/>
    </w:p>
    <w:p w:rsidR="00F516CC" w:rsidRDefault="00F516CC" w:rsidP="00F516CC">
      <w:pPr>
        <w:jc w:val="left"/>
        <w:rPr>
          <w:rFonts w:ascii="Times New Roman" w:hAnsi="Times New Roman"/>
        </w:rPr>
      </w:pPr>
    </w:p>
    <w:p w:rsidR="00F516CC" w:rsidRDefault="00F516CC" w:rsidP="00F516CC">
      <w:pPr>
        <w:jc w:val="left"/>
        <w:rPr>
          <w:rFonts w:ascii="Times New Roman" w:hAnsi="Times New Roman"/>
        </w:rPr>
      </w:pPr>
    </w:p>
    <w:p w:rsidR="006C2107" w:rsidRDefault="006C2107"/>
    <w:sectPr w:rsidR="006C2107" w:rsidSect="000E24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8B592F"/>
    <w:multiLevelType w:val="hybridMultilevel"/>
    <w:tmpl w:val="F214B066"/>
    <w:lvl w:ilvl="0" w:tplc="023866BE">
      <w:start w:val="1"/>
      <w:numFmt w:val="bullet"/>
      <w:lvlText w:val="-"/>
      <w:lvlJc w:val="left"/>
      <w:pPr>
        <w:ind w:left="480" w:hanging="360"/>
      </w:pPr>
      <w:rPr>
        <w:rFonts w:ascii="Times New Roman" w:eastAsiaTheme="minorHAnsi" w:hAnsi="Times New Roman" w:cs="Times New Roman" w:hint="default"/>
      </w:rPr>
    </w:lvl>
    <w:lvl w:ilvl="1" w:tplc="041A0003" w:tentative="1">
      <w:start w:val="1"/>
      <w:numFmt w:val="bullet"/>
      <w:lvlText w:val="o"/>
      <w:lvlJc w:val="left"/>
      <w:pPr>
        <w:ind w:left="1200" w:hanging="360"/>
      </w:pPr>
      <w:rPr>
        <w:rFonts w:ascii="Courier New" w:hAnsi="Courier New" w:cs="Courier New" w:hint="default"/>
      </w:rPr>
    </w:lvl>
    <w:lvl w:ilvl="2" w:tplc="041A0005" w:tentative="1">
      <w:start w:val="1"/>
      <w:numFmt w:val="bullet"/>
      <w:lvlText w:val=""/>
      <w:lvlJc w:val="left"/>
      <w:pPr>
        <w:ind w:left="1920" w:hanging="360"/>
      </w:pPr>
      <w:rPr>
        <w:rFonts w:ascii="Wingdings" w:hAnsi="Wingdings" w:hint="default"/>
      </w:rPr>
    </w:lvl>
    <w:lvl w:ilvl="3" w:tplc="041A0001" w:tentative="1">
      <w:start w:val="1"/>
      <w:numFmt w:val="bullet"/>
      <w:lvlText w:val=""/>
      <w:lvlJc w:val="left"/>
      <w:pPr>
        <w:ind w:left="2640" w:hanging="360"/>
      </w:pPr>
      <w:rPr>
        <w:rFonts w:ascii="Symbol" w:hAnsi="Symbol" w:hint="default"/>
      </w:rPr>
    </w:lvl>
    <w:lvl w:ilvl="4" w:tplc="041A0003" w:tentative="1">
      <w:start w:val="1"/>
      <w:numFmt w:val="bullet"/>
      <w:lvlText w:val="o"/>
      <w:lvlJc w:val="left"/>
      <w:pPr>
        <w:ind w:left="3360" w:hanging="360"/>
      </w:pPr>
      <w:rPr>
        <w:rFonts w:ascii="Courier New" w:hAnsi="Courier New" w:cs="Courier New" w:hint="default"/>
      </w:rPr>
    </w:lvl>
    <w:lvl w:ilvl="5" w:tplc="041A0005" w:tentative="1">
      <w:start w:val="1"/>
      <w:numFmt w:val="bullet"/>
      <w:lvlText w:val=""/>
      <w:lvlJc w:val="left"/>
      <w:pPr>
        <w:ind w:left="4080" w:hanging="360"/>
      </w:pPr>
      <w:rPr>
        <w:rFonts w:ascii="Wingdings" w:hAnsi="Wingdings" w:hint="default"/>
      </w:rPr>
    </w:lvl>
    <w:lvl w:ilvl="6" w:tplc="041A0001" w:tentative="1">
      <w:start w:val="1"/>
      <w:numFmt w:val="bullet"/>
      <w:lvlText w:val=""/>
      <w:lvlJc w:val="left"/>
      <w:pPr>
        <w:ind w:left="4800" w:hanging="360"/>
      </w:pPr>
      <w:rPr>
        <w:rFonts w:ascii="Symbol" w:hAnsi="Symbol" w:hint="default"/>
      </w:rPr>
    </w:lvl>
    <w:lvl w:ilvl="7" w:tplc="041A0003" w:tentative="1">
      <w:start w:val="1"/>
      <w:numFmt w:val="bullet"/>
      <w:lvlText w:val="o"/>
      <w:lvlJc w:val="left"/>
      <w:pPr>
        <w:ind w:left="5520" w:hanging="360"/>
      </w:pPr>
      <w:rPr>
        <w:rFonts w:ascii="Courier New" w:hAnsi="Courier New" w:cs="Courier New" w:hint="default"/>
      </w:rPr>
    </w:lvl>
    <w:lvl w:ilvl="8" w:tplc="041A0005" w:tentative="1">
      <w:start w:val="1"/>
      <w:numFmt w:val="bullet"/>
      <w:lvlText w:val=""/>
      <w:lvlJc w:val="left"/>
      <w:pPr>
        <w:ind w:left="62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6CC"/>
    <w:rsid w:val="000230A5"/>
    <w:rsid w:val="000B58A1"/>
    <w:rsid w:val="000F1991"/>
    <w:rsid w:val="002718D8"/>
    <w:rsid w:val="00571EB4"/>
    <w:rsid w:val="006854E0"/>
    <w:rsid w:val="006C2107"/>
    <w:rsid w:val="00883F31"/>
    <w:rsid w:val="009134FA"/>
    <w:rsid w:val="00A015A9"/>
    <w:rsid w:val="00A93A89"/>
    <w:rsid w:val="00B35807"/>
    <w:rsid w:val="00B44665"/>
    <w:rsid w:val="00CA1E58"/>
    <w:rsid w:val="00DE52D7"/>
    <w:rsid w:val="00E2197D"/>
    <w:rsid w:val="00EC4E8C"/>
    <w:rsid w:val="00F516C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B963F9-FB80-4539-B92F-FA6F668A0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16CC"/>
    <w:pPr>
      <w:spacing w:after="0" w:line="240" w:lineRule="auto"/>
      <w:jc w:val="center"/>
    </w:pPr>
    <w:rPr>
      <w:rFonts w:ascii="Bookman Old Style" w:hAnsi="Bookman Old Style"/>
      <w:sz w:val="24"/>
      <w:szCs w:val="3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F516CC"/>
    <w:pPr>
      <w:ind w:left="720"/>
      <w:contextualSpacing/>
    </w:pPr>
  </w:style>
  <w:style w:type="table" w:styleId="Reetkatablice">
    <w:name w:val="Table Grid"/>
    <w:basedOn w:val="Obinatablica"/>
    <w:uiPriority w:val="39"/>
    <w:rsid w:val="00F516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odnoje">
    <w:name w:val="footer"/>
    <w:basedOn w:val="Normal"/>
    <w:link w:val="PodnojeChar"/>
    <w:uiPriority w:val="99"/>
    <w:unhideWhenUsed/>
    <w:rsid w:val="00B35807"/>
    <w:pPr>
      <w:tabs>
        <w:tab w:val="center" w:pos="4536"/>
        <w:tab w:val="right" w:pos="9072"/>
      </w:tabs>
      <w:jc w:val="left"/>
    </w:pPr>
    <w:rPr>
      <w:rFonts w:ascii="Calibri" w:eastAsia="Calibri" w:hAnsi="Calibri" w:cs="Times New Roman"/>
      <w:sz w:val="20"/>
      <w:szCs w:val="20"/>
      <w:lang w:val="x-none" w:eastAsia="x-none"/>
    </w:rPr>
  </w:style>
  <w:style w:type="character" w:customStyle="1" w:styleId="PodnojeChar">
    <w:name w:val="Podnožje Char"/>
    <w:basedOn w:val="Zadanifontodlomka"/>
    <w:link w:val="Podnoje"/>
    <w:uiPriority w:val="99"/>
    <w:rsid w:val="00B35807"/>
    <w:rPr>
      <w:rFonts w:ascii="Calibri" w:eastAsia="Calibri" w:hAnsi="Calibri" w:cs="Times New Roman"/>
      <w:sz w:val="20"/>
      <w:szCs w:val="20"/>
      <w:lang w:val="x-none" w:eastAsia="x-none"/>
    </w:rPr>
  </w:style>
  <w:style w:type="paragraph" w:styleId="Tekstbalonia">
    <w:name w:val="Balloon Text"/>
    <w:basedOn w:val="Normal"/>
    <w:link w:val="TekstbaloniaChar"/>
    <w:uiPriority w:val="99"/>
    <w:semiHidden/>
    <w:unhideWhenUsed/>
    <w:rsid w:val="000B58A1"/>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0B58A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3122</Words>
  <Characters>17798</Characters>
  <Application>Microsoft Office Word</Application>
  <DocSecurity>0</DocSecurity>
  <Lines>148</Lines>
  <Paragraphs>41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20879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HP</cp:lastModifiedBy>
  <cp:revision>3</cp:revision>
  <cp:lastPrinted>2018-12-14T09:25:00Z</cp:lastPrinted>
  <dcterms:created xsi:type="dcterms:W3CDTF">2018-12-27T11:32:00Z</dcterms:created>
  <dcterms:modified xsi:type="dcterms:W3CDTF">2018-12-27T11:40:00Z</dcterms:modified>
</cp:coreProperties>
</file>