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302" w:rsidRPr="009E35FD" w:rsidRDefault="00ED4302" w:rsidP="00ED4302">
      <w:pPr>
        <w:spacing w:after="0"/>
        <w:rPr>
          <w:rFonts w:ascii="Book Antiqua" w:hAnsi="Book Antiqua"/>
        </w:rPr>
      </w:pPr>
      <w:r w:rsidRPr="009E35FD">
        <w:rPr>
          <w:rFonts w:ascii="Book Antiqua" w:hAnsi="Book Antiqua"/>
        </w:rPr>
        <w:t xml:space="preserve">                </w:t>
      </w:r>
    </w:p>
    <w:p w:rsidR="00BE7DF9" w:rsidRPr="00750A35" w:rsidRDefault="00BE7DF9" w:rsidP="00BE7DF9">
      <w:pPr>
        <w:spacing w:after="0"/>
        <w:rPr>
          <w:rFonts w:ascii="Times New Roman" w:hAnsi="Times New Roman"/>
          <w:sz w:val="24"/>
          <w:szCs w:val="24"/>
        </w:rPr>
      </w:pPr>
      <w:r w:rsidRPr="00750A35">
        <w:rPr>
          <w:rFonts w:ascii="Times New Roman" w:hAnsi="Times New Roman"/>
          <w:sz w:val="24"/>
          <w:szCs w:val="24"/>
        </w:rPr>
        <w:t xml:space="preserve">                 </w:t>
      </w:r>
      <w:r w:rsidR="009943E8">
        <w:rPr>
          <w:rFonts w:ascii="Book Antiqua" w:hAnsi="Book Antiqua"/>
          <w:i/>
          <w:noProof/>
          <w:lang w:eastAsia="hr-HR"/>
        </w:rPr>
        <w:drawing>
          <wp:inline distT="0" distB="0" distL="0" distR="0">
            <wp:extent cx="530225" cy="691515"/>
            <wp:effectExtent l="1905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0A35">
        <w:rPr>
          <w:rFonts w:ascii="Times New Roman" w:hAnsi="Times New Roman"/>
          <w:sz w:val="24"/>
          <w:szCs w:val="24"/>
        </w:rPr>
        <w:t xml:space="preserve">                 </w:t>
      </w:r>
    </w:p>
    <w:p w:rsidR="00BE7DF9" w:rsidRPr="009541A3" w:rsidRDefault="00BE7DF9" w:rsidP="00BE7DF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E72CF">
        <w:rPr>
          <w:rFonts w:ascii="Book Antiqua" w:hAnsi="Book Antiqua"/>
        </w:rPr>
        <w:t>REPUBLIKA HRVATSKA</w:t>
      </w:r>
    </w:p>
    <w:p w:rsidR="00BE7DF9" w:rsidRPr="005E72CF" w:rsidRDefault="00BE7DF9" w:rsidP="00BE7DF9">
      <w:pPr>
        <w:spacing w:after="0"/>
        <w:rPr>
          <w:rFonts w:ascii="Book Antiqua" w:hAnsi="Book Antiqua"/>
        </w:rPr>
      </w:pPr>
      <w:r w:rsidRPr="005E72CF">
        <w:rPr>
          <w:rFonts w:ascii="Book Antiqua" w:hAnsi="Book Antiqua"/>
        </w:rPr>
        <w:t>VUKOVARSKO-SRIJEMSKA ŽUPANIJA</w:t>
      </w:r>
    </w:p>
    <w:p w:rsidR="00BE7DF9" w:rsidRPr="005E72CF" w:rsidRDefault="009943E8" w:rsidP="00BE7DF9">
      <w:pPr>
        <w:spacing w:after="0"/>
        <w:rPr>
          <w:rFonts w:ascii="Book Antiqua" w:hAnsi="Book Antiqua"/>
        </w:rPr>
      </w:pPr>
      <w:r>
        <w:rPr>
          <w:rFonts w:ascii="Book Antiqua" w:hAnsi="Book Antiqua"/>
          <w:b/>
          <w:noProof/>
          <w:lang w:eastAsia="hr-H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83820</wp:posOffset>
            </wp:positionH>
            <wp:positionV relativeFrom="paragraph">
              <wp:posOffset>32385</wp:posOffset>
            </wp:positionV>
            <wp:extent cx="280670" cy="340995"/>
            <wp:effectExtent l="19050" t="0" r="5080" b="0"/>
            <wp:wrapSquare wrapText="bothSides"/>
            <wp:docPr id="6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34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7DF9" w:rsidRPr="005E72CF">
        <w:rPr>
          <w:rFonts w:ascii="Book Antiqua" w:hAnsi="Book Antiqua"/>
          <w:b/>
        </w:rPr>
        <w:t xml:space="preserve"> OPĆINA TOVARNIK</w:t>
      </w:r>
    </w:p>
    <w:p w:rsidR="00BE7DF9" w:rsidRPr="005E72CF" w:rsidRDefault="00BE7DF9" w:rsidP="00BE7DF9">
      <w:pPr>
        <w:spacing w:after="0"/>
        <w:rPr>
          <w:rFonts w:ascii="Book Antiqua" w:hAnsi="Book Antiqua"/>
          <w:b/>
        </w:rPr>
      </w:pPr>
      <w:r w:rsidRPr="005E72CF">
        <w:rPr>
          <w:rFonts w:ascii="Book Antiqua" w:hAnsi="Book Antiqua"/>
          <w:b/>
        </w:rPr>
        <w:t xml:space="preserve"> OPĆINSKO VIJEĆE                                                   </w:t>
      </w:r>
    </w:p>
    <w:p w:rsidR="00BE7DF9" w:rsidRPr="005E72CF" w:rsidRDefault="00BE7DF9" w:rsidP="00BE7DF9">
      <w:pPr>
        <w:spacing w:after="0"/>
        <w:rPr>
          <w:rFonts w:ascii="Book Antiqua" w:hAnsi="Book Antiqua"/>
          <w:b/>
        </w:rPr>
      </w:pPr>
    </w:p>
    <w:p w:rsidR="00BE7DF9" w:rsidRPr="005E72CF" w:rsidRDefault="00B72CE6" w:rsidP="00BE7DF9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KLASA:   021-05/18-03/</w:t>
      </w:r>
      <w:r w:rsidR="00544DF2">
        <w:rPr>
          <w:rFonts w:ascii="Book Antiqua" w:hAnsi="Book Antiqua"/>
        </w:rPr>
        <w:t>11</w:t>
      </w:r>
    </w:p>
    <w:p w:rsidR="00BE7DF9" w:rsidRPr="005E72CF" w:rsidRDefault="00B72CE6" w:rsidP="00BE7DF9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URBROJ: 2188/12-04-18</w:t>
      </w:r>
      <w:r w:rsidR="00BE7DF9" w:rsidRPr="005E72CF">
        <w:rPr>
          <w:rFonts w:ascii="Book Antiqua" w:hAnsi="Book Antiqua"/>
        </w:rPr>
        <w:t>-1</w:t>
      </w:r>
    </w:p>
    <w:p w:rsidR="00BE7DF9" w:rsidRPr="005E72CF" w:rsidRDefault="00BE7DF9" w:rsidP="00BE7DF9">
      <w:pPr>
        <w:spacing w:after="0"/>
        <w:rPr>
          <w:rFonts w:ascii="Book Antiqua" w:hAnsi="Book Antiqua"/>
        </w:rPr>
      </w:pPr>
      <w:r w:rsidRPr="005E72CF">
        <w:rPr>
          <w:rFonts w:ascii="Book Antiqua" w:hAnsi="Book Antiqua"/>
        </w:rPr>
        <w:t xml:space="preserve">Tovarnik, </w:t>
      </w:r>
      <w:r w:rsidR="00B72CE6">
        <w:rPr>
          <w:rFonts w:ascii="Book Antiqua" w:hAnsi="Book Antiqua"/>
        </w:rPr>
        <w:t>28. ožujka 2018</w:t>
      </w:r>
      <w:r>
        <w:rPr>
          <w:rFonts w:ascii="Book Antiqua" w:hAnsi="Book Antiqua"/>
        </w:rPr>
        <w:t xml:space="preserve">. god. </w:t>
      </w:r>
    </w:p>
    <w:p w:rsidR="00BE7DF9" w:rsidRPr="005E72CF" w:rsidRDefault="00BE7DF9" w:rsidP="00BE7DF9">
      <w:pPr>
        <w:spacing w:after="0"/>
        <w:rPr>
          <w:rFonts w:ascii="Book Antiqua" w:hAnsi="Book Antiqua"/>
        </w:rPr>
      </w:pPr>
    </w:p>
    <w:p w:rsidR="00BE7DF9" w:rsidRDefault="00BE7DF9" w:rsidP="00BE7DF9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BE7DF9" w:rsidRPr="00721C2A" w:rsidRDefault="00BE7DF9" w:rsidP="00BE7DF9">
      <w:pPr>
        <w:pStyle w:val="Footer"/>
        <w:jc w:val="both"/>
        <w:rPr>
          <w:rFonts w:ascii="Times New Roman" w:hAnsi="Times New Roman"/>
          <w:sz w:val="24"/>
          <w:szCs w:val="24"/>
        </w:rPr>
      </w:pPr>
      <w:r w:rsidRPr="00721C2A">
        <w:rPr>
          <w:rFonts w:ascii="Times New Roman" w:hAnsi="Times New Roman"/>
          <w:sz w:val="24"/>
          <w:szCs w:val="24"/>
        </w:rPr>
        <w:t xml:space="preserve">Na temelju članka  </w:t>
      </w:r>
      <w:r>
        <w:rPr>
          <w:rFonts w:ascii="Times New Roman" w:hAnsi="Times New Roman"/>
          <w:sz w:val="24"/>
          <w:szCs w:val="24"/>
        </w:rPr>
        <w:t>30</w:t>
      </w:r>
      <w:r w:rsidRPr="00721C2A">
        <w:rPr>
          <w:rFonts w:ascii="Times New Roman" w:hAnsi="Times New Roman"/>
          <w:sz w:val="24"/>
          <w:szCs w:val="24"/>
        </w:rPr>
        <w:t xml:space="preserve">. stavka  </w:t>
      </w:r>
      <w:r>
        <w:rPr>
          <w:rFonts w:ascii="Times New Roman" w:hAnsi="Times New Roman"/>
          <w:sz w:val="24"/>
          <w:szCs w:val="24"/>
        </w:rPr>
        <w:t>5</w:t>
      </w:r>
      <w:r w:rsidRPr="00721C2A">
        <w:rPr>
          <w:rFonts w:ascii="Times New Roman" w:hAnsi="Times New Roman"/>
          <w:sz w:val="24"/>
          <w:szCs w:val="24"/>
        </w:rPr>
        <w:t>. Zakon</w:t>
      </w:r>
      <w:r>
        <w:rPr>
          <w:rFonts w:ascii="Times New Roman" w:hAnsi="Times New Roman"/>
          <w:sz w:val="24"/>
          <w:szCs w:val="24"/>
        </w:rPr>
        <w:t xml:space="preserve">a o komunalnom gospodarstvu </w:t>
      </w:r>
      <w:r w:rsidRPr="00721C2A">
        <w:rPr>
          <w:rFonts w:ascii="Times New Roman" w:hAnsi="Times New Roman"/>
          <w:sz w:val="24"/>
          <w:szCs w:val="24"/>
        </w:rPr>
        <w:t xml:space="preserve">gospodarstvu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721C2A">
        <w:rPr>
          <w:rFonts w:ascii="Times New Roman" w:hAnsi="Times New Roman"/>
          <w:sz w:val="24"/>
          <w:szCs w:val="24"/>
        </w:rPr>
        <w:t xml:space="preserve">  ( Narodne novine br. 36/95, 70/97, 128/99, 57/00, 129/00, 59/01, 26/03, 82/04, 110/04, 178/04, 38/09, 79/09, 153/09, 49/11, 84/11, 90/11, 144/12, 94/13, 153/13, 147/14, 36/15</w:t>
      </w:r>
      <w:r w:rsidRPr="00721C2A">
        <w:rPr>
          <w:rFonts w:ascii="Times New Roman" w:eastAsia="Humanist521BT-Bold" w:hAnsi="Times New Roman"/>
          <w:bCs/>
          <w:sz w:val="24"/>
          <w:szCs w:val="24"/>
        </w:rPr>
        <w:t>)</w:t>
      </w:r>
    </w:p>
    <w:p w:rsidR="00BE7DF9" w:rsidRPr="00721C2A" w:rsidRDefault="00BE7DF9" w:rsidP="00BE7DF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1C2A">
        <w:rPr>
          <w:rFonts w:ascii="Times New Roman" w:hAnsi="Times New Roman"/>
          <w:sz w:val="24"/>
          <w:szCs w:val="24"/>
        </w:rPr>
        <w:t>i članka 31. Statuta Općine Tovarnik  ( Službeni vjesnik Vukovarsko- srijemske županije br. 4/13, 14/13</w:t>
      </w:r>
      <w:r w:rsidR="00B72CE6">
        <w:rPr>
          <w:rFonts w:ascii="Times New Roman" w:hAnsi="Times New Roman"/>
          <w:sz w:val="24"/>
          <w:szCs w:val="24"/>
        </w:rPr>
        <w:t xml:space="preserve"> i 1/18</w:t>
      </w:r>
      <w:r w:rsidRPr="00721C2A">
        <w:rPr>
          <w:rFonts w:ascii="Times New Roman" w:hAnsi="Times New Roman"/>
          <w:sz w:val="24"/>
          <w:szCs w:val="24"/>
        </w:rPr>
        <w:t xml:space="preserve"> ) Općinsko </w:t>
      </w:r>
      <w:r w:rsidR="00B72CE6">
        <w:rPr>
          <w:rFonts w:ascii="Times New Roman" w:hAnsi="Times New Roman"/>
          <w:sz w:val="24"/>
          <w:szCs w:val="24"/>
        </w:rPr>
        <w:t>vijeće Općine  Tovarnik  na    6.  sjednici održanoj dana 28. ožujka 2018</w:t>
      </w:r>
      <w:r w:rsidRPr="00721C2A">
        <w:rPr>
          <w:rFonts w:ascii="Times New Roman" w:hAnsi="Times New Roman"/>
          <w:sz w:val="24"/>
          <w:szCs w:val="24"/>
        </w:rPr>
        <w:t xml:space="preserve">. god.   d o n o s i </w:t>
      </w:r>
    </w:p>
    <w:p w:rsidR="00ED4302" w:rsidRPr="009E35FD" w:rsidRDefault="00ED4302" w:rsidP="00ED4302">
      <w:pPr>
        <w:jc w:val="center"/>
        <w:rPr>
          <w:rFonts w:ascii="Book Antiqua" w:hAnsi="Book Antiqua"/>
          <w:b/>
        </w:rPr>
      </w:pPr>
    </w:p>
    <w:p w:rsidR="00ED4302" w:rsidRPr="009E35FD" w:rsidRDefault="00ED4302" w:rsidP="00ED4302">
      <w:pPr>
        <w:jc w:val="center"/>
        <w:rPr>
          <w:rFonts w:ascii="Book Antiqua" w:hAnsi="Book Antiqua"/>
          <w:b/>
        </w:rPr>
      </w:pPr>
      <w:r w:rsidRPr="009E35FD">
        <w:rPr>
          <w:rFonts w:ascii="Book Antiqua" w:hAnsi="Book Antiqua"/>
          <w:b/>
        </w:rPr>
        <w:t xml:space="preserve">ODLUKU </w:t>
      </w:r>
    </w:p>
    <w:p w:rsidR="00ED4302" w:rsidRPr="009E35FD" w:rsidRDefault="00ED4302" w:rsidP="00ED4302">
      <w:pPr>
        <w:jc w:val="center"/>
        <w:rPr>
          <w:rFonts w:ascii="Book Antiqua" w:hAnsi="Book Antiqua"/>
          <w:b/>
        </w:rPr>
      </w:pPr>
      <w:r w:rsidRPr="009E35FD">
        <w:rPr>
          <w:rFonts w:ascii="Book Antiqua" w:hAnsi="Book Antiqua"/>
          <w:b/>
        </w:rPr>
        <w:t>o usvajanju izvješća o izvršenju Programa gradnje objekata i uređaja  komunalne infrast</w:t>
      </w:r>
      <w:r w:rsidR="00B72CE6">
        <w:rPr>
          <w:rFonts w:ascii="Book Antiqua" w:hAnsi="Book Antiqua"/>
          <w:b/>
        </w:rPr>
        <w:t>rukture Općine Tovarnik  za 2017</w:t>
      </w:r>
      <w:r w:rsidRPr="009E35FD">
        <w:rPr>
          <w:rFonts w:ascii="Book Antiqua" w:hAnsi="Book Antiqua"/>
          <w:b/>
        </w:rPr>
        <w:t>.god.</w:t>
      </w:r>
      <w:r w:rsidR="00B72CE6">
        <w:rPr>
          <w:rFonts w:ascii="Book Antiqua" w:hAnsi="Book Antiqua"/>
          <w:b/>
        </w:rPr>
        <w:t xml:space="preserve"> </w:t>
      </w:r>
    </w:p>
    <w:p w:rsidR="00ED4302" w:rsidRPr="009E35FD" w:rsidRDefault="00ED4302" w:rsidP="00ED4302">
      <w:pPr>
        <w:rPr>
          <w:rFonts w:ascii="Book Antiqua" w:hAnsi="Book Antiqua"/>
        </w:rPr>
      </w:pPr>
    </w:p>
    <w:p w:rsidR="00ED4302" w:rsidRPr="009E35FD" w:rsidRDefault="00ED4302" w:rsidP="00ED4302">
      <w:pPr>
        <w:jc w:val="center"/>
        <w:rPr>
          <w:rFonts w:ascii="Book Antiqua" w:eastAsia="Humanist521BT-Bold" w:hAnsi="Book Antiqua" w:cs="Humanist521BT-Bold"/>
          <w:b/>
          <w:bCs/>
        </w:rPr>
      </w:pPr>
      <w:r w:rsidRPr="009E35FD">
        <w:rPr>
          <w:rFonts w:ascii="Book Antiqua" w:eastAsia="Humanist521BT-Bold" w:hAnsi="Book Antiqua" w:cs="Humanist521BT-Bold"/>
          <w:b/>
          <w:bCs/>
        </w:rPr>
        <w:t>I.</w:t>
      </w:r>
    </w:p>
    <w:p w:rsidR="00BE7DF9" w:rsidRPr="00BE7DF9" w:rsidRDefault="00ED4302" w:rsidP="00BE7DF9">
      <w:pPr>
        <w:jc w:val="both"/>
        <w:rPr>
          <w:rFonts w:ascii="Book Antiqua" w:hAnsi="Book Antiqua"/>
        </w:rPr>
      </w:pPr>
      <w:r w:rsidRPr="009E35FD">
        <w:rPr>
          <w:rFonts w:ascii="Book Antiqua" w:eastAsia="Humanist521BT-Bold" w:hAnsi="Book Antiqua" w:cs="Humanist521BT-Bold"/>
          <w:bCs/>
        </w:rPr>
        <w:t>Usvaja se izvješće o izvršenju Programa gradnje  objekata i uređaja komunalne infrastrukture   Općine Tovarnik za 201</w:t>
      </w:r>
      <w:r w:rsidR="00B72CE6">
        <w:rPr>
          <w:rFonts w:ascii="Book Antiqua" w:eastAsia="Humanist521BT-Bold" w:hAnsi="Book Antiqua" w:cs="Humanist521BT-Bold"/>
          <w:bCs/>
        </w:rPr>
        <w:t>7</w:t>
      </w:r>
      <w:r w:rsidRPr="009E35FD">
        <w:rPr>
          <w:rFonts w:ascii="Book Antiqua" w:eastAsia="Humanist521BT-Bold" w:hAnsi="Book Antiqua" w:cs="Humanist521BT-Bold"/>
          <w:bCs/>
        </w:rPr>
        <w:t>. godinu</w:t>
      </w:r>
      <w:r w:rsidR="00BE7DF9" w:rsidRPr="00BE7DF9">
        <w:rPr>
          <w:rFonts w:ascii="Book Antiqua" w:hAnsi="Book Antiqua"/>
          <w:b/>
        </w:rPr>
        <w:t xml:space="preserve"> </w:t>
      </w:r>
      <w:r w:rsidR="00BE7DF9" w:rsidRPr="00BE7DF9">
        <w:rPr>
          <w:rFonts w:ascii="Book Antiqua" w:hAnsi="Book Antiqua"/>
        </w:rPr>
        <w:t xml:space="preserve">u sklopu kojega je i program gradnje objekata i uređaja za gospodarenje otpadom </w:t>
      </w:r>
      <w:r w:rsidR="00B72CE6">
        <w:rPr>
          <w:rFonts w:ascii="Book Antiqua" w:hAnsi="Book Antiqua"/>
        </w:rPr>
        <w:t>za 2017</w:t>
      </w:r>
      <w:r w:rsidR="00BE7DF9">
        <w:rPr>
          <w:rFonts w:ascii="Book Antiqua" w:hAnsi="Book Antiqua"/>
        </w:rPr>
        <w:t xml:space="preserve">. god. </w:t>
      </w:r>
    </w:p>
    <w:p w:rsidR="00ED4302" w:rsidRPr="009E35FD" w:rsidRDefault="00ED4302" w:rsidP="00ED4302">
      <w:pPr>
        <w:rPr>
          <w:rFonts w:ascii="Book Antiqua" w:eastAsia="Humanist521BT-Bold" w:hAnsi="Book Antiqua" w:cs="Humanist521BT-Bold"/>
          <w:bCs/>
        </w:rPr>
      </w:pPr>
    </w:p>
    <w:p w:rsidR="00ED4302" w:rsidRPr="009E35FD" w:rsidRDefault="00ED4302" w:rsidP="00ED4302">
      <w:pPr>
        <w:jc w:val="center"/>
        <w:rPr>
          <w:rFonts w:ascii="Book Antiqua" w:eastAsia="Humanist521BT-Bold" w:hAnsi="Book Antiqua" w:cs="Humanist521BT-Bold"/>
          <w:b/>
          <w:bCs/>
        </w:rPr>
      </w:pPr>
      <w:r w:rsidRPr="009E35FD">
        <w:rPr>
          <w:rFonts w:ascii="Book Antiqua" w:eastAsia="Humanist521BT-Bold" w:hAnsi="Book Antiqua" w:cs="Humanist521BT-Bold"/>
          <w:b/>
          <w:bCs/>
        </w:rPr>
        <w:t>II.</w:t>
      </w:r>
    </w:p>
    <w:p w:rsidR="00ED4302" w:rsidRPr="009E35FD" w:rsidRDefault="00ED4302" w:rsidP="00BE7DF9">
      <w:pPr>
        <w:jc w:val="both"/>
        <w:rPr>
          <w:rFonts w:ascii="Book Antiqua" w:eastAsia="Humanist521BT-Bold" w:hAnsi="Book Antiqua" w:cs="Humanist521BT-Bold"/>
          <w:bCs/>
        </w:rPr>
      </w:pPr>
      <w:r w:rsidRPr="009E35FD">
        <w:rPr>
          <w:rFonts w:ascii="Book Antiqua" w:eastAsia="Humanist521BT-Bold" w:hAnsi="Book Antiqua" w:cs="Humanist521BT-Bold"/>
          <w:bCs/>
        </w:rPr>
        <w:t>Izvješće iz toč. I. ove Odluke je sastavni dio ove Odluke</w:t>
      </w:r>
    </w:p>
    <w:p w:rsidR="00ED4302" w:rsidRPr="009E35FD" w:rsidRDefault="00ED4302" w:rsidP="00ED4302">
      <w:pPr>
        <w:jc w:val="center"/>
        <w:rPr>
          <w:rFonts w:ascii="Book Antiqua" w:eastAsia="Humanist521BT-Bold" w:hAnsi="Book Antiqua" w:cs="Humanist521BT-Bold"/>
          <w:b/>
          <w:bCs/>
        </w:rPr>
      </w:pPr>
      <w:r w:rsidRPr="009E35FD">
        <w:rPr>
          <w:rFonts w:ascii="Book Antiqua" w:eastAsia="Humanist521BT-Bold" w:hAnsi="Book Antiqua" w:cs="Humanist521BT-Bold"/>
          <w:b/>
          <w:bCs/>
        </w:rPr>
        <w:t>III.</w:t>
      </w:r>
    </w:p>
    <w:p w:rsidR="00ED4302" w:rsidRPr="009E35FD" w:rsidRDefault="00ED4302" w:rsidP="00BE7DF9">
      <w:pPr>
        <w:jc w:val="both"/>
        <w:rPr>
          <w:rFonts w:ascii="Book Antiqua" w:eastAsia="Humanist521BT-Bold" w:hAnsi="Book Antiqua" w:cs="Humanist521BT-Bold"/>
          <w:bCs/>
        </w:rPr>
      </w:pPr>
      <w:r w:rsidRPr="009E35FD">
        <w:rPr>
          <w:rFonts w:ascii="Book Antiqua" w:eastAsia="Humanist521BT-Bold" w:hAnsi="Book Antiqua" w:cs="Humanist521BT-Bold"/>
          <w:bCs/>
        </w:rPr>
        <w:t xml:space="preserve">Ova Odluka stupa na snagu osmog  dana od objave u </w:t>
      </w:r>
      <w:r w:rsidR="0023631A" w:rsidRPr="009E35FD">
        <w:rPr>
          <w:rFonts w:ascii="Book Antiqua" w:eastAsia="Humanist521BT-Bold" w:hAnsi="Book Antiqua" w:cs="Humanist521BT-Bold"/>
          <w:bCs/>
        </w:rPr>
        <w:t>„</w:t>
      </w:r>
      <w:r w:rsidRPr="009E35FD">
        <w:rPr>
          <w:rFonts w:ascii="Book Antiqua" w:eastAsia="Humanist521BT-Bold" w:hAnsi="Book Antiqua" w:cs="Humanist521BT-Bold"/>
          <w:bCs/>
        </w:rPr>
        <w:t>Službenom vjesniku</w:t>
      </w:r>
      <w:r w:rsidR="0023631A" w:rsidRPr="009E35FD">
        <w:rPr>
          <w:rFonts w:ascii="Book Antiqua" w:eastAsia="Humanist521BT-Bold" w:hAnsi="Book Antiqua" w:cs="Humanist521BT-Bold"/>
          <w:bCs/>
        </w:rPr>
        <w:t>“</w:t>
      </w:r>
      <w:r w:rsidRPr="009E35FD">
        <w:rPr>
          <w:rFonts w:ascii="Book Antiqua" w:eastAsia="Humanist521BT-Bold" w:hAnsi="Book Antiqua" w:cs="Humanist521BT-Bold"/>
          <w:bCs/>
        </w:rPr>
        <w:t xml:space="preserve"> Vukovarsko-srijemske županije</w:t>
      </w:r>
    </w:p>
    <w:p w:rsidR="00ED4302" w:rsidRPr="009E35FD" w:rsidRDefault="00ED4302" w:rsidP="00ED4302">
      <w:pPr>
        <w:rPr>
          <w:rFonts w:ascii="Book Antiqua" w:eastAsia="Humanist521BT-Bold" w:hAnsi="Book Antiqua" w:cs="Humanist521BT-Bold"/>
          <w:bCs/>
        </w:rPr>
      </w:pPr>
    </w:p>
    <w:p w:rsidR="00ED4302" w:rsidRPr="009E35FD" w:rsidRDefault="00ED4302" w:rsidP="00ED4302">
      <w:pPr>
        <w:jc w:val="center"/>
        <w:rPr>
          <w:rFonts w:ascii="Book Antiqua" w:eastAsia="Humanist521BT-Bold" w:hAnsi="Book Antiqua" w:cs="Humanist521BT-Bold"/>
          <w:b/>
          <w:bCs/>
        </w:rPr>
      </w:pPr>
    </w:p>
    <w:p w:rsidR="00ED4302" w:rsidRPr="009E35FD" w:rsidRDefault="00ED4302" w:rsidP="00ED4302">
      <w:pPr>
        <w:tabs>
          <w:tab w:val="left" w:pos="6522"/>
        </w:tabs>
        <w:jc w:val="right"/>
        <w:rPr>
          <w:rFonts w:ascii="Book Antiqua" w:eastAsia="Humanist521BT-Bold" w:hAnsi="Book Antiqua" w:cs="Humanist521BT-Bold"/>
          <w:b/>
          <w:bCs/>
        </w:rPr>
      </w:pPr>
      <w:r w:rsidRPr="009E35FD">
        <w:rPr>
          <w:rFonts w:ascii="Book Antiqua" w:eastAsia="Humanist521BT-Bold" w:hAnsi="Book Antiqua" w:cs="Humanist521BT-Bold"/>
          <w:b/>
          <w:bCs/>
        </w:rPr>
        <w:t xml:space="preserve"> PREDSJEDNIK OPĆINSKOG VIJEĆA </w:t>
      </w:r>
    </w:p>
    <w:p w:rsidR="00ED4302" w:rsidRPr="00BE7DF9" w:rsidRDefault="00ED4302" w:rsidP="00BE7DF9">
      <w:pPr>
        <w:tabs>
          <w:tab w:val="left" w:pos="6522"/>
        </w:tabs>
        <w:jc w:val="center"/>
        <w:rPr>
          <w:rFonts w:ascii="Book Antiqua" w:eastAsia="Humanist521BT-Bold" w:hAnsi="Book Antiqua" w:cs="Humanist521BT-Bold"/>
          <w:bCs/>
        </w:rPr>
      </w:pPr>
      <w:r w:rsidRPr="009E35FD">
        <w:rPr>
          <w:rFonts w:ascii="Book Antiqua" w:eastAsia="Humanist521BT-Bold" w:hAnsi="Book Antiqua" w:cs="Humanist521BT-Bold"/>
          <w:b/>
          <w:bCs/>
        </w:rPr>
        <w:t xml:space="preserve">                                                           </w:t>
      </w:r>
      <w:r w:rsidR="009268E6">
        <w:rPr>
          <w:rFonts w:ascii="Book Antiqua" w:eastAsia="Humanist521BT-Bold" w:hAnsi="Book Antiqua" w:cs="Humanist521BT-Bold"/>
          <w:b/>
          <w:bCs/>
        </w:rPr>
        <w:t xml:space="preserve">           </w:t>
      </w:r>
      <w:r w:rsidRPr="009E35FD">
        <w:rPr>
          <w:rFonts w:ascii="Book Antiqua" w:eastAsia="Humanist521BT-Bold" w:hAnsi="Book Antiqua" w:cs="Humanist521BT-Bold"/>
          <w:b/>
          <w:bCs/>
        </w:rPr>
        <w:t xml:space="preserve">        </w:t>
      </w:r>
      <w:r w:rsidR="00B72CE6">
        <w:rPr>
          <w:rFonts w:ascii="Book Antiqua" w:eastAsia="Humanist521BT-Bold" w:hAnsi="Book Antiqua" w:cs="Humanist521BT-Bold"/>
          <w:bCs/>
        </w:rPr>
        <w:t>Dubravko Blašković</w:t>
      </w:r>
    </w:p>
    <w:p w:rsidR="00B72CE6" w:rsidRPr="00E335C5" w:rsidRDefault="00B72CE6" w:rsidP="00B72CE6">
      <w:pPr>
        <w:jc w:val="center"/>
        <w:rPr>
          <w:rFonts w:ascii="Book Antiqua" w:eastAsia="Humanist521BT-Bold" w:hAnsi="Book Antiqua" w:cs="Humanist521BT-Bold"/>
          <w:b/>
          <w:bCs/>
        </w:rPr>
      </w:pPr>
      <w:r w:rsidRPr="00E335C5">
        <w:rPr>
          <w:rFonts w:ascii="Book Antiqua" w:eastAsia="Humanist521BT-Bold" w:hAnsi="Book Antiqua" w:cs="Humanist521BT-Bold"/>
          <w:b/>
          <w:bCs/>
        </w:rPr>
        <w:lastRenderedPageBreak/>
        <w:t>IZVJEŠĆE</w:t>
      </w:r>
    </w:p>
    <w:p w:rsidR="00B72CE6" w:rsidRPr="00E335C5" w:rsidRDefault="00B72CE6" w:rsidP="00B72CE6">
      <w:pPr>
        <w:jc w:val="center"/>
        <w:rPr>
          <w:rFonts w:ascii="Book Antiqua" w:eastAsia="Humanist521BT-Bold" w:hAnsi="Book Antiqua" w:cs="Humanist521BT-Bold"/>
          <w:b/>
          <w:bCs/>
        </w:rPr>
      </w:pPr>
      <w:r w:rsidRPr="00E335C5">
        <w:rPr>
          <w:rFonts w:ascii="Book Antiqua" w:eastAsia="Humanist521BT-Bold" w:hAnsi="Book Antiqua" w:cs="Humanist521BT-Bold"/>
          <w:b/>
          <w:bCs/>
        </w:rPr>
        <w:t>O IZVRŠENJU PROGRAMA GRADNJE OBJEKATA I  UREĐAJA KOMUNALNE INFRAS</w:t>
      </w:r>
      <w:r>
        <w:rPr>
          <w:rFonts w:ascii="Book Antiqua" w:eastAsia="Humanist521BT-Bold" w:hAnsi="Book Antiqua" w:cs="Humanist521BT-Bold"/>
          <w:b/>
          <w:bCs/>
        </w:rPr>
        <w:t>TRUKTURE OPĆINE TOVARNIK ZA 2017</w:t>
      </w:r>
      <w:r w:rsidRPr="00E335C5">
        <w:rPr>
          <w:rFonts w:ascii="Book Antiqua" w:eastAsia="Humanist521BT-Bold" w:hAnsi="Book Antiqua" w:cs="Humanist521BT-Bold"/>
          <w:b/>
          <w:bCs/>
        </w:rPr>
        <w:t>. GODINU</w:t>
      </w:r>
    </w:p>
    <w:p w:rsidR="00B72CE6" w:rsidRPr="00E335C5" w:rsidRDefault="00B72CE6" w:rsidP="00B72CE6">
      <w:pPr>
        <w:autoSpaceDE w:val="0"/>
        <w:autoSpaceDN w:val="0"/>
        <w:adjustRightInd w:val="0"/>
        <w:spacing w:after="0"/>
        <w:rPr>
          <w:rFonts w:ascii="Book Antiqua" w:hAnsi="Book Antiqua" w:cs="TimesNewRoman"/>
          <w:lang w:eastAsia="hr-HR"/>
        </w:rPr>
      </w:pPr>
    </w:p>
    <w:p w:rsidR="00B72CE6" w:rsidRDefault="00B72CE6" w:rsidP="00B72CE6">
      <w:pPr>
        <w:tabs>
          <w:tab w:val="left" w:pos="3686"/>
        </w:tabs>
        <w:autoSpaceDE w:val="0"/>
        <w:autoSpaceDN w:val="0"/>
        <w:adjustRightInd w:val="0"/>
        <w:spacing w:after="0"/>
        <w:rPr>
          <w:rFonts w:ascii="Book Antiqua" w:hAnsi="Book Antiqua"/>
        </w:rPr>
      </w:pPr>
      <w:r w:rsidRPr="00E335C5">
        <w:rPr>
          <w:rFonts w:ascii="Book Antiqua" w:hAnsi="Book Antiqua"/>
        </w:rPr>
        <w:t xml:space="preserve">Program gradnje objekata i uređaja komunalne infrastrukture   je donesen na prijedlog Načelnice Općine Tovarnik na sjednici Općinskog vijeća </w:t>
      </w:r>
      <w:r>
        <w:rPr>
          <w:rFonts w:ascii="Book Antiqua" w:hAnsi="Book Antiqua"/>
        </w:rPr>
        <w:t>u prosincu 2016. god., te je dva puta izmjenjen.</w:t>
      </w:r>
    </w:p>
    <w:p w:rsidR="00B72CE6" w:rsidRPr="00E335C5" w:rsidRDefault="00B72CE6" w:rsidP="00B72CE6">
      <w:pPr>
        <w:tabs>
          <w:tab w:val="left" w:pos="3686"/>
        </w:tabs>
        <w:autoSpaceDE w:val="0"/>
        <w:autoSpaceDN w:val="0"/>
        <w:adjustRightInd w:val="0"/>
        <w:spacing w:after="0"/>
        <w:rPr>
          <w:rFonts w:ascii="Book Antiqua" w:hAnsi="Book Antiqua"/>
        </w:rPr>
      </w:pPr>
    </w:p>
    <w:p w:rsidR="00B72CE6" w:rsidRPr="00E335C5" w:rsidRDefault="00B72CE6" w:rsidP="00B72CE6">
      <w:pPr>
        <w:tabs>
          <w:tab w:val="left" w:pos="3686"/>
        </w:tabs>
        <w:autoSpaceDE w:val="0"/>
        <w:autoSpaceDN w:val="0"/>
        <w:adjustRightInd w:val="0"/>
        <w:spacing w:after="0"/>
        <w:rPr>
          <w:rFonts w:ascii="Book Antiqua" w:hAnsi="Book Antiqua"/>
        </w:rPr>
      </w:pPr>
      <w:r w:rsidRPr="00E335C5">
        <w:rPr>
          <w:rFonts w:ascii="Book Antiqua" w:hAnsi="Book Antiqua"/>
        </w:rPr>
        <w:t>Za realizaciju</w:t>
      </w:r>
      <w:r>
        <w:rPr>
          <w:rFonts w:ascii="Book Antiqua" w:hAnsi="Book Antiqua"/>
        </w:rPr>
        <w:t xml:space="preserve"> programa je u Proračunu za 2017</w:t>
      </w:r>
      <w:r w:rsidRPr="00E335C5">
        <w:rPr>
          <w:rFonts w:ascii="Book Antiqua" w:hAnsi="Book Antiqua"/>
        </w:rPr>
        <w:t>. god. predviđen odnosno utrošen iznos za sljedeće aktivnosti kako s</w:t>
      </w:r>
      <w:r>
        <w:rPr>
          <w:rFonts w:ascii="Book Antiqua" w:hAnsi="Book Antiqua"/>
        </w:rPr>
        <w:t>l</w:t>
      </w:r>
      <w:r w:rsidRPr="00E335C5">
        <w:rPr>
          <w:rFonts w:ascii="Book Antiqua" w:hAnsi="Book Antiqua"/>
        </w:rPr>
        <w:t>ijedi:</w:t>
      </w:r>
    </w:p>
    <w:p w:rsidR="00B72CE6" w:rsidRPr="00E335C5" w:rsidRDefault="00B72CE6" w:rsidP="00B72CE6">
      <w:pPr>
        <w:tabs>
          <w:tab w:val="left" w:pos="3686"/>
        </w:tabs>
        <w:autoSpaceDE w:val="0"/>
        <w:autoSpaceDN w:val="0"/>
        <w:adjustRightInd w:val="0"/>
        <w:spacing w:after="0"/>
        <w:rPr>
          <w:rFonts w:ascii="Book Antiqua" w:hAnsi="Book Antiqua"/>
        </w:rPr>
      </w:pPr>
    </w:p>
    <w:p w:rsidR="00B72CE6" w:rsidRPr="00E335C5" w:rsidRDefault="00B72CE6" w:rsidP="00B72CE6">
      <w:pPr>
        <w:tabs>
          <w:tab w:val="left" w:pos="3686"/>
        </w:tabs>
        <w:autoSpaceDE w:val="0"/>
        <w:autoSpaceDN w:val="0"/>
        <w:adjustRightInd w:val="0"/>
        <w:spacing w:after="0"/>
        <w:rPr>
          <w:rFonts w:ascii="Book Antiqua" w:hAnsi="Book Antiqua"/>
        </w:rPr>
      </w:pPr>
    </w:p>
    <w:p w:rsidR="00B72CE6" w:rsidRPr="00E335C5" w:rsidRDefault="00B72CE6" w:rsidP="00B72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Book Antiqua" w:hAnsi="Book Antiqua"/>
          <w:b/>
        </w:rPr>
      </w:pPr>
      <w:r w:rsidRPr="00E335C5">
        <w:rPr>
          <w:rFonts w:ascii="Book Antiqua" w:hAnsi="Book Antiqua"/>
          <w:b/>
        </w:rPr>
        <w:t xml:space="preserve">1.) izgradnja javnih površina </w:t>
      </w:r>
    </w:p>
    <w:p w:rsidR="00B72CE6" w:rsidRPr="00842460" w:rsidRDefault="00B72CE6" w:rsidP="00B72CE6">
      <w:pPr>
        <w:pStyle w:val="ListParagraph"/>
        <w:numPr>
          <w:ilvl w:val="0"/>
          <w:numId w:val="8"/>
        </w:numPr>
        <w:ind w:left="644"/>
        <w:rPr>
          <w:rFonts w:ascii="Book Antiqua" w:hAnsi="Book Antiqua"/>
          <w:b/>
        </w:rPr>
      </w:pPr>
      <w:r w:rsidRPr="00E335C5">
        <w:rPr>
          <w:rFonts w:ascii="Book Antiqua" w:hAnsi="Book Antiqua"/>
          <w:b/>
        </w:rPr>
        <w:t xml:space="preserve"> izgrađeni   nogostupi  </w:t>
      </w:r>
      <w:r>
        <w:rPr>
          <w:rFonts w:ascii="Book Antiqua" w:hAnsi="Book Antiqua"/>
          <w:b/>
        </w:rPr>
        <w:t>u ulicama  A. Starčevića</w:t>
      </w:r>
      <w:r w:rsidRPr="00842460">
        <w:rPr>
          <w:rFonts w:ascii="Book Antiqua" w:hAnsi="Book Antiqua"/>
          <w:b/>
        </w:rPr>
        <w:t>, A. G. Matoša, 30.</w:t>
      </w:r>
      <w:r>
        <w:rPr>
          <w:rFonts w:ascii="Book Antiqua" w:hAnsi="Book Antiqua"/>
          <w:b/>
        </w:rPr>
        <w:t xml:space="preserve"> svibnja, Sajmište u Tovarniku i u Ilači u M. Gupca, ukupno 1100 metara</w:t>
      </w:r>
    </w:p>
    <w:p w:rsidR="00B72CE6" w:rsidRPr="00842460" w:rsidRDefault="00B72CE6" w:rsidP="00B72CE6">
      <w:pPr>
        <w:pStyle w:val="ListParagraph"/>
        <w:numPr>
          <w:ilvl w:val="1"/>
          <w:numId w:val="8"/>
        </w:numPr>
        <w:rPr>
          <w:rFonts w:ascii="Book Antiqua" w:hAnsi="Book Antiqua"/>
        </w:rPr>
      </w:pPr>
      <w:r>
        <w:rPr>
          <w:rFonts w:ascii="Book Antiqua" w:hAnsi="Book Antiqua"/>
        </w:rPr>
        <w:t>planirano: 207.000,00</w:t>
      </w:r>
      <w:r w:rsidRPr="00842460">
        <w:rPr>
          <w:rFonts w:ascii="Book Antiqua" w:hAnsi="Book Antiqua"/>
        </w:rPr>
        <w:t xml:space="preserve"> kn</w:t>
      </w:r>
    </w:p>
    <w:p w:rsidR="00B72CE6" w:rsidRPr="00E335C5" w:rsidRDefault="00B72CE6" w:rsidP="00B72CE6">
      <w:pPr>
        <w:pStyle w:val="ListParagraph"/>
        <w:numPr>
          <w:ilvl w:val="1"/>
          <w:numId w:val="8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izvršeno: 210.416,00 </w:t>
      </w:r>
      <w:r w:rsidRPr="00E335C5">
        <w:rPr>
          <w:rFonts w:ascii="Book Antiqua" w:hAnsi="Book Antiqua"/>
        </w:rPr>
        <w:t>kn</w:t>
      </w:r>
    </w:p>
    <w:p w:rsidR="00B72CE6" w:rsidRPr="00F56C06" w:rsidRDefault="00B72CE6" w:rsidP="00B72CE6">
      <w:pPr>
        <w:pStyle w:val="ListParagraph"/>
        <w:numPr>
          <w:ilvl w:val="1"/>
          <w:numId w:val="8"/>
        </w:numPr>
        <w:rPr>
          <w:rFonts w:ascii="Book Antiqua" w:hAnsi="Book Antiqua"/>
        </w:rPr>
      </w:pPr>
      <w:r w:rsidRPr="00E335C5">
        <w:rPr>
          <w:rFonts w:ascii="Book Antiqua" w:hAnsi="Book Antiqua"/>
        </w:rPr>
        <w:t>izvor</w:t>
      </w:r>
      <w:r>
        <w:rPr>
          <w:rFonts w:ascii="Book Antiqua" w:hAnsi="Book Antiqua"/>
        </w:rPr>
        <w:t>i</w:t>
      </w:r>
      <w:r w:rsidRPr="00E335C5">
        <w:rPr>
          <w:rFonts w:ascii="Book Antiqua" w:hAnsi="Book Antiqua"/>
        </w:rPr>
        <w:t xml:space="preserve">: </w:t>
      </w:r>
      <w:r w:rsidRPr="00F56C06">
        <w:rPr>
          <w:rFonts w:ascii="Book Antiqua" w:hAnsi="Book Antiqua"/>
        </w:rPr>
        <w:t>komunalni doprinos</w:t>
      </w:r>
      <w:r>
        <w:rPr>
          <w:rFonts w:ascii="Book Antiqua" w:hAnsi="Book Antiqua"/>
        </w:rPr>
        <w:t xml:space="preserve">, </w:t>
      </w:r>
      <w:r w:rsidRPr="00F56C06">
        <w:rPr>
          <w:rFonts w:ascii="Book Antiqua" w:hAnsi="Book Antiqua"/>
        </w:rPr>
        <w:t>prihod od legalizacije</w:t>
      </w:r>
      <w:r>
        <w:rPr>
          <w:rFonts w:ascii="Book Antiqua" w:hAnsi="Book Antiqua"/>
        </w:rPr>
        <w:t>,</w:t>
      </w:r>
      <w:r w:rsidRPr="00F56C06">
        <w:rPr>
          <w:rFonts w:ascii="Book Antiqua" w:hAnsi="Book Antiqua"/>
        </w:rPr>
        <w:t xml:space="preserve"> prihod od koncesija </w:t>
      </w:r>
      <w:r>
        <w:rPr>
          <w:rFonts w:ascii="Book Antiqua" w:hAnsi="Book Antiqua"/>
        </w:rPr>
        <w:t xml:space="preserve">, </w:t>
      </w:r>
      <w:r w:rsidRPr="00F56C06">
        <w:rPr>
          <w:rFonts w:ascii="Book Antiqua" w:hAnsi="Book Antiqua"/>
        </w:rPr>
        <w:t xml:space="preserve">naknada za pridobivene mineralne sirovine </w:t>
      </w:r>
    </w:p>
    <w:p w:rsidR="00B72CE6" w:rsidRPr="00E335C5" w:rsidRDefault="00B72CE6" w:rsidP="00B72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b/>
        </w:rPr>
      </w:pPr>
      <w:r>
        <w:rPr>
          <w:rFonts w:ascii="Book Antiqua" w:hAnsi="Book Antiqua"/>
          <w:b/>
        </w:rPr>
        <w:t>2</w:t>
      </w:r>
      <w:r w:rsidRPr="00E335C5">
        <w:rPr>
          <w:rFonts w:ascii="Book Antiqua" w:hAnsi="Book Antiqua"/>
          <w:b/>
        </w:rPr>
        <w:t xml:space="preserve">. ) Izgradnja parkirališta u Ilači </w:t>
      </w:r>
    </w:p>
    <w:p w:rsidR="00B72CE6" w:rsidRPr="00E335C5" w:rsidRDefault="00B72CE6" w:rsidP="00B72CE6">
      <w:pPr>
        <w:pStyle w:val="ListParagraph"/>
        <w:numPr>
          <w:ilvl w:val="0"/>
          <w:numId w:val="8"/>
        </w:numPr>
        <w:ind w:left="644"/>
        <w:rPr>
          <w:rFonts w:ascii="Book Antiqua" w:hAnsi="Book Antiqua"/>
        </w:rPr>
      </w:pPr>
      <w:r w:rsidRPr="00E335C5">
        <w:rPr>
          <w:rFonts w:ascii="Book Antiqua" w:hAnsi="Book Antiqua"/>
        </w:rPr>
        <w:t>iz</w:t>
      </w:r>
      <w:r>
        <w:rPr>
          <w:rFonts w:ascii="Book Antiqua" w:hAnsi="Book Antiqua"/>
        </w:rPr>
        <w:t>građeno parkiralište</w:t>
      </w:r>
    </w:p>
    <w:p w:rsidR="00B72CE6" w:rsidRPr="00E335C5" w:rsidRDefault="00B72CE6" w:rsidP="00B72CE6">
      <w:pPr>
        <w:pStyle w:val="ListParagraph"/>
        <w:numPr>
          <w:ilvl w:val="1"/>
          <w:numId w:val="8"/>
        </w:numPr>
        <w:rPr>
          <w:rFonts w:ascii="Book Antiqua" w:hAnsi="Book Antiqua"/>
        </w:rPr>
      </w:pPr>
      <w:r>
        <w:rPr>
          <w:rFonts w:ascii="Book Antiqua" w:hAnsi="Book Antiqua"/>
        </w:rPr>
        <w:t>planirano : 522.000,00</w:t>
      </w:r>
      <w:r w:rsidRPr="00E335C5">
        <w:rPr>
          <w:rFonts w:ascii="Book Antiqua" w:hAnsi="Book Antiqua"/>
        </w:rPr>
        <w:t xml:space="preserve"> kn </w:t>
      </w:r>
    </w:p>
    <w:p w:rsidR="00B72CE6" w:rsidRPr="00E335C5" w:rsidRDefault="00B72CE6" w:rsidP="00B72CE6">
      <w:pPr>
        <w:pStyle w:val="ListParagraph"/>
        <w:numPr>
          <w:ilvl w:val="1"/>
          <w:numId w:val="8"/>
        </w:numPr>
        <w:rPr>
          <w:rFonts w:ascii="Book Antiqua" w:hAnsi="Book Antiqua"/>
        </w:rPr>
      </w:pPr>
      <w:r>
        <w:rPr>
          <w:rFonts w:ascii="Book Antiqua" w:hAnsi="Book Antiqua"/>
        </w:rPr>
        <w:t>izvršeno: 528.065,93</w:t>
      </w:r>
      <w:r w:rsidRPr="00E335C5">
        <w:rPr>
          <w:rFonts w:ascii="Book Antiqua" w:hAnsi="Book Antiqua"/>
        </w:rPr>
        <w:t xml:space="preserve"> kn</w:t>
      </w:r>
    </w:p>
    <w:p w:rsidR="00B72CE6" w:rsidRDefault="00B72CE6" w:rsidP="00B72CE6">
      <w:pPr>
        <w:pStyle w:val="ListParagraph"/>
        <w:numPr>
          <w:ilvl w:val="1"/>
          <w:numId w:val="8"/>
        </w:numPr>
        <w:rPr>
          <w:rFonts w:ascii="Book Antiqua" w:hAnsi="Book Antiqua"/>
        </w:rPr>
      </w:pPr>
      <w:r>
        <w:rPr>
          <w:rFonts w:ascii="Book Antiqua" w:hAnsi="Book Antiqua"/>
        </w:rPr>
        <w:t>izvor: Ministarstvo regionalnog razvoja i fondova EU 200.000,00 kn</w:t>
      </w:r>
    </w:p>
    <w:p w:rsidR="00B72CE6" w:rsidRPr="00200F91" w:rsidRDefault="00B72CE6" w:rsidP="00B72CE6">
      <w:pPr>
        <w:pStyle w:val="ListParagraph"/>
        <w:numPr>
          <w:ilvl w:val="1"/>
          <w:numId w:val="8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  <w:r w:rsidRPr="00F56C06">
        <w:rPr>
          <w:rFonts w:ascii="Book Antiqua" w:hAnsi="Book Antiqua"/>
        </w:rPr>
        <w:t xml:space="preserve">naknada za pridobivene mineralne sirovine </w:t>
      </w:r>
      <w:r>
        <w:rPr>
          <w:rFonts w:ascii="Book Antiqua" w:hAnsi="Book Antiqua"/>
        </w:rPr>
        <w:t>- ostalo</w:t>
      </w:r>
    </w:p>
    <w:p w:rsidR="00B72CE6" w:rsidRPr="00E335C5" w:rsidRDefault="00B72CE6" w:rsidP="00B72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b/>
        </w:rPr>
      </w:pPr>
      <w:r>
        <w:rPr>
          <w:rFonts w:ascii="Book Antiqua" w:hAnsi="Book Antiqua"/>
          <w:b/>
        </w:rPr>
        <w:t>3</w:t>
      </w:r>
      <w:r w:rsidRPr="00E335C5">
        <w:rPr>
          <w:rFonts w:ascii="Book Antiqua" w:hAnsi="Book Antiqua"/>
          <w:b/>
        </w:rPr>
        <w:t xml:space="preserve">. ) Izgradnja  tribina na nogometnom igralištu u Tovarniku </w:t>
      </w:r>
    </w:p>
    <w:p w:rsidR="00B72CE6" w:rsidRPr="00842460" w:rsidRDefault="00B72CE6" w:rsidP="00B72CE6">
      <w:pPr>
        <w:numPr>
          <w:ilvl w:val="0"/>
          <w:numId w:val="9"/>
        </w:numPr>
        <w:spacing w:after="0"/>
        <w:rPr>
          <w:rFonts w:ascii="Book Antiqua" w:hAnsi="Book Antiqua"/>
        </w:rPr>
      </w:pPr>
      <w:r w:rsidRPr="00842460">
        <w:rPr>
          <w:rFonts w:ascii="Book Antiqua" w:hAnsi="Book Antiqua"/>
        </w:rPr>
        <w:t xml:space="preserve">gradnja  tribina na zapadnoj strani nogometnog igrališta- </w:t>
      </w:r>
      <w:r>
        <w:rPr>
          <w:rFonts w:ascii="Book Antiqua" w:hAnsi="Book Antiqua"/>
        </w:rPr>
        <w:t>tehnički elaborat izgradnje tribina na NK Hajduk radi izrade glavnog projekta i ishođenja građevinske dozvole.</w:t>
      </w:r>
    </w:p>
    <w:p w:rsidR="00B72CE6" w:rsidRPr="00E335C5" w:rsidRDefault="00B72CE6" w:rsidP="00B72CE6">
      <w:pPr>
        <w:numPr>
          <w:ilvl w:val="1"/>
          <w:numId w:val="9"/>
        </w:numPr>
        <w:spacing w:after="0"/>
        <w:rPr>
          <w:rFonts w:ascii="Book Antiqua" w:hAnsi="Book Antiqua"/>
        </w:rPr>
      </w:pPr>
      <w:r>
        <w:rPr>
          <w:rFonts w:ascii="Book Antiqua" w:hAnsi="Book Antiqua"/>
        </w:rPr>
        <w:t>planirano: 250</w:t>
      </w:r>
      <w:r w:rsidRPr="00E335C5">
        <w:rPr>
          <w:rFonts w:ascii="Book Antiqua" w:hAnsi="Book Antiqua"/>
        </w:rPr>
        <w:t>.000,00 kn</w:t>
      </w:r>
    </w:p>
    <w:p w:rsidR="00B72CE6" w:rsidRPr="00E335C5" w:rsidRDefault="00B72CE6" w:rsidP="00B72CE6">
      <w:pPr>
        <w:numPr>
          <w:ilvl w:val="1"/>
          <w:numId w:val="9"/>
        </w:numPr>
        <w:spacing w:after="0"/>
        <w:rPr>
          <w:rFonts w:ascii="Book Antiqua" w:hAnsi="Book Antiqua"/>
        </w:rPr>
      </w:pPr>
      <w:r>
        <w:rPr>
          <w:rFonts w:ascii="Book Antiqua" w:hAnsi="Book Antiqua"/>
        </w:rPr>
        <w:t xml:space="preserve">izvršeno: 223.856,24 </w:t>
      </w:r>
      <w:r w:rsidRPr="00E335C5">
        <w:rPr>
          <w:rFonts w:ascii="Book Antiqua" w:hAnsi="Book Antiqua"/>
        </w:rPr>
        <w:t>00 kn</w:t>
      </w:r>
    </w:p>
    <w:p w:rsidR="00B72CE6" w:rsidRPr="00E335C5" w:rsidRDefault="00B72CE6" w:rsidP="00B72CE6">
      <w:pPr>
        <w:numPr>
          <w:ilvl w:val="1"/>
          <w:numId w:val="9"/>
        </w:numPr>
        <w:spacing w:after="0"/>
        <w:rPr>
          <w:rFonts w:ascii="Book Antiqua" w:hAnsi="Book Antiqua"/>
        </w:rPr>
      </w:pPr>
      <w:r w:rsidRPr="00E335C5">
        <w:rPr>
          <w:rFonts w:ascii="Book Antiqua" w:hAnsi="Book Antiqua"/>
        </w:rPr>
        <w:t>izvor: naknada za pridobivene</w:t>
      </w:r>
      <w:r>
        <w:rPr>
          <w:rFonts w:ascii="Book Antiqua" w:hAnsi="Book Antiqua"/>
        </w:rPr>
        <w:t xml:space="preserve"> mineralne sirovine </w:t>
      </w:r>
    </w:p>
    <w:p w:rsidR="00B72CE6" w:rsidRPr="00E335C5" w:rsidRDefault="00B72CE6" w:rsidP="00B72CE6">
      <w:pPr>
        <w:rPr>
          <w:rFonts w:ascii="Book Antiqua" w:hAnsi="Book Antiqua"/>
          <w:b/>
        </w:rPr>
      </w:pPr>
    </w:p>
    <w:p w:rsidR="00B72CE6" w:rsidRPr="00E335C5" w:rsidRDefault="00B72CE6" w:rsidP="00B72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b/>
        </w:rPr>
      </w:pPr>
      <w:r>
        <w:rPr>
          <w:rFonts w:ascii="Book Antiqua" w:hAnsi="Book Antiqua"/>
          <w:b/>
        </w:rPr>
        <w:t>4</w:t>
      </w:r>
      <w:r w:rsidRPr="00E335C5">
        <w:rPr>
          <w:rFonts w:ascii="Book Antiqua" w:hAnsi="Book Antiqua"/>
          <w:b/>
        </w:rPr>
        <w:t xml:space="preserve">. ) Izgradnja  cesta      </w:t>
      </w:r>
    </w:p>
    <w:p w:rsidR="00B72CE6" w:rsidRPr="006528A5" w:rsidRDefault="00B72CE6" w:rsidP="00B72CE6">
      <w:pPr>
        <w:pStyle w:val="ListParagraph"/>
        <w:numPr>
          <w:ilvl w:val="1"/>
          <w:numId w:val="12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izgrađene su ceste u ulici</w:t>
      </w:r>
      <w:r w:rsidRPr="006528A5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 xml:space="preserve">Vrljevac (397m) </w:t>
      </w:r>
    </w:p>
    <w:p w:rsidR="00B72CE6" w:rsidRPr="00E335C5" w:rsidRDefault="00B72CE6" w:rsidP="00B72CE6">
      <w:pPr>
        <w:pStyle w:val="ListParagraph"/>
        <w:numPr>
          <w:ilvl w:val="1"/>
          <w:numId w:val="12"/>
        </w:numPr>
        <w:rPr>
          <w:rFonts w:ascii="Book Antiqua" w:hAnsi="Book Antiqua"/>
        </w:rPr>
      </w:pPr>
      <w:r>
        <w:rPr>
          <w:rFonts w:ascii="Book Antiqua" w:hAnsi="Book Antiqua"/>
        </w:rPr>
        <w:t>planirano: 33</w:t>
      </w:r>
      <w:r w:rsidRPr="006528A5">
        <w:rPr>
          <w:rFonts w:ascii="Book Antiqua" w:hAnsi="Book Antiqua"/>
        </w:rPr>
        <w:t>0.000,00</w:t>
      </w:r>
      <w:r>
        <w:rPr>
          <w:rFonts w:ascii="Book Antiqua" w:hAnsi="Book Antiqua"/>
        </w:rPr>
        <w:t xml:space="preserve"> kn</w:t>
      </w:r>
    </w:p>
    <w:p w:rsidR="00B72CE6" w:rsidRPr="00E335C5" w:rsidRDefault="00B72CE6" w:rsidP="00B72CE6">
      <w:pPr>
        <w:pStyle w:val="ListParagraph"/>
        <w:numPr>
          <w:ilvl w:val="1"/>
          <w:numId w:val="12"/>
        </w:numPr>
        <w:rPr>
          <w:rFonts w:ascii="Book Antiqua" w:hAnsi="Book Antiqua"/>
        </w:rPr>
      </w:pPr>
      <w:r>
        <w:rPr>
          <w:rFonts w:ascii="Book Antiqua" w:hAnsi="Book Antiqua"/>
        </w:rPr>
        <w:t>izvršeno: 348.824,28</w:t>
      </w:r>
      <w:r w:rsidRPr="00E335C5">
        <w:rPr>
          <w:rFonts w:ascii="Book Antiqua" w:hAnsi="Book Antiqua"/>
        </w:rPr>
        <w:t xml:space="preserve"> kn</w:t>
      </w:r>
    </w:p>
    <w:p w:rsidR="00B72CE6" w:rsidRPr="00E335C5" w:rsidRDefault="00B72CE6" w:rsidP="00B72CE6">
      <w:pPr>
        <w:pStyle w:val="ListParagraph"/>
        <w:numPr>
          <w:ilvl w:val="1"/>
          <w:numId w:val="12"/>
        </w:numPr>
        <w:rPr>
          <w:rFonts w:ascii="Book Antiqua" w:hAnsi="Book Antiqua"/>
        </w:rPr>
      </w:pPr>
      <w:r w:rsidRPr="00E335C5">
        <w:rPr>
          <w:rFonts w:ascii="Book Antiqua" w:hAnsi="Book Antiqua"/>
        </w:rPr>
        <w:t>izvor:</w:t>
      </w:r>
    </w:p>
    <w:p w:rsidR="00B72CE6" w:rsidRPr="00E335C5" w:rsidRDefault="00B72CE6" w:rsidP="00B72CE6">
      <w:pPr>
        <w:pStyle w:val="ListParagraph"/>
        <w:numPr>
          <w:ilvl w:val="2"/>
          <w:numId w:val="12"/>
        </w:numPr>
        <w:rPr>
          <w:rFonts w:ascii="Book Antiqua" w:hAnsi="Book Antiqua"/>
        </w:rPr>
      </w:pPr>
      <w:r>
        <w:rPr>
          <w:rFonts w:ascii="Book Antiqua" w:hAnsi="Book Antiqua"/>
        </w:rPr>
        <w:t>MRRFEU 15</w:t>
      </w:r>
      <w:r w:rsidRPr="00E335C5">
        <w:rPr>
          <w:rFonts w:ascii="Book Antiqua" w:hAnsi="Book Antiqua"/>
        </w:rPr>
        <w:t xml:space="preserve">0.000,00 kn </w:t>
      </w:r>
    </w:p>
    <w:p w:rsidR="00B72CE6" w:rsidRPr="004152D0" w:rsidRDefault="00B72CE6" w:rsidP="00B72CE6">
      <w:pPr>
        <w:pStyle w:val="ListParagraph"/>
        <w:numPr>
          <w:ilvl w:val="2"/>
          <w:numId w:val="12"/>
        </w:numPr>
        <w:rPr>
          <w:rFonts w:ascii="Book Antiqua" w:hAnsi="Book Antiqua"/>
        </w:rPr>
      </w:pPr>
      <w:r w:rsidRPr="00E335C5">
        <w:rPr>
          <w:rFonts w:ascii="Book Antiqua" w:hAnsi="Book Antiqua"/>
        </w:rPr>
        <w:t xml:space="preserve">naknada za pridobivene </w:t>
      </w:r>
      <w:r>
        <w:rPr>
          <w:rFonts w:ascii="Book Antiqua" w:hAnsi="Book Antiqua"/>
        </w:rPr>
        <w:t>mineralne sirovine - ostalo</w:t>
      </w:r>
    </w:p>
    <w:p w:rsidR="00B72CE6" w:rsidRPr="00E335C5" w:rsidRDefault="00B72CE6" w:rsidP="00B72CE6">
      <w:pPr>
        <w:tabs>
          <w:tab w:val="left" w:pos="3686"/>
        </w:tabs>
        <w:autoSpaceDE w:val="0"/>
        <w:autoSpaceDN w:val="0"/>
        <w:adjustRightInd w:val="0"/>
        <w:spacing w:after="0"/>
        <w:rPr>
          <w:rFonts w:ascii="Book Antiqua" w:hAnsi="Book Antiqua"/>
        </w:rPr>
      </w:pPr>
    </w:p>
    <w:p w:rsidR="00B72CE6" w:rsidRPr="00E335C5" w:rsidRDefault="00B72CE6" w:rsidP="00B72CE6">
      <w:pPr>
        <w:tabs>
          <w:tab w:val="left" w:pos="3686"/>
        </w:tabs>
        <w:autoSpaceDE w:val="0"/>
        <w:autoSpaceDN w:val="0"/>
        <w:adjustRightInd w:val="0"/>
        <w:spacing w:after="0"/>
        <w:rPr>
          <w:rFonts w:ascii="Book Antiqua" w:hAnsi="Book Antiqua"/>
        </w:rPr>
      </w:pPr>
    </w:p>
    <w:p w:rsidR="00B72CE6" w:rsidRPr="00E335C5" w:rsidRDefault="00B72CE6" w:rsidP="00B72CE6">
      <w:pPr>
        <w:tabs>
          <w:tab w:val="left" w:pos="3686"/>
        </w:tabs>
        <w:autoSpaceDE w:val="0"/>
        <w:autoSpaceDN w:val="0"/>
        <w:adjustRightInd w:val="0"/>
        <w:spacing w:after="0"/>
        <w:rPr>
          <w:rFonts w:ascii="Book Antiqua" w:hAnsi="Book Antiqua"/>
        </w:rPr>
      </w:pPr>
      <w:r>
        <w:rPr>
          <w:rFonts w:ascii="Book Antiqua" w:hAnsi="Book Antiqua"/>
        </w:rPr>
        <w:t>U 2017</w:t>
      </w:r>
      <w:r w:rsidRPr="00E335C5">
        <w:rPr>
          <w:rFonts w:ascii="Book Antiqua" w:hAnsi="Book Antiqua"/>
        </w:rPr>
        <w:t xml:space="preserve">. god. na Program gradnje objekata i uređeja komunalne infrastrukture utrošeno  je </w:t>
      </w:r>
      <w:r>
        <w:rPr>
          <w:rFonts w:ascii="Book Antiqua" w:hAnsi="Book Antiqua"/>
          <w:b/>
        </w:rPr>
        <w:t>ukupno  1.311.162,45</w:t>
      </w:r>
      <w:r w:rsidRPr="00E335C5">
        <w:rPr>
          <w:rFonts w:ascii="Book Antiqua" w:hAnsi="Book Antiqua"/>
          <w:b/>
        </w:rPr>
        <w:t xml:space="preserve">   kn</w:t>
      </w:r>
      <w:r w:rsidRPr="00E335C5">
        <w:rPr>
          <w:rFonts w:ascii="Book Antiqua" w:hAnsi="Book Antiqua"/>
        </w:rPr>
        <w:t xml:space="preserve">. </w:t>
      </w:r>
    </w:p>
    <w:p w:rsidR="00B72CE6" w:rsidRPr="00E335C5" w:rsidRDefault="00B72CE6" w:rsidP="00B72CE6">
      <w:pPr>
        <w:tabs>
          <w:tab w:val="left" w:pos="3686"/>
        </w:tabs>
        <w:autoSpaceDE w:val="0"/>
        <w:autoSpaceDN w:val="0"/>
        <w:adjustRightInd w:val="0"/>
        <w:spacing w:after="0"/>
        <w:rPr>
          <w:rFonts w:ascii="Book Antiqua" w:hAnsi="Book Antiqua"/>
        </w:rPr>
      </w:pPr>
    </w:p>
    <w:p w:rsidR="00B72CE6" w:rsidRPr="00E335C5" w:rsidRDefault="00B72CE6" w:rsidP="00B72CE6">
      <w:pPr>
        <w:tabs>
          <w:tab w:val="left" w:pos="211"/>
          <w:tab w:val="left" w:pos="3686"/>
        </w:tabs>
        <w:autoSpaceDE w:val="0"/>
        <w:autoSpaceDN w:val="0"/>
        <w:adjustRightInd w:val="0"/>
        <w:spacing w:after="0"/>
        <w:rPr>
          <w:rFonts w:ascii="Book Antiqua" w:hAnsi="Book Antiqua"/>
        </w:rPr>
      </w:pPr>
      <w:r w:rsidRPr="00E335C5">
        <w:rPr>
          <w:rFonts w:ascii="Book Antiqua" w:hAnsi="Book Antiqua"/>
        </w:rPr>
        <w:tab/>
        <w:t xml:space="preserve">       Naknada od komunalnog doprinosa je </w:t>
      </w:r>
      <w:r>
        <w:rPr>
          <w:rFonts w:ascii="Book Antiqua" w:hAnsi="Book Antiqua"/>
        </w:rPr>
        <w:t>ostvarena u iznosu od 10.813,99</w:t>
      </w:r>
      <w:r w:rsidRPr="00E335C5">
        <w:rPr>
          <w:rFonts w:ascii="Book Antiqua" w:hAnsi="Book Antiqua"/>
        </w:rPr>
        <w:t xml:space="preserve"> kn te kao namjenski prihod sukladno čl. 30 Zakona o komunalnom gospodarstvu u cijelosti utrošena za građenje objekata i uređaja komunalne infrastrukture – gradnja nogostupa </w:t>
      </w:r>
    </w:p>
    <w:p w:rsidR="00B72CE6" w:rsidRPr="00E335C5" w:rsidRDefault="00B72CE6" w:rsidP="00B72CE6">
      <w:pPr>
        <w:pStyle w:val="ListParagraph"/>
        <w:ind w:left="0"/>
        <w:rPr>
          <w:rFonts w:ascii="Book Antiqua" w:hAnsi="Book Antiqua"/>
        </w:rPr>
      </w:pPr>
    </w:p>
    <w:p w:rsidR="00B72CE6" w:rsidRPr="00E335C5" w:rsidRDefault="00B72CE6" w:rsidP="00B72CE6">
      <w:pPr>
        <w:pStyle w:val="ListParagraph"/>
        <w:ind w:left="0"/>
        <w:rPr>
          <w:rFonts w:ascii="Book Antiqua" w:hAnsi="Book Antiqua"/>
        </w:rPr>
      </w:pPr>
      <w:r w:rsidRPr="00E335C5">
        <w:rPr>
          <w:rFonts w:ascii="Book Antiqua" w:hAnsi="Book Antiqua"/>
        </w:rPr>
        <w:tab/>
        <w:t>Naknada od koncesija je</w:t>
      </w:r>
      <w:r>
        <w:rPr>
          <w:rFonts w:ascii="Book Antiqua" w:hAnsi="Book Antiqua"/>
        </w:rPr>
        <w:t xml:space="preserve"> ostvarena u iznosu od 47.874,02</w:t>
      </w:r>
      <w:r w:rsidRPr="00E335C5">
        <w:rPr>
          <w:rFonts w:ascii="Book Antiqua" w:hAnsi="Book Antiqua"/>
        </w:rPr>
        <w:t xml:space="preserve"> kn te kao namjenski prihod sukladno  čl. 30 Zakona o komunalnom gospodarstvu u cijelosti utrošena za građenje objekata i uređaja komunalne infrastrukture – gradanja nogostupa </w:t>
      </w:r>
    </w:p>
    <w:p w:rsidR="00B72CE6" w:rsidRPr="00E335C5" w:rsidRDefault="00B72CE6" w:rsidP="00B72CE6">
      <w:pPr>
        <w:tabs>
          <w:tab w:val="left" w:pos="211"/>
          <w:tab w:val="left" w:pos="3686"/>
        </w:tabs>
        <w:autoSpaceDE w:val="0"/>
        <w:autoSpaceDN w:val="0"/>
        <w:adjustRightInd w:val="0"/>
        <w:spacing w:after="0"/>
        <w:rPr>
          <w:rFonts w:ascii="Book Antiqua" w:hAnsi="Book Antiqua"/>
        </w:rPr>
      </w:pPr>
      <w:r w:rsidRPr="00E335C5">
        <w:rPr>
          <w:rFonts w:ascii="Book Antiqua" w:hAnsi="Book Antiqua"/>
        </w:rPr>
        <w:t xml:space="preserve">          Naknada </w:t>
      </w:r>
      <w:r>
        <w:rPr>
          <w:rFonts w:ascii="Book Antiqua" w:hAnsi="Book Antiqua"/>
        </w:rPr>
        <w:t>za eksploataciju mineralnih sirovina u iznosu 1.850.968,63 kn, od toga smo na gradnju potrošli 896.278 kn.</w:t>
      </w:r>
    </w:p>
    <w:p w:rsidR="00B72CE6" w:rsidRPr="00E335C5" w:rsidRDefault="00B72CE6" w:rsidP="00B72CE6">
      <w:pPr>
        <w:tabs>
          <w:tab w:val="left" w:pos="211"/>
          <w:tab w:val="left" w:pos="3686"/>
        </w:tabs>
        <w:autoSpaceDE w:val="0"/>
        <w:autoSpaceDN w:val="0"/>
        <w:adjustRightInd w:val="0"/>
        <w:spacing w:after="0"/>
        <w:rPr>
          <w:rFonts w:ascii="Book Antiqua" w:hAnsi="Book Antiqua"/>
        </w:rPr>
      </w:pPr>
      <w:r w:rsidRPr="00E335C5">
        <w:rPr>
          <w:rFonts w:ascii="Book Antiqua" w:hAnsi="Book Antiqua"/>
        </w:rPr>
        <w:t xml:space="preserve">          Naknada za zadržavanje nezakonito izgrađenih zgrada u prostoru je sukladno  čl. 31. st.3. Zakonu o zadržavanju bespravno izgrađenih objekata namjenski prihod  za poboljšanje infrastrukturno nedovoljno opremljenih naselja te je kao takav </w:t>
      </w:r>
      <w:r w:rsidRPr="00F61597">
        <w:rPr>
          <w:rFonts w:ascii="Book Antiqua" w:hAnsi="Book Antiqua"/>
        </w:rPr>
        <w:t>u cjelosti</w:t>
      </w:r>
      <w:r w:rsidRPr="00E335C5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(6.197,80</w:t>
      </w:r>
      <w:r w:rsidRPr="00E335C5">
        <w:rPr>
          <w:rFonts w:ascii="Book Antiqua" w:hAnsi="Book Antiqua"/>
        </w:rPr>
        <w:t xml:space="preserve"> kn</w:t>
      </w:r>
      <w:r>
        <w:rPr>
          <w:rFonts w:ascii="Book Antiqua" w:hAnsi="Book Antiqua"/>
        </w:rPr>
        <w:t xml:space="preserve"> ) </w:t>
      </w:r>
      <w:r w:rsidRPr="00E335C5">
        <w:rPr>
          <w:rFonts w:ascii="Book Antiqua" w:hAnsi="Book Antiqua"/>
        </w:rPr>
        <w:t xml:space="preserve">utrošen na ovaj program gradnje objekata infrastrukture odnosno na gradnju nogostupa. </w:t>
      </w:r>
    </w:p>
    <w:p w:rsidR="00B72CE6" w:rsidRPr="00E335C5" w:rsidRDefault="00B72CE6" w:rsidP="00B72CE6">
      <w:pPr>
        <w:tabs>
          <w:tab w:val="left" w:pos="3686"/>
        </w:tabs>
        <w:autoSpaceDE w:val="0"/>
        <w:autoSpaceDN w:val="0"/>
        <w:adjustRightInd w:val="0"/>
        <w:spacing w:after="0"/>
        <w:jc w:val="right"/>
        <w:rPr>
          <w:rFonts w:ascii="Book Antiqua" w:hAnsi="Book Antiqua"/>
        </w:rPr>
      </w:pPr>
    </w:p>
    <w:p w:rsidR="00B72CE6" w:rsidRPr="00E335C5" w:rsidRDefault="00B72CE6" w:rsidP="00B72CE6">
      <w:pPr>
        <w:tabs>
          <w:tab w:val="left" w:pos="211"/>
          <w:tab w:val="left" w:pos="3686"/>
        </w:tabs>
        <w:autoSpaceDE w:val="0"/>
        <w:autoSpaceDN w:val="0"/>
        <w:adjustRightInd w:val="0"/>
        <w:spacing w:after="0"/>
        <w:rPr>
          <w:rFonts w:ascii="Book Antiqua" w:hAnsi="Book Antiqua"/>
        </w:rPr>
      </w:pPr>
      <w:r w:rsidRPr="00E335C5">
        <w:rPr>
          <w:rFonts w:ascii="Book Antiqua" w:hAnsi="Book Antiqua"/>
        </w:rPr>
        <w:t xml:space="preserve">        Prihod od prodaje stanova u državnom vlasništvu   je  namjenski prihod za izgradnju objekata i uređaja komunalne infrastrukture te je kao takav planiran za izgradnju nogostupa, no budući da u 2016. god. nije bilo prihoda od prodaje stanova u državnom vlasništvu, isti nije mogao biti utrošen.</w:t>
      </w:r>
    </w:p>
    <w:p w:rsidR="00B72CE6" w:rsidRPr="00E335C5" w:rsidRDefault="00B72CE6" w:rsidP="00B72CE6">
      <w:pPr>
        <w:tabs>
          <w:tab w:val="left" w:pos="3686"/>
        </w:tabs>
        <w:autoSpaceDE w:val="0"/>
        <w:autoSpaceDN w:val="0"/>
        <w:adjustRightInd w:val="0"/>
        <w:spacing w:after="0"/>
        <w:rPr>
          <w:rFonts w:ascii="Book Antiqua" w:hAnsi="Book Antiqua"/>
        </w:rPr>
      </w:pPr>
    </w:p>
    <w:p w:rsidR="00B72CE6" w:rsidRPr="00E335C5" w:rsidRDefault="00B72CE6" w:rsidP="00B72CE6">
      <w:pPr>
        <w:rPr>
          <w:rFonts w:ascii="Book Antiqua" w:hAnsi="Book Antiqua"/>
        </w:rPr>
      </w:pPr>
      <w:r w:rsidRPr="00E335C5">
        <w:rPr>
          <w:rFonts w:ascii="Book Antiqua" w:hAnsi="Book Antiqua"/>
        </w:rPr>
        <w:t xml:space="preserve">          Ostali prihodi za izvršenje ovoga programa </w:t>
      </w:r>
      <w:r>
        <w:rPr>
          <w:rFonts w:ascii="Book Antiqua" w:hAnsi="Book Antiqua"/>
        </w:rPr>
        <w:t>su kapitalne donacije Ministarstva u iznosu od 350.000,00 kuna</w:t>
      </w:r>
    </w:p>
    <w:p w:rsidR="00B72CE6" w:rsidRPr="00E335C5" w:rsidRDefault="00B72CE6" w:rsidP="00B72CE6">
      <w:pPr>
        <w:tabs>
          <w:tab w:val="left" w:pos="3686"/>
        </w:tabs>
        <w:autoSpaceDE w:val="0"/>
        <w:autoSpaceDN w:val="0"/>
        <w:adjustRightInd w:val="0"/>
        <w:spacing w:after="0"/>
        <w:jc w:val="right"/>
        <w:rPr>
          <w:rFonts w:ascii="Book Antiqua" w:hAnsi="Book Antiqua"/>
        </w:rPr>
      </w:pPr>
    </w:p>
    <w:p w:rsidR="00B72CE6" w:rsidRDefault="00B72CE6" w:rsidP="00B72CE6">
      <w:pPr>
        <w:tabs>
          <w:tab w:val="left" w:pos="3686"/>
        </w:tabs>
        <w:autoSpaceDE w:val="0"/>
        <w:autoSpaceDN w:val="0"/>
        <w:adjustRightInd w:val="0"/>
        <w:spacing w:after="0"/>
        <w:rPr>
          <w:rFonts w:ascii="Book Antiqua" w:hAnsi="Book Antiqua"/>
        </w:rPr>
      </w:pPr>
    </w:p>
    <w:p w:rsidR="00B72CE6" w:rsidRPr="00E335C5" w:rsidRDefault="00B72CE6" w:rsidP="00B72CE6">
      <w:pPr>
        <w:tabs>
          <w:tab w:val="left" w:pos="3686"/>
        </w:tabs>
        <w:autoSpaceDE w:val="0"/>
        <w:autoSpaceDN w:val="0"/>
        <w:adjustRightInd w:val="0"/>
        <w:spacing w:after="0"/>
        <w:rPr>
          <w:rFonts w:ascii="Book Antiqua" w:hAnsi="Book Antiqua"/>
        </w:rPr>
      </w:pPr>
    </w:p>
    <w:p w:rsidR="00B72CE6" w:rsidRPr="00E335C5" w:rsidRDefault="00B72CE6" w:rsidP="00B72CE6">
      <w:pPr>
        <w:tabs>
          <w:tab w:val="left" w:pos="3686"/>
        </w:tabs>
        <w:autoSpaceDE w:val="0"/>
        <w:autoSpaceDN w:val="0"/>
        <w:adjustRightInd w:val="0"/>
        <w:spacing w:after="0"/>
        <w:jc w:val="right"/>
        <w:rPr>
          <w:rFonts w:ascii="Book Antiqua" w:hAnsi="Book Antiqua"/>
        </w:rPr>
      </w:pPr>
      <w:r w:rsidRPr="00E335C5">
        <w:rPr>
          <w:rFonts w:ascii="Book Antiqua" w:hAnsi="Book Antiqua"/>
        </w:rPr>
        <w:t>NAČELNICA  OPĆINE TOVARNIK</w:t>
      </w:r>
    </w:p>
    <w:p w:rsidR="00B72CE6" w:rsidRPr="00E335C5" w:rsidRDefault="00B72CE6" w:rsidP="00B72CE6">
      <w:pPr>
        <w:tabs>
          <w:tab w:val="left" w:pos="3686"/>
        </w:tabs>
        <w:autoSpaceDE w:val="0"/>
        <w:autoSpaceDN w:val="0"/>
        <w:adjustRightInd w:val="0"/>
        <w:spacing w:after="0"/>
        <w:jc w:val="center"/>
        <w:rPr>
          <w:rFonts w:ascii="Book Antiqua" w:hAnsi="Book Antiqua"/>
        </w:rPr>
      </w:pPr>
      <w:r w:rsidRPr="00E335C5">
        <w:rPr>
          <w:rFonts w:ascii="Book Antiqua" w:hAnsi="Book Antiqua"/>
        </w:rPr>
        <w:t xml:space="preserve">                                                                                         Ruža V. Šijaković, oec.</w:t>
      </w:r>
    </w:p>
    <w:p w:rsidR="00B72CE6" w:rsidRPr="00E335C5" w:rsidRDefault="00B72CE6" w:rsidP="00B72CE6">
      <w:pPr>
        <w:tabs>
          <w:tab w:val="left" w:pos="3686"/>
        </w:tabs>
        <w:autoSpaceDE w:val="0"/>
        <w:autoSpaceDN w:val="0"/>
        <w:adjustRightInd w:val="0"/>
        <w:spacing w:after="0"/>
        <w:rPr>
          <w:rFonts w:ascii="Book Antiqua" w:hAnsi="Book Antiqua"/>
          <w:b/>
        </w:rPr>
      </w:pPr>
    </w:p>
    <w:p w:rsidR="00B72CE6" w:rsidRPr="00E335C5" w:rsidRDefault="00B72CE6" w:rsidP="00B72CE6">
      <w:pPr>
        <w:tabs>
          <w:tab w:val="left" w:pos="3686"/>
        </w:tabs>
        <w:autoSpaceDE w:val="0"/>
        <w:autoSpaceDN w:val="0"/>
        <w:adjustRightInd w:val="0"/>
        <w:spacing w:after="0"/>
        <w:rPr>
          <w:rFonts w:ascii="Book Antiqua" w:hAnsi="Book Antiqua"/>
          <w:b/>
        </w:rPr>
      </w:pPr>
    </w:p>
    <w:p w:rsidR="00B72CE6" w:rsidRPr="00E335C5" w:rsidRDefault="00B72CE6" w:rsidP="00B72CE6">
      <w:pPr>
        <w:rPr>
          <w:rFonts w:ascii="Book Antiqua" w:hAnsi="Book Antiqua"/>
        </w:rPr>
      </w:pPr>
    </w:p>
    <w:p w:rsidR="00B72CE6" w:rsidRPr="00E335C5" w:rsidRDefault="00B72CE6" w:rsidP="00B72CE6">
      <w:pPr>
        <w:rPr>
          <w:rFonts w:ascii="Book Antiqua" w:eastAsia="Humanist521BT-Bold" w:hAnsi="Book Antiqua" w:cs="Humanist521BT-Bold"/>
          <w:bCs/>
        </w:rPr>
      </w:pPr>
    </w:p>
    <w:p w:rsidR="00B72CE6" w:rsidRPr="00E335C5" w:rsidRDefault="00B72CE6" w:rsidP="00B72CE6">
      <w:pPr>
        <w:rPr>
          <w:rFonts w:ascii="Book Antiqua" w:hAnsi="Book Antiqua"/>
        </w:rPr>
      </w:pPr>
    </w:p>
    <w:p w:rsidR="00C20705" w:rsidRPr="009E35FD" w:rsidRDefault="00C20705">
      <w:pPr>
        <w:rPr>
          <w:rFonts w:ascii="Book Antiqua" w:hAnsi="Book Antiqua"/>
        </w:rPr>
      </w:pPr>
    </w:p>
    <w:sectPr w:rsidR="00C20705" w:rsidRPr="009E35FD" w:rsidSect="00C2070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FDF" w:rsidRDefault="00A73FDF" w:rsidP="00A73FDF">
      <w:pPr>
        <w:spacing w:after="0"/>
      </w:pPr>
      <w:r>
        <w:separator/>
      </w:r>
    </w:p>
  </w:endnote>
  <w:endnote w:type="continuationSeparator" w:id="0">
    <w:p w:rsidR="00A73FDF" w:rsidRDefault="00A73FDF" w:rsidP="00A73FD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umanist521BT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705" w:rsidRDefault="002301B7">
    <w:pPr>
      <w:pStyle w:val="Footer"/>
      <w:jc w:val="right"/>
    </w:pPr>
    <w:fldSimple w:instr=" PAGE   \* MERGEFORMAT ">
      <w:r w:rsidR="00544DF2">
        <w:rPr>
          <w:noProof/>
        </w:rPr>
        <w:t>1</w:t>
      </w:r>
    </w:fldSimple>
  </w:p>
  <w:p w:rsidR="00C20705" w:rsidRDefault="00C2070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FDF" w:rsidRDefault="00A73FDF" w:rsidP="00A73FDF">
      <w:pPr>
        <w:spacing w:after="0"/>
      </w:pPr>
      <w:r>
        <w:separator/>
      </w:r>
    </w:p>
  </w:footnote>
  <w:footnote w:type="continuationSeparator" w:id="0">
    <w:p w:rsidR="00A73FDF" w:rsidRDefault="00A73FDF" w:rsidP="00A73FDF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705" w:rsidRDefault="00C20705">
    <w:pPr>
      <w:pStyle w:val="Header"/>
    </w:pPr>
  </w:p>
  <w:p w:rsidR="00C20705" w:rsidRDefault="00C2070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02CB6"/>
    <w:multiLevelType w:val="hybridMultilevel"/>
    <w:tmpl w:val="1668E970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E420B0"/>
    <w:multiLevelType w:val="hybridMultilevel"/>
    <w:tmpl w:val="5396016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C87E8A"/>
    <w:multiLevelType w:val="hybridMultilevel"/>
    <w:tmpl w:val="A9B6605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D46C23"/>
    <w:multiLevelType w:val="hybridMultilevel"/>
    <w:tmpl w:val="E746F752"/>
    <w:lvl w:ilvl="0" w:tplc="041A000B">
      <w:start w:val="1"/>
      <w:numFmt w:val="bullet"/>
      <w:lvlText w:val=""/>
      <w:lvlJc w:val="left"/>
      <w:pPr>
        <w:ind w:left="-46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89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6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3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0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7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4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2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932" w:hanging="360"/>
      </w:pPr>
      <w:rPr>
        <w:rFonts w:ascii="Wingdings" w:hAnsi="Wingdings" w:hint="default"/>
      </w:rPr>
    </w:lvl>
  </w:abstractNum>
  <w:abstractNum w:abstractNumId="4">
    <w:nsid w:val="322918D8"/>
    <w:multiLevelType w:val="hybridMultilevel"/>
    <w:tmpl w:val="A8C8796E"/>
    <w:lvl w:ilvl="0" w:tplc="B24CB3D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1F652E"/>
    <w:multiLevelType w:val="hybridMultilevel"/>
    <w:tmpl w:val="BC94FD2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5D4A99"/>
    <w:multiLevelType w:val="hybridMultilevel"/>
    <w:tmpl w:val="4782B92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084E88"/>
    <w:multiLevelType w:val="hybridMultilevel"/>
    <w:tmpl w:val="D456938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844B41"/>
    <w:multiLevelType w:val="hybridMultilevel"/>
    <w:tmpl w:val="84AC2712"/>
    <w:lvl w:ilvl="0" w:tplc="041A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62DD02FC"/>
    <w:multiLevelType w:val="hybridMultilevel"/>
    <w:tmpl w:val="3DF66394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DBB6835"/>
    <w:multiLevelType w:val="hybridMultilevel"/>
    <w:tmpl w:val="1864126C"/>
    <w:lvl w:ilvl="0" w:tplc="041A0017">
      <w:start w:val="1"/>
      <w:numFmt w:val="lowerLetter"/>
      <w:lvlText w:val="%1)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708272DB"/>
    <w:multiLevelType w:val="hybridMultilevel"/>
    <w:tmpl w:val="242E5F06"/>
    <w:lvl w:ilvl="0" w:tplc="041A0017">
      <w:start w:val="1"/>
      <w:numFmt w:val="lowerLetter"/>
      <w:lvlText w:val="%1)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10D5B81"/>
    <w:multiLevelType w:val="hybridMultilevel"/>
    <w:tmpl w:val="4D0E9D8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B32A2F"/>
    <w:multiLevelType w:val="hybridMultilevel"/>
    <w:tmpl w:val="F86E19FC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0"/>
  </w:num>
  <w:num w:numId="5">
    <w:abstractNumId w:val="11"/>
  </w:num>
  <w:num w:numId="6">
    <w:abstractNumId w:val="10"/>
  </w:num>
  <w:num w:numId="7">
    <w:abstractNumId w:val="4"/>
  </w:num>
  <w:num w:numId="8">
    <w:abstractNumId w:val="3"/>
  </w:num>
  <w:num w:numId="9">
    <w:abstractNumId w:val="8"/>
  </w:num>
  <w:num w:numId="10">
    <w:abstractNumId w:val="13"/>
  </w:num>
  <w:num w:numId="11">
    <w:abstractNumId w:val="1"/>
  </w:num>
  <w:num w:numId="12">
    <w:abstractNumId w:val="5"/>
  </w:num>
  <w:num w:numId="13">
    <w:abstractNumId w:val="9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4302"/>
    <w:rsid w:val="000B593B"/>
    <w:rsid w:val="00141DB7"/>
    <w:rsid w:val="002301B7"/>
    <w:rsid w:val="0023631A"/>
    <w:rsid w:val="002A25C3"/>
    <w:rsid w:val="003C499D"/>
    <w:rsid w:val="00544DF2"/>
    <w:rsid w:val="00636736"/>
    <w:rsid w:val="0085399E"/>
    <w:rsid w:val="009268E6"/>
    <w:rsid w:val="00967C87"/>
    <w:rsid w:val="009750E2"/>
    <w:rsid w:val="009943E8"/>
    <w:rsid w:val="009D0151"/>
    <w:rsid w:val="009E35FD"/>
    <w:rsid w:val="00A54782"/>
    <w:rsid w:val="00A73FDF"/>
    <w:rsid w:val="00AB2C67"/>
    <w:rsid w:val="00B46C9E"/>
    <w:rsid w:val="00B72CE6"/>
    <w:rsid w:val="00B8110D"/>
    <w:rsid w:val="00BE7DF9"/>
    <w:rsid w:val="00BF5C61"/>
    <w:rsid w:val="00C20705"/>
    <w:rsid w:val="00C2250A"/>
    <w:rsid w:val="00C62C90"/>
    <w:rsid w:val="00C935FA"/>
    <w:rsid w:val="00D03FF9"/>
    <w:rsid w:val="00ED4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302"/>
    <w:pPr>
      <w:spacing w:after="200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4302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D430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D4302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D4302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ED43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2CE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CE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</dc:creator>
  <cp:lastModifiedBy>korisnik1</cp:lastModifiedBy>
  <cp:revision>4</cp:revision>
  <dcterms:created xsi:type="dcterms:W3CDTF">2018-03-30T07:29:00Z</dcterms:created>
  <dcterms:modified xsi:type="dcterms:W3CDTF">2018-03-30T08:38:00Z</dcterms:modified>
</cp:coreProperties>
</file>