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30" w:rsidRPr="00750A35" w:rsidRDefault="004F7830" w:rsidP="004F7830">
      <w:pPr>
        <w:spacing w:after="0"/>
        <w:rPr>
          <w:rFonts w:ascii="Times New Roman" w:hAnsi="Times New Roman"/>
          <w:sz w:val="24"/>
          <w:szCs w:val="24"/>
        </w:rPr>
      </w:pPr>
      <w:r w:rsidRPr="00750A35">
        <w:rPr>
          <w:rFonts w:ascii="Times New Roman" w:hAnsi="Times New Roman"/>
          <w:sz w:val="24"/>
          <w:szCs w:val="24"/>
        </w:rPr>
        <w:t xml:space="preserve">                 </w:t>
      </w:r>
      <w:r w:rsidR="00217540">
        <w:rPr>
          <w:rFonts w:ascii="Book Antiqua" w:hAnsi="Book Antiqua"/>
          <w:i/>
          <w:noProof/>
          <w:lang w:eastAsia="hr-HR"/>
        </w:rPr>
        <w:drawing>
          <wp:inline distT="0" distB="0" distL="0" distR="0">
            <wp:extent cx="530225" cy="69151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0225" cy="691515"/>
                    </a:xfrm>
                    <a:prstGeom prst="rect">
                      <a:avLst/>
                    </a:prstGeom>
                    <a:noFill/>
                    <a:ln w="9525">
                      <a:noFill/>
                      <a:miter lim="800000"/>
                      <a:headEnd/>
                      <a:tailEnd/>
                    </a:ln>
                  </pic:spPr>
                </pic:pic>
              </a:graphicData>
            </a:graphic>
          </wp:inline>
        </w:drawing>
      </w:r>
      <w:r w:rsidRPr="00750A35">
        <w:rPr>
          <w:rFonts w:ascii="Times New Roman" w:hAnsi="Times New Roman"/>
          <w:sz w:val="24"/>
          <w:szCs w:val="24"/>
        </w:rPr>
        <w:t xml:space="preserve">                 </w:t>
      </w:r>
    </w:p>
    <w:p w:rsidR="004F7830" w:rsidRPr="009541A3" w:rsidRDefault="004F7830" w:rsidP="004F7830">
      <w:pPr>
        <w:spacing w:after="0"/>
        <w:rPr>
          <w:rFonts w:ascii="Times New Roman" w:hAnsi="Times New Roman"/>
          <w:sz w:val="24"/>
          <w:szCs w:val="24"/>
        </w:rPr>
      </w:pPr>
      <w:r>
        <w:rPr>
          <w:rFonts w:ascii="Times New Roman" w:hAnsi="Times New Roman"/>
          <w:sz w:val="24"/>
          <w:szCs w:val="24"/>
        </w:rPr>
        <w:t xml:space="preserve"> </w:t>
      </w:r>
      <w:r w:rsidRPr="005E72CF">
        <w:rPr>
          <w:rFonts w:ascii="Book Antiqua" w:hAnsi="Book Antiqua"/>
        </w:rPr>
        <w:t>REPUBLIKA HRVATSKA</w:t>
      </w:r>
    </w:p>
    <w:p w:rsidR="004F7830" w:rsidRPr="005E72CF" w:rsidRDefault="004F7830" w:rsidP="004F7830">
      <w:pPr>
        <w:spacing w:after="0"/>
        <w:rPr>
          <w:rFonts w:ascii="Book Antiqua" w:hAnsi="Book Antiqua"/>
        </w:rPr>
      </w:pPr>
      <w:r w:rsidRPr="005E72CF">
        <w:rPr>
          <w:rFonts w:ascii="Book Antiqua" w:hAnsi="Book Antiqua"/>
        </w:rPr>
        <w:t>VUKOVARSKO-SRIJEMSKA ŽUPANIJA</w:t>
      </w:r>
    </w:p>
    <w:p w:rsidR="004F7830" w:rsidRPr="005E72CF" w:rsidRDefault="00217540" w:rsidP="004F7830">
      <w:pPr>
        <w:spacing w:after="0"/>
        <w:rPr>
          <w:rFonts w:ascii="Book Antiqua" w:hAnsi="Book Antiqua"/>
        </w:rPr>
      </w:pPr>
      <w:r>
        <w:rPr>
          <w:rFonts w:ascii="Book Antiqua" w:hAnsi="Book Antiqua"/>
          <w:b/>
          <w:noProof/>
          <w:lang w:eastAsia="hr-HR"/>
        </w:rPr>
        <w:drawing>
          <wp:anchor distT="0" distB="0" distL="114300" distR="114300" simplePos="0" relativeHeight="251657728" behindDoc="0" locked="0" layoutInCell="1" allowOverlap="1">
            <wp:simplePos x="0" y="0"/>
            <wp:positionH relativeFrom="column">
              <wp:posOffset>83820</wp:posOffset>
            </wp:positionH>
            <wp:positionV relativeFrom="paragraph">
              <wp:posOffset>32385</wp:posOffset>
            </wp:positionV>
            <wp:extent cx="280670" cy="340995"/>
            <wp:effectExtent l="19050" t="0" r="5080" b="0"/>
            <wp:wrapSquare wrapText="bothSides"/>
            <wp:docPr id="6"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280670" cy="340995"/>
                    </a:xfrm>
                    <a:prstGeom prst="rect">
                      <a:avLst/>
                    </a:prstGeom>
                    <a:noFill/>
                    <a:ln w="9525">
                      <a:noFill/>
                      <a:miter lim="800000"/>
                      <a:headEnd/>
                      <a:tailEnd/>
                    </a:ln>
                  </pic:spPr>
                </pic:pic>
              </a:graphicData>
            </a:graphic>
          </wp:anchor>
        </w:drawing>
      </w:r>
      <w:r w:rsidR="004F7830" w:rsidRPr="005E72CF">
        <w:rPr>
          <w:rFonts w:ascii="Book Antiqua" w:hAnsi="Book Antiqua"/>
          <w:b/>
        </w:rPr>
        <w:t xml:space="preserve"> OPĆINA TOVARNIK</w:t>
      </w:r>
    </w:p>
    <w:p w:rsidR="004F7830" w:rsidRPr="005E72CF" w:rsidRDefault="004F7830" w:rsidP="004F7830">
      <w:pPr>
        <w:spacing w:after="0"/>
        <w:rPr>
          <w:rFonts w:ascii="Book Antiqua" w:hAnsi="Book Antiqua"/>
          <w:b/>
        </w:rPr>
      </w:pPr>
      <w:r w:rsidRPr="005E72CF">
        <w:rPr>
          <w:rFonts w:ascii="Book Antiqua" w:hAnsi="Book Antiqua"/>
          <w:b/>
        </w:rPr>
        <w:t xml:space="preserve"> OPĆINSKO VIJEĆE                                                   </w:t>
      </w:r>
    </w:p>
    <w:p w:rsidR="004F7830" w:rsidRPr="005E72CF" w:rsidRDefault="004F7830" w:rsidP="004F7830">
      <w:pPr>
        <w:spacing w:after="0"/>
        <w:rPr>
          <w:rFonts w:ascii="Book Antiqua" w:hAnsi="Book Antiqua"/>
          <w:b/>
        </w:rPr>
      </w:pPr>
    </w:p>
    <w:p w:rsidR="004F7830" w:rsidRPr="005E72CF" w:rsidRDefault="00841DF6" w:rsidP="004F7830">
      <w:pPr>
        <w:spacing w:after="0"/>
        <w:rPr>
          <w:rFonts w:ascii="Book Antiqua" w:hAnsi="Book Antiqua"/>
        </w:rPr>
      </w:pPr>
      <w:r>
        <w:rPr>
          <w:rFonts w:ascii="Book Antiqua" w:hAnsi="Book Antiqua"/>
        </w:rPr>
        <w:t>KLASA:   021-05/18-03/</w:t>
      </w:r>
      <w:r w:rsidR="00515204">
        <w:rPr>
          <w:rFonts w:ascii="Book Antiqua" w:hAnsi="Book Antiqua"/>
        </w:rPr>
        <w:t>14</w:t>
      </w:r>
    </w:p>
    <w:p w:rsidR="004F7830" w:rsidRPr="005E72CF" w:rsidRDefault="00841DF6" w:rsidP="004F7830">
      <w:pPr>
        <w:spacing w:after="0"/>
        <w:rPr>
          <w:rFonts w:ascii="Book Antiqua" w:hAnsi="Book Antiqua"/>
        </w:rPr>
      </w:pPr>
      <w:r>
        <w:rPr>
          <w:rFonts w:ascii="Book Antiqua" w:hAnsi="Book Antiqua"/>
        </w:rPr>
        <w:t>URBROJ: 2188/12-04-18</w:t>
      </w:r>
      <w:r w:rsidR="004F7830" w:rsidRPr="005E72CF">
        <w:rPr>
          <w:rFonts w:ascii="Book Antiqua" w:hAnsi="Book Antiqua"/>
        </w:rPr>
        <w:t>-1</w:t>
      </w:r>
    </w:p>
    <w:p w:rsidR="004F7830" w:rsidRPr="005E72CF" w:rsidRDefault="004F7830" w:rsidP="004F7830">
      <w:pPr>
        <w:spacing w:after="0"/>
        <w:rPr>
          <w:rFonts w:ascii="Book Antiqua" w:hAnsi="Book Antiqua"/>
        </w:rPr>
      </w:pPr>
      <w:r w:rsidRPr="005E72CF">
        <w:rPr>
          <w:rFonts w:ascii="Book Antiqua" w:hAnsi="Book Antiqua"/>
        </w:rPr>
        <w:t xml:space="preserve">Tovarnik, </w:t>
      </w:r>
      <w:r w:rsidR="00841DF6">
        <w:rPr>
          <w:rFonts w:ascii="Book Antiqua" w:hAnsi="Book Antiqua"/>
        </w:rPr>
        <w:t>28. ožujka 2018</w:t>
      </w:r>
      <w:r>
        <w:rPr>
          <w:rFonts w:ascii="Book Antiqua" w:hAnsi="Book Antiqua"/>
        </w:rPr>
        <w:t xml:space="preserve">. god. </w:t>
      </w:r>
    </w:p>
    <w:p w:rsidR="002F71D7" w:rsidRPr="00AC49B7" w:rsidRDefault="002F71D7" w:rsidP="002F71D7">
      <w:pPr>
        <w:spacing w:after="0"/>
        <w:rPr>
          <w:rFonts w:ascii="Book Antiqua" w:hAnsi="Book Antiqua"/>
        </w:rPr>
      </w:pPr>
    </w:p>
    <w:p w:rsidR="002F71D7" w:rsidRPr="00AC49B7" w:rsidRDefault="004F7830" w:rsidP="002F71D7">
      <w:pPr>
        <w:autoSpaceDE w:val="0"/>
        <w:autoSpaceDN w:val="0"/>
        <w:adjustRightInd w:val="0"/>
        <w:spacing w:after="0"/>
        <w:rPr>
          <w:rFonts w:ascii="Book Antiqua" w:hAnsi="Book Antiqua" w:cs="TimesNewRoman"/>
        </w:rPr>
      </w:pPr>
      <w:r>
        <w:rPr>
          <w:rFonts w:ascii="Book Antiqua" w:hAnsi="Book Antiqua"/>
        </w:rPr>
        <w:t xml:space="preserve">Temeljem članka  31. stavka </w:t>
      </w:r>
      <w:r w:rsidR="002F71D7" w:rsidRPr="00AC49B7">
        <w:rPr>
          <w:rFonts w:ascii="Book Antiqua" w:hAnsi="Book Antiqua"/>
        </w:rPr>
        <w:t xml:space="preserve"> 1. Statuta Općine Tovarnik ( Službeni vjesnik Vukovarsko-srijemske županije br. 4/13, 14/13</w:t>
      </w:r>
      <w:r w:rsidR="00841DF6">
        <w:rPr>
          <w:rFonts w:ascii="Book Antiqua" w:hAnsi="Book Antiqua"/>
        </w:rPr>
        <w:t xml:space="preserve"> i 1/18</w:t>
      </w:r>
      <w:r w:rsidR="002F71D7" w:rsidRPr="00AC49B7">
        <w:rPr>
          <w:rFonts w:ascii="Book Antiqua" w:hAnsi="Book Antiqua"/>
        </w:rPr>
        <w:t xml:space="preserve"> ) Općinsko vij</w:t>
      </w:r>
      <w:r w:rsidR="00841DF6">
        <w:rPr>
          <w:rFonts w:ascii="Book Antiqua" w:hAnsi="Book Antiqua"/>
        </w:rPr>
        <w:t>eće Općine Tovarnik, na svojoj 6</w:t>
      </w:r>
      <w:r w:rsidR="002F71D7" w:rsidRPr="00AC49B7">
        <w:rPr>
          <w:rFonts w:ascii="Book Antiqua" w:hAnsi="Book Antiqua"/>
        </w:rPr>
        <w:t xml:space="preserve">. sjednici održanoj </w:t>
      </w:r>
      <w:r w:rsidR="00841DF6">
        <w:rPr>
          <w:rFonts w:ascii="Book Antiqua" w:hAnsi="Book Antiqua"/>
        </w:rPr>
        <w:t xml:space="preserve"> 28</w:t>
      </w:r>
      <w:r w:rsidR="00AA2977">
        <w:rPr>
          <w:rFonts w:ascii="Book Antiqua" w:hAnsi="Book Antiqua"/>
        </w:rPr>
        <w:t xml:space="preserve">. ožujka </w:t>
      </w:r>
      <w:r w:rsidR="00841DF6">
        <w:rPr>
          <w:rFonts w:ascii="Book Antiqua" w:hAnsi="Book Antiqua"/>
        </w:rPr>
        <w:t xml:space="preserve"> 2018</w:t>
      </w:r>
      <w:r w:rsidR="002F71D7" w:rsidRPr="00AC49B7">
        <w:rPr>
          <w:rFonts w:ascii="Book Antiqua" w:hAnsi="Book Antiqua"/>
        </w:rPr>
        <w:t xml:space="preserve">.god,  d o n o s i  </w:t>
      </w:r>
    </w:p>
    <w:p w:rsidR="002F71D7" w:rsidRPr="00AC49B7" w:rsidRDefault="002F71D7" w:rsidP="002F71D7">
      <w:pPr>
        <w:jc w:val="center"/>
        <w:rPr>
          <w:rFonts w:ascii="Book Antiqua" w:hAnsi="Book Antiqua"/>
          <w:b/>
        </w:rPr>
      </w:pPr>
    </w:p>
    <w:p w:rsidR="002F71D7" w:rsidRPr="00AC49B7" w:rsidRDefault="002F71D7" w:rsidP="002F71D7">
      <w:pPr>
        <w:jc w:val="center"/>
        <w:rPr>
          <w:rFonts w:ascii="Book Antiqua" w:hAnsi="Book Antiqua"/>
          <w:b/>
        </w:rPr>
      </w:pPr>
      <w:r w:rsidRPr="00AC49B7">
        <w:rPr>
          <w:rFonts w:ascii="Book Antiqua" w:hAnsi="Book Antiqua"/>
          <w:b/>
        </w:rPr>
        <w:t xml:space="preserve">ODLUKU </w:t>
      </w:r>
    </w:p>
    <w:p w:rsidR="002F71D7" w:rsidRPr="00AC49B7" w:rsidRDefault="002F71D7" w:rsidP="002F71D7">
      <w:pPr>
        <w:jc w:val="center"/>
        <w:rPr>
          <w:rFonts w:ascii="Book Antiqua" w:hAnsi="Book Antiqua"/>
          <w:b/>
        </w:rPr>
      </w:pPr>
      <w:r w:rsidRPr="00AC49B7">
        <w:rPr>
          <w:rFonts w:ascii="Book Antiqua" w:hAnsi="Book Antiqua"/>
          <w:b/>
        </w:rPr>
        <w:t>o usvajanju godišnjeg izvješća o izvršenju plana gospodarenja otpadom  Op</w:t>
      </w:r>
      <w:r w:rsidR="00841DF6">
        <w:rPr>
          <w:rFonts w:ascii="Book Antiqua" w:hAnsi="Book Antiqua"/>
          <w:b/>
        </w:rPr>
        <w:t>ćine Tovarnik 2010-2018 za  2017</w:t>
      </w:r>
      <w:r w:rsidRPr="00AC49B7">
        <w:rPr>
          <w:rFonts w:ascii="Book Antiqua" w:hAnsi="Book Antiqua"/>
          <w:b/>
        </w:rPr>
        <w:t>. godinu</w:t>
      </w:r>
    </w:p>
    <w:p w:rsidR="002F71D7" w:rsidRPr="00AC49B7" w:rsidRDefault="002F71D7" w:rsidP="002F71D7">
      <w:pPr>
        <w:rPr>
          <w:rFonts w:ascii="Book Antiqua" w:hAnsi="Book Antiqua"/>
        </w:rPr>
      </w:pPr>
    </w:p>
    <w:p w:rsidR="002F71D7" w:rsidRPr="00AC49B7" w:rsidRDefault="002F71D7" w:rsidP="002F71D7">
      <w:pPr>
        <w:spacing w:after="0"/>
        <w:jc w:val="center"/>
        <w:rPr>
          <w:rFonts w:ascii="Book Antiqua" w:hAnsi="Book Antiqua"/>
        </w:rPr>
      </w:pPr>
      <w:r w:rsidRPr="00AC49B7">
        <w:rPr>
          <w:rFonts w:ascii="Book Antiqua" w:hAnsi="Book Antiqua"/>
          <w:b/>
        </w:rPr>
        <w:t>Članak 1.</w:t>
      </w:r>
    </w:p>
    <w:p w:rsidR="002F71D7" w:rsidRPr="00AC49B7" w:rsidRDefault="002F71D7" w:rsidP="002F71D7">
      <w:pPr>
        <w:autoSpaceDE w:val="0"/>
        <w:autoSpaceDN w:val="0"/>
        <w:adjustRightInd w:val="0"/>
        <w:spacing w:after="0"/>
        <w:rPr>
          <w:rFonts w:ascii="Book Antiqua" w:hAnsi="Book Antiqua"/>
        </w:rPr>
      </w:pPr>
    </w:p>
    <w:p w:rsidR="002F71D7" w:rsidRPr="00AC49B7" w:rsidRDefault="002F71D7" w:rsidP="002F71D7">
      <w:pPr>
        <w:autoSpaceDE w:val="0"/>
        <w:autoSpaceDN w:val="0"/>
        <w:adjustRightInd w:val="0"/>
        <w:spacing w:after="0"/>
        <w:rPr>
          <w:rFonts w:ascii="Book Antiqua" w:hAnsi="Book Antiqua"/>
        </w:rPr>
      </w:pPr>
      <w:r w:rsidRPr="00AC49B7">
        <w:rPr>
          <w:rFonts w:ascii="Book Antiqua" w:hAnsi="Book Antiqua"/>
        </w:rPr>
        <w:t>Usvaja se godišnji izvještaj o izvršenju Plana gospodarenja otpadom O</w:t>
      </w:r>
      <w:r w:rsidR="00841DF6">
        <w:rPr>
          <w:rFonts w:ascii="Book Antiqua" w:hAnsi="Book Antiqua"/>
        </w:rPr>
        <w:t>pćine Tovarnik 2010-2018 za 2017</w:t>
      </w:r>
      <w:r w:rsidRPr="00AC49B7">
        <w:rPr>
          <w:rFonts w:ascii="Book Antiqua" w:hAnsi="Book Antiqua"/>
        </w:rPr>
        <w:t>. god koji je ovom tijelu podnijela načelnica  Općine Tovarnik</w:t>
      </w:r>
    </w:p>
    <w:p w:rsidR="002F71D7" w:rsidRPr="00AC49B7" w:rsidRDefault="002F71D7" w:rsidP="002F71D7">
      <w:pPr>
        <w:autoSpaceDE w:val="0"/>
        <w:autoSpaceDN w:val="0"/>
        <w:adjustRightInd w:val="0"/>
        <w:spacing w:after="0"/>
        <w:rPr>
          <w:rFonts w:ascii="Book Antiqua" w:hAnsi="Book Antiqua"/>
        </w:rPr>
      </w:pPr>
    </w:p>
    <w:p w:rsidR="002F71D7" w:rsidRPr="00AC49B7" w:rsidRDefault="002F71D7" w:rsidP="002F71D7">
      <w:pPr>
        <w:autoSpaceDE w:val="0"/>
        <w:autoSpaceDN w:val="0"/>
        <w:adjustRightInd w:val="0"/>
        <w:spacing w:after="0"/>
        <w:jc w:val="center"/>
        <w:rPr>
          <w:rFonts w:ascii="Book Antiqua" w:hAnsi="Book Antiqua"/>
          <w:b/>
        </w:rPr>
      </w:pPr>
      <w:r w:rsidRPr="00AC49B7">
        <w:rPr>
          <w:rFonts w:ascii="Book Antiqua" w:hAnsi="Book Antiqua"/>
          <w:b/>
        </w:rPr>
        <w:t>Članak 2.</w:t>
      </w:r>
    </w:p>
    <w:p w:rsidR="002F71D7" w:rsidRPr="00AC49B7" w:rsidRDefault="002F71D7" w:rsidP="002F71D7">
      <w:pPr>
        <w:autoSpaceDE w:val="0"/>
        <w:autoSpaceDN w:val="0"/>
        <w:adjustRightInd w:val="0"/>
        <w:spacing w:after="0"/>
        <w:rPr>
          <w:rFonts w:ascii="Book Antiqua" w:hAnsi="Book Antiqua"/>
        </w:rPr>
      </w:pPr>
    </w:p>
    <w:p w:rsidR="002F71D7" w:rsidRPr="00AC49B7" w:rsidRDefault="002F71D7" w:rsidP="002F71D7">
      <w:pPr>
        <w:autoSpaceDE w:val="0"/>
        <w:autoSpaceDN w:val="0"/>
        <w:adjustRightInd w:val="0"/>
        <w:spacing w:after="0"/>
        <w:rPr>
          <w:rFonts w:ascii="Book Antiqua" w:hAnsi="Book Antiqua"/>
        </w:rPr>
      </w:pPr>
      <w:r w:rsidRPr="00AC49B7">
        <w:rPr>
          <w:rFonts w:ascii="Book Antiqua" w:hAnsi="Book Antiqua"/>
        </w:rPr>
        <w:t>Izvještaj iz članka 1. ove Odluke je sastavni dio ove Odluke</w:t>
      </w:r>
    </w:p>
    <w:p w:rsidR="002F71D7" w:rsidRPr="00AC49B7" w:rsidRDefault="002F71D7" w:rsidP="002F71D7">
      <w:pPr>
        <w:autoSpaceDE w:val="0"/>
        <w:autoSpaceDN w:val="0"/>
        <w:adjustRightInd w:val="0"/>
        <w:spacing w:after="0"/>
        <w:rPr>
          <w:rFonts w:ascii="Book Antiqua" w:hAnsi="Book Antiqua"/>
        </w:rPr>
      </w:pPr>
    </w:p>
    <w:p w:rsidR="002F71D7" w:rsidRPr="00AC49B7" w:rsidRDefault="002F71D7" w:rsidP="002F71D7">
      <w:pPr>
        <w:autoSpaceDE w:val="0"/>
        <w:autoSpaceDN w:val="0"/>
        <w:adjustRightInd w:val="0"/>
        <w:spacing w:after="0"/>
        <w:jc w:val="center"/>
        <w:rPr>
          <w:rFonts w:ascii="Book Antiqua" w:hAnsi="Book Antiqua"/>
          <w:b/>
        </w:rPr>
      </w:pPr>
      <w:r w:rsidRPr="00AC49B7">
        <w:rPr>
          <w:rFonts w:ascii="Book Antiqua" w:hAnsi="Book Antiqua"/>
          <w:b/>
        </w:rPr>
        <w:t>Članak 3.</w:t>
      </w:r>
    </w:p>
    <w:p w:rsidR="002F71D7" w:rsidRPr="00AC49B7" w:rsidRDefault="002F71D7" w:rsidP="002F71D7">
      <w:pPr>
        <w:autoSpaceDE w:val="0"/>
        <w:autoSpaceDN w:val="0"/>
        <w:adjustRightInd w:val="0"/>
        <w:spacing w:after="0"/>
        <w:rPr>
          <w:rFonts w:ascii="Book Antiqua" w:hAnsi="Book Antiqua"/>
        </w:rPr>
      </w:pPr>
    </w:p>
    <w:p w:rsidR="002F71D7" w:rsidRPr="00AC49B7" w:rsidRDefault="002F71D7" w:rsidP="002F71D7">
      <w:pPr>
        <w:autoSpaceDE w:val="0"/>
        <w:autoSpaceDN w:val="0"/>
        <w:adjustRightInd w:val="0"/>
        <w:spacing w:after="0"/>
        <w:rPr>
          <w:rFonts w:ascii="Book Antiqua" w:hAnsi="Book Antiqua"/>
        </w:rPr>
      </w:pPr>
      <w:r w:rsidRPr="00AC49B7">
        <w:rPr>
          <w:rFonts w:ascii="Book Antiqua" w:hAnsi="Book Antiqua"/>
        </w:rPr>
        <w:t xml:space="preserve">Ova će se Odluka objaviti u „Službenom vjesniku“  Vukovarsko-srijemske županije  </w:t>
      </w:r>
    </w:p>
    <w:p w:rsidR="002F71D7" w:rsidRPr="00AC49B7" w:rsidRDefault="002F71D7" w:rsidP="002F71D7">
      <w:pPr>
        <w:autoSpaceDE w:val="0"/>
        <w:autoSpaceDN w:val="0"/>
        <w:adjustRightInd w:val="0"/>
        <w:spacing w:after="0"/>
        <w:rPr>
          <w:rFonts w:ascii="Book Antiqua" w:hAnsi="Book Antiqua"/>
        </w:rPr>
      </w:pPr>
    </w:p>
    <w:p w:rsidR="002F71D7" w:rsidRPr="00AC49B7" w:rsidRDefault="002F71D7" w:rsidP="002F71D7">
      <w:pPr>
        <w:rPr>
          <w:rFonts w:ascii="Book Antiqua" w:hAnsi="Book Antiqua"/>
        </w:rPr>
      </w:pPr>
    </w:p>
    <w:p w:rsidR="002F71D7" w:rsidRPr="00AC49B7" w:rsidRDefault="002F71D7" w:rsidP="002F71D7">
      <w:pPr>
        <w:jc w:val="right"/>
        <w:rPr>
          <w:rFonts w:ascii="Book Antiqua" w:hAnsi="Book Antiqua"/>
          <w:b/>
        </w:rPr>
      </w:pPr>
      <w:r w:rsidRPr="00AC49B7">
        <w:rPr>
          <w:rFonts w:ascii="Book Antiqua" w:hAnsi="Book Antiqua"/>
          <w:b/>
        </w:rPr>
        <w:t>PREDSJEDNIK OPĆINSKOG VIJEĆA</w:t>
      </w:r>
    </w:p>
    <w:p w:rsidR="002F71D7" w:rsidRPr="00AC49B7" w:rsidRDefault="002F71D7" w:rsidP="002F71D7">
      <w:pPr>
        <w:jc w:val="center"/>
        <w:rPr>
          <w:rFonts w:ascii="Book Antiqua" w:hAnsi="Book Antiqua"/>
        </w:rPr>
      </w:pPr>
      <w:r w:rsidRPr="00AC49B7">
        <w:rPr>
          <w:rFonts w:ascii="Book Antiqua" w:hAnsi="Book Antiqua"/>
          <w:b/>
        </w:rPr>
        <w:t xml:space="preserve">                                                               </w:t>
      </w:r>
      <w:r w:rsidR="004F7830">
        <w:rPr>
          <w:rFonts w:ascii="Book Antiqua" w:hAnsi="Book Antiqua"/>
          <w:b/>
        </w:rPr>
        <w:t xml:space="preserve">                 </w:t>
      </w:r>
      <w:r w:rsidRPr="00AC49B7">
        <w:rPr>
          <w:rFonts w:ascii="Book Antiqua" w:hAnsi="Book Antiqua"/>
          <w:b/>
        </w:rPr>
        <w:t xml:space="preserve">  </w:t>
      </w:r>
      <w:r w:rsidR="00841DF6">
        <w:rPr>
          <w:rFonts w:ascii="Book Antiqua" w:hAnsi="Book Antiqua"/>
        </w:rPr>
        <w:t>Dubravko Blašković</w:t>
      </w:r>
    </w:p>
    <w:p w:rsidR="002F71D7" w:rsidRPr="00AC49B7" w:rsidRDefault="002F71D7" w:rsidP="002F71D7">
      <w:pPr>
        <w:rPr>
          <w:rFonts w:ascii="Book Antiqua" w:hAnsi="Book Antiqua"/>
        </w:rPr>
      </w:pPr>
      <w:r w:rsidRPr="00AC49B7">
        <w:rPr>
          <w:rFonts w:ascii="Book Antiqua" w:hAnsi="Book Antiqua"/>
          <w:b/>
        </w:rPr>
        <w:t xml:space="preserve">         </w:t>
      </w:r>
    </w:p>
    <w:p w:rsidR="002F71D7" w:rsidRPr="00AC49B7" w:rsidRDefault="002F71D7" w:rsidP="002F71D7">
      <w:pPr>
        <w:rPr>
          <w:rFonts w:ascii="Book Antiqua" w:hAnsi="Book Antiqua"/>
        </w:rPr>
      </w:pPr>
    </w:p>
    <w:p w:rsidR="002F71D7" w:rsidRPr="00AC49B7" w:rsidRDefault="002F71D7" w:rsidP="002F71D7">
      <w:pPr>
        <w:rPr>
          <w:rFonts w:ascii="Book Antiqua" w:hAnsi="Book Antiqua"/>
        </w:rPr>
      </w:pPr>
    </w:p>
    <w:p w:rsidR="002F71D7" w:rsidRPr="00AC49B7" w:rsidRDefault="002F71D7" w:rsidP="002F71D7">
      <w:pPr>
        <w:rPr>
          <w:rFonts w:ascii="Book Antiqua" w:hAnsi="Book Antiqua"/>
        </w:rPr>
      </w:pPr>
    </w:p>
    <w:p w:rsidR="002F71D7" w:rsidRPr="00AC49B7" w:rsidRDefault="002F71D7" w:rsidP="002F71D7">
      <w:pPr>
        <w:rPr>
          <w:rFonts w:ascii="Book Antiqua" w:hAnsi="Book Antiqua"/>
        </w:rPr>
      </w:pPr>
    </w:p>
    <w:p w:rsidR="00841DF6" w:rsidRPr="00AC49B7" w:rsidRDefault="00841DF6" w:rsidP="00841DF6">
      <w:pPr>
        <w:autoSpaceDE w:val="0"/>
        <w:autoSpaceDN w:val="0"/>
        <w:adjustRightInd w:val="0"/>
        <w:spacing w:after="0"/>
        <w:jc w:val="center"/>
        <w:rPr>
          <w:rFonts w:ascii="Book Antiqua" w:hAnsi="Book Antiqua" w:cs="TimesNewRoman,Bold"/>
          <w:b/>
          <w:bCs/>
        </w:rPr>
      </w:pPr>
      <w:r w:rsidRPr="00AC49B7">
        <w:rPr>
          <w:rFonts w:ascii="Book Antiqua" w:hAnsi="Book Antiqua" w:cs="TimesNewRoman,Bold"/>
          <w:b/>
          <w:bCs/>
        </w:rPr>
        <w:lastRenderedPageBreak/>
        <w:t>IZVJEŠĆE O IZVRŠENJU PLANA GOSPODARENJA OTPADO</w:t>
      </w:r>
      <w:r>
        <w:rPr>
          <w:rFonts w:ascii="Book Antiqua" w:hAnsi="Book Antiqua" w:cs="TimesNewRoman,Bold"/>
          <w:b/>
          <w:bCs/>
        </w:rPr>
        <w:t>M OPĆINE TOVARNIK ZA 2017</w:t>
      </w:r>
      <w:r w:rsidRPr="00AC49B7">
        <w:rPr>
          <w:rFonts w:ascii="Book Antiqua" w:hAnsi="Book Antiqua" w:cs="TimesNewRoman,Bold"/>
          <w:b/>
          <w:bCs/>
        </w:rPr>
        <w:t xml:space="preserve">. GOD. </w:t>
      </w:r>
    </w:p>
    <w:p w:rsidR="00841DF6" w:rsidRPr="00AC49B7" w:rsidRDefault="00841DF6" w:rsidP="00841DF6">
      <w:pPr>
        <w:autoSpaceDE w:val="0"/>
        <w:autoSpaceDN w:val="0"/>
        <w:adjustRightInd w:val="0"/>
        <w:spacing w:after="0"/>
        <w:jc w:val="center"/>
        <w:rPr>
          <w:rFonts w:ascii="Book Antiqua" w:hAnsi="Book Antiqua" w:cs="TimesNewRoman,Bold"/>
          <w:b/>
          <w:bCs/>
        </w:rPr>
      </w:pPr>
    </w:p>
    <w:p w:rsidR="00841DF6" w:rsidRPr="00AC49B7" w:rsidRDefault="00841DF6" w:rsidP="00841DF6">
      <w:pPr>
        <w:autoSpaceDE w:val="0"/>
        <w:autoSpaceDN w:val="0"/>
        <w:adjustRightInd w:val="0"/>
        <w:spacing w:after="0"/>
        <w:rPr>
          <w:rFonts w:ascii="Book Antiqua" w:hAnsi="Book Antiqua" w:cs="TimesNewRoman,Bold"/>
          <w:b/>
          <w:bCs/>
        </w:rPr>
      </w:pPr>
    </w:p>
    <w:p w:rsidR="00841DF6" w:rsidRPr="00AC49B7" w:rsidRDefault="00841DF6" w:rsidP="00841DF6">
      <w:pPr>
        <w:autoSpaceDE w:val="0"/>
        <w:autoSpaceDN w:val="0"/>
        <w:adjustRightInd w:val="0"/>
        <w:spacing w:after="0"/>
        <w:jc w:val="both"/>
        <w:rPr>
          <w:rFonts w:ascii="Book Antiqua" w:hAnsi="Book Antiqua" w:cs="TimesNewRoman"/>
        </w:rPr>
      </w:pPr>
      <w:r w:rsidRPr="00AC49B7">
        <w:rPr>
          <w:rFonts w:ascii="Book Antiqua" w:hAnsi="Book Antiqua" w:cs="TimesNewRoman"/>
        </w:rPr>
        <w:t>Gospodarenje otpadom je zakonska obaveza jedinice lokalne samouprave. Temeljne odredbe gospodarenja otpadom sadržane su u:</w:t>
      </w: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pStyle w:val="ListParagraph"/>
        <w:numPr>
          <w:ilvl w:val="0"/>
          <w:numId w:val="2"/>
        </w:numPr>
        <w:autoSpaceDE w:val="0"/>
        <w:autoSpaceDN w:val="0"/>
        <w:adjustRightInd w:val="0"/>
        <w:spacing w:after="0"/>
        <w:jc w:val="both"/>
        <w:rPr>
          <w:rFonts w:ascii="Book Antiqua" w:hAnsi="Book Antiqua" w:cs="TimesNewRoman"/>
        </w:rPr>
      </w:pPr>
      <w:r w:rsidRPr="00AC49B7">
        <w:rPr>
          <w:rFonts w:ascii="Book Antiqua" w:hAnsi="Book Antiqua" w:cs="TimesNewRoman"/>
        </w:rPr>
        <w:t>Zakonu o održivom gospodarenju otpadom</w:t>
      </w:r>
      <w:r w:rsidRPr="00AC49B7">
        <w:rPr>
          <w:rFonts w:ascii="Book Antiqua" w:hAnsi="Book Antiqua" w:cs="TimesNewRoman"/>
          <w:color w:val="FF0000"/>
        </w:rPr>
        <w:t xml:space="preserve">  </w:t>
      </w:r>
      <w:r w:rsidRPr="00AC49B7">
        <w:rPr>
          <w:rFonts w:ascii="Book Antiqua" w:hAnsi="Book Antiqua"/>
        </w:rPr>
        <w:t>( Narodne novine br.</w:t>
      </w:r>
      <w:r w:rsidRPr="00AC49B7">
        <w:rPr>
          <w:rFonts w:ascii="Book Antiqua" w:hAnsi="Book Antiqua" w:cs="TimesNewRoman"/>
        </w:rPr>
        <w:t xml:space="preserve">94/13 </w:t>
      </w:r>
      <w:r>
        <w:rPr>
          <w:rFonts w:ascii="Book Antiqua" w:hAnsi="Book Antiqua" w:cs="TimesNewRoman"/>
        </w:rPr>
        <w:t>i 73/17</w:t>
      </w:r>
      <w:r w:rsidRPr="00AC49B7">
        <w:rPr>
          <w:rFonts w:ascii="Book Antiqua" w:hAnsi="Book Antiqua" w:cs="TimesNewRoman"/>
        </w:rPr>
        <w:t>)  i pripadajućim  pravilnicima</w:t>
      </w: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cs="TimesNewRoman"/>
        </w:rPr>
      </w:pPr>
      <w:r w:rsidRPr="00AC49B7">
        <w:rPr>
          <w:rFonts w:ascii="Book Antiqua" w:hAnsi="Book Antiqua" w:cs="TimesNewRoman"/>
        </w:rPr>
        <w:t xml:space="preserve">U svrhu uspostave cjelovitog sustava gospodarenja komunalnim otpadom, na sjednici Općinskog vijeća Općine Tovarnik, održanoj 19.05.2010. Godine, usvojen je Plan gospodarenja otpadom Općine Tovarnik  (u nastavku PGO) za razdoblje od 2010 do 2018. godine. </w:t>
      </w: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cs="TimesNewRoman"/>
        </w:rPr>
      </w:pPr>
      <w:r w:rsidRPr="00AC49B7">
        <w:rPr>
          <w:rFonts w:ascii="Book Antiqua" w:hAnsi="Book Antiqua" w:cs="TimesNewRoman"/>
        </w:rPr>
        <w:t>Sukladno Planu gospodarenj</w:t>
      </w:r>
      <w:r>
        <w:rPr>
          <w:rFonts w:ascii="Book Antiqua" w:hAnsi="Book Antiqua" w:cs="TimesNewRoman"/>
        </w:rPr>
        <w:t>a otpadom Općine Tovarnik u 2017</w:t>
      </w:r>
      <w:r w:rsidRPr="00AC49B7">
        <w:rPr>
          <w:rFonts w:ascii="Book Antiqua" w:hAnsi="Book Antiqua" w:cs="TimesNewRoman"/>
        </w:rPr>
        <w:t>. god. su izvršavane sljedeće aktivnosti:</w:t>
      </w: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cs="TimesNewRoman"/>
        </w:rPr>
      </w:pPr>
      <w:r w:rsidRPr="00AC49B7">
        <w:rPr>
          <w:rFonts w:ascii="Book Antiqua" w:hAnsi="Book Antiqua" w:cs="TimesNewRoman"/>
        </w:rPr>
        <w:t xml:space="preserve">1.  </w:t>
      </w:r>
      <w:r>
        <w:rPr>
          <w:rFonts w:ascii="Book Antiqua" w:hAnsi="Book Antiqua" w:cs="TimesNewRoman"/>
          <w:b/>
        </w:rPr>
        <w:t>O</w:t>
      </w:r>
      <w:r w:rsidRPr="00AC49B7">
        <w:rPr>
          <w:rFonts w:ascii="Book Antiqua" w:hAnsi="Book Antiqua" w:cs="TimesNewRoman"/>
          <w:b/>
        </w:rPr>
        <w:t>rganizirano skupljanje mješanog komunalnog  otpada na kućnom pragu</w:t>
      </w:r>
      <w:r w:rsidRPr="00AC49B7">
        <w:rPr>
          <w:rFonts w:ascii="Book Antiqua" w:hAnsi="Book Antiqua" w:cs="TimesNewRoman"/>
        </w:rPr>
        <w:t xml:space="preserve"> od strane koncesionara </w:t>
      </w:r>
      <w:r w:rsidRPr="007F3BF4">
        <w:rPr>
          <w:rFonts w:ascii="Book Antiqua" w:hAnsi="Book Antiqua" w:cs="TimesNewRoman"/>
          <w:b/>
        </w:rPr>
        <w:t>Eko flor plus doo</w:t>
      </w:r>
      <w:r>
        <w:rPr>
          <w:rFonts w:ascii="Book Antiqua" w:hAnsi="Book Antiqua" w:cs="TimesNewRoman"/>
        </w:rPr>
        <w:t xml:space="preserve"> </w:t>
      </w:r>
      <w:r w:rsidRPr="00AC49B7">
        <w:rPr>
          <w:rFonts w:ascii="Book Antiqua" w:hAnsi="Book Antiqua" w:cs="TimesNewRoman"/>
        </w:rPr>
        <w:t xml:space="preserve"> </w:t>
      </w:r>
    </w:p>
    <w:p w:rsidR="00841DF6" w:rsidRPr="007F3BF4" w:rsidRDefault="00841DF6" w:rsidP="00841DF6">
      <w:pPr>
        <w:autoSpaceDE w:val="0"/>
        <w:autoSpaceDN w:val="0"/>
        <w:adjustRightInd w:val="0"/>
        <w:spacing w:after="0"/>
        <w:jc w:val="both"/>
        <w:rPr>
          <w:rFonts w:ascii="Book Antiqua" w:hAnsi="Book Antiqua" w:cs="TimesNewRoman"/>
        </w:rPr>
      </w:pPr>
      <w:r w:rsidRPr="007F3BF4">
        <w:rPr>
          <w:rFonts w:ascii="Book Antiqua" w:hAnsi="Book Antiqua" w:cs="TimesNewRoman"/>
        </w:rPr>
        <w:t xml:space="preserve">Iz dostavljenih izvješća </w:t>
      </w:r>
      <w:r>
        <w:rPr>
          <w:rFonts w:ascii="Book Antiqua" w:hAnsi="Book Antiqua" w:cs="TimesNewRoman"/>
        </w:rPr>
        <w:t xml:space="preserve">za 2017. god. ( izvješća su dostavljena u zakonskom roku, dakle do 31.03.2018. ) </w:t>
      </w:r>
      <w:r w:rsidRPr="007F3BF4">
        <w:rPr>
          <w:rFonts w:ascii="Book Antiqua" w:hAnsi="Book Antiqua" w:cs="TimesNewRoman"/>
        </w:rPr>
        <w:t xml:space="preserve">navedenih pružatelja javne usluge prikupljanja komunalnog otpada </w:t>
      </w:r>
      <w:r w:rsidRPr="007F3BF4">
        <w:rPr>
          <w:rFonts w:ascii="Book Antiqua" w:hAnsi="Book Antiqua" w:cs="TimesNewRoman"/>
          <w:b/>
        </w:rPr>
        <w:t>koji čine sastavni dio ovoga izvješća</w:t>
      </w:r>
      <w:r>
        <w:rPr>
          <w:rFonts w:ascii="Book Antiqua" w:hAnsi="Book Antiqua" w:cs="TimesNewRoman"/>
        </w:rPr>
        <w:t>, razvidno je da je u 2017</w:t>
      </w:r>
      <w:r w:rsidRPr="007F3BF4">
        <w:rPr>
          <w:rFonts w:ascii="Book Antiqua" w:hAnsi="Book Antiqua" w:cs="TimesNewRoman"/>
        </w:rPr>
        <w:t xml:space="preserve">. god. na području Općine Tovarnik prikupljeno </w:t>
      </w: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rPr>
          <w:rFonts w:ascii="Book Antiqua" w:hAnsi="Book Antiqua" w:cs="TimesNewRoman"/>
          <w:b/>
          <w:i/>
        </w:rPr>
      </w:pPr>
      <w:r w:rsidRPr="00AC49B7">
        <w:rPr>
          <w:rFonts w:ascii="Book Antiqua" w:hAnsi="Book Antiqua" w:cs="TimesNewRoman"/>
          <w:b/>
          <w:i/>
        </w:rPr>
        <w:t xml:space="preserve"> tablica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1599"/>
        <w:gridCol w:w="1206"/>
      </w:tblGrid>
      <w:tr w:rsidR="00841DF6" w:rsidRPr="00AC49B7" w:rsidTr="00C42D89">
        <w:tc>
          <w:tcPr>
            <w:tcW w:w="1230" w:type="dxa"/>
            <w:shd w:val="clear" w:color="auto" w:fill="D9D9D9"/>
          </w:tcPr>
          <w:p w:rsidR="00841DF6" w:rsidRPr="00AC49B7" w:rsidRDefault="00841DF6" w:rsidP="00C42D89">
            <w:pPr>
              <w:autoSpaceDE w:val="0"/>
              <w:autoSpaceDN w:val="0"/>
              <w:adjustRightInd w:val="0"/>
              <w:spacing w:after="0"/>
              <w:rPr>
                <w:rFonts w:ascii="Book Antiqua" w:hAnsi="Book Antiqua" w:cs="TimesNewRoman"/>
              </w:rPr>
            </w:pPr>
            <w:r w:rsidRPr="00AC49B7">
              <w:rPr>
                <w:rFonts w:ascii="Book Antiqua" w:hAnsi="Book Antiqua" w:cs="TimesNewRoman"/>
              </w:rPr>
              <w:t>ključni broj otpada</w:t>
            </w:r>
          </w:p>
        </w:tc>
        <w:tc>
          <w:tcPr>
            <w:tcW w:w="1599" w:type="dxa"/>
            <w:shd w:val="clear" w:color="auto" w:fill="D9D9D9"/>
          </w:tcPr>
          <w:p w:rsidR="00841DF6" w:rsidRPr="00AC49B7" w:rsidRDefault="00841DF6" w:rsidP="00C42D89">
            <w:pPr>
              <w:autoSpaceDE w:val="0"/>
              <w:autoSpaceDN w:val="0"/>
              <w:adjustRightInd w:val="0"/>
              <w:spacing w:after="0"/>
              <w:rPr>
                <w:rFonts w:ascii="Book Antiqua" w:hAnsi="Book Antiqua" w:cs="TimesNewRoman"/>
              </w:rPr>
            </w:pPr>
            <w:r w:rsidRPr="00AC49B7">
              <w:rPr>
                <w:rFonts w:ascii="Book Antiqua" w:hAnsi="Book Antiqua" w:cs="TimesNewRoman"/>
              </w:rPr>
              <w:t>naziv otpada</w:t>
            </w:r>
          </w:p>
        </w:tc>
        <w:tc>
          <w:tcPr>
            <w:tcW w:w="1206" w:type="dxa"/>
            <w:shd w:val="clear" w:color="auto" w:fill="D9D9D9"/>
          </w:tcPr>
          <w:p w:rsidR="00841DF6" w:rsidRPr="00AC49B7" w:rsidRDefault="00841DF6" w:rsidP="00C42D89">
            <w:pPr>
              <w:autoSpaceDE w:val="0"/>
              <w:autoSpaceDN w:val="0"/>
              <w:adjustRightInd w:val="0"/>
              <w:spacing w:after="0"/>
              <w:rPr>
                <w:rFonts w:ascii="Book Antiqua" w:hAnsi="Book Antiqua" w:cs="TimesNewRoman"/>
              </w:rPr>
            </w:pPr>
            <w:r w:rsidRPr="00AC49B7">
              <w:rPr>
                <w:rFonts w:ascii="Book Antiqua" w:hAnsi="Book Antiqua" w:cs="TimesNewRoman"/>
              </w:rPr>
              <w:t>eko flor plus doo količina</w:t>
            </w:r>
          </w:p>
          <w:p w:rsidR="00841DF6" w:rsidRPr="00AC49B7" w:rsidRDefault="00841DF6" w:rsidP="00C42D89">
            <w:pPr>
              <w:autoSpaceDE w:val="0"/>
              <w:autoSpaceDN w:val="0"/>
              <w:adjustRightInd w:val="0"/>
              <w:spacing w:after="0"/>
              <w:rPr>
                <w:rFonts w:ascii="Book Antiqua" w:hAnsi="Book Antiqua" w:cs="TimesNewRoman"/>
              </w:rPr>
            </w:pPr>
            <w:r w:rsidRPr="00AC49B7">
              <w:rPr>
                <w:rFonts w:ascii="Book Antiqua" w:hAnsi="Book Antiqua" w:cs="TimesNewRoman"/>
              </w:rPr>
              <w:t xml:space="preserve">( t ) </w:t>
            </w:r>
          </w:p>
        </w:tc>
      </w:tr>
      <w:tr w:rsidR="00841DF6" w:rsidRPr="00AC49B7" w:rsidTr="00C42D89">
        <w:tc>
          <w:tcPr>
            <w:tcW w:w="1230" w:type="dxa"/>
          </w:tcPr>
          <w:p w:rsidR="00841DF6" w:rsidRPr="00AC49B7" w:rsidRDefault="00841DF6" w:rsidP="00C42D89">
            <w:pPr>
              <w:autoSpaceDE w:val="0"/>
              <w:autoSpaceDN w:val="0"/>
              <w:adjustRightInd w:val="0"/>
              <w:spacing w:after="0"/>
              <w:rPr>
                <w:rFonts w:ascii="Book Antiqua" w:hAnsi="Book Antiqua" w:cs="TimesNewRoman"/>
              </w:rPr>
            </w:pPr>
            <w:r w:rsidRPr="00AC49B7">
              <w:rPr>
                <w:rFonts w:ascii="Book Antiqua" w:hAnsi="Book Antiqua" w:cs="TimesNewRoman"/>
              </w:rPr>
              <w:t>20 03 01</w:t>
            </w:r>
          </w:p>
        </w:tc>
        <w:tc>
          <w:tcPr>
            <w:tcW w:w="1599" w:type="dxa"/>
          </w:tcPr>
          <w:p w:rsidR="00841DF6" w:rsidRPr="00AC49B7" w:rsidRDefault="00841DF6" w:rsidP="00C42D89">
            <w:pPr>
              <w:autoSpaceDE w:val="0"/>
              <w:autoSpaceDN w:val="0"/>
              <w:adjustRightInd w:val="0"/>
              <w:spacing w:after="0"/>
              <w:rPr>
                <w:rFonts w:ascii="Book Antiqua" w:hAnsi="Book Antiqua" w:cs="TimesNewRoman"/>
              </w:rPr>
            </w:pPr>
            <w:r w:rsidRPr="00AC49B7">
              <w:rPr>
                <w:rFonts w:ascii="Book Antiqua" w:hAnsi="Book Antiqua" w:cs="TimesNewRoman"/>
              </w:rPr>
              <w:t xml:space="preserve">mješani komunalni otpad </w:t>
            </w:r>
          </w:p>
        </w:tc>
        <w:tc>
          <w:tcPr>
            <w:tcW w:w="1206" w:type="dxa"/>
          </w:tcPr>
          <w:p w:rsidR="00841DF6" w:rsidRPr="00AC49B7" w:rsidRDefault="00841DF6" w:rsidP="00C42D89">
            <w:pPr>
              <w:autoSpaceDE w:val="0"/>
              <w:autoSpaceDN w:val="0"/>
              <w:adjustRightInd w:val="0"/>
              <w:spacing w:after="0"/>
              <w:rPr>
                <w:rFonts w:ascii="Book Antiqua" w:hAnsi="Book Antiqua" w:cs="TimesNewRoman"/>
              </w:rPr>
            </w:pPr>
            <w:r>
              <w:rPr>
                <w:rFonts w:ascii="Book Antiqua" w:hAnsi="Book Antiqua" w:cs="TimesNewRoman"/>
              </w:rPr>
              <w:t>503.530,00</w:t>
            </w:r>
          </w:p>
        </w:tc>
      </w:tr>
    </w:tbl>
    <w:p w:rsidR="00841DF6" w:rsidRPr="00AC49B7" w:rsidRDefault="00841DF6" w:rsidP="00841DF6">
      <w:pPr>
        <w:autoSpaceDE w:val="0"/>
        <w:autoSpaceDN w:val="0"/>
        <w:adjustRightInd w:val="0"/>
        <w:spacing w:after="0"/>
        <w:rPr>
          <w:rFonts w:ascii="Book Antiqua" w:hAnsi="Book Antiqua" w:cs="TimesNewRoman"/>
        </w:rPr>
      </w:pPr>
    </w:p>
    <w:p w:rsidR="00841DF6" w:rsidRPr="00AC49B7" w:rsidRDefault="00841DF6" w:rsidP="00841DF6">
      <w:pPr>
        <w:autoSpaceDE w:val="0"/>
        <w:autoSpaceDN w:val="0"/>
        <w:adjustRightInd w:val="0"/>
        <w:spacing w:after="0"/>
        <w:rPr>
          <w:rFonts w:ascii="Book Antiqua" w:hAnsi="Book Antiqua" w:cs="TimesNewRoman"/>
        </w:rPr>
      </w:pPr>
    </w:p>
    <w:p w:rsidR="00841DF6" w:rsidRPr="00AC49B7" w:rsidRDefault="00841DF6" w:rsidP="00841DF6">
      <w:pPr>
        <w:autoSpaceDE w:val="0"/>
        <w:autoSpaceDN w:val="0"/>
        <w:adjustRightInd w:val="0"/>
        <w:spacing w:after="0"/>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rPr>
      </w:pPr>
      <w:r w:rsidRPr="00AC49B7">
        <w:rPr>
          <w:rFonts w:ascii="Book Antiqua" w:hAnsi="Book Antiqua" w:cs="TimesNewRoman"/>
        </w:rPr>
        <w:t xml:space="preserve"> 2. </w:t>
      </w:r>
      <w:r w:rsidRPr="00AC49B7">
        <w:rPr>
          <w:rFonts w:ascii="Book Antiqua" w:hAnsi="Book Antiqua" w:cs="TimesNewRoman"/>
          <w:b/>
        </w:rPr>
        <w:t xml:space="preserve">Prikupljanje </w:t>
      </w:r>
      <w:r w:rsidRPr="00AC49B7">
        <w:rPr>
          <w:rFonts w:ascii="Book Antiqua" w:hAnsi="Book Antiqua"/>
          <w:b/>
        </w:rPr>
        <w:t>odvojeno skupljenih frakcija otpada čija se vrijedna svojstva mogu iskoristiti</w:t>
      </w:r>
      <w:r w:rsidRPr="00AC49B7">
        <w:rPr>
          <w:rFonts w:ascii="Book Antiqua" w:hAnsi="Book Antiqua"/>
        </w:rPr>
        <w:t xml:space="preserve"> vršilo se  tijekom cijele godine  </w:t>
      </w:r>
      <w:r w:rsidRPr="00AC49B7">
        <w:rPr>
          <w:rFonts w:ascii="Book Antiqua" w:hAnsi="Book Antiqua"/>
          <w:b/>
        </w:rPr>
        <w:t>putem spremnika za otpad postavljenih na šest zelenih otoka</w:t>
      </w:r>
      <w:r>
        <w:rPr>
          <w:rFonts w:ascii="Book Antiqua" w:hAnsi="Book Antiqua"/>
        </w:rPr>
        <w:t xml:space="preserve"> u oba naselja i </w:t>
      </w:r>
      <w:r w:rsidRPr="00501185">
        <w:rPr>
          <w:rFonts w:ascii="Book Antiqua" w:hAnsi="Book Antiqua"/>
          <w:b/>
        </w:rPr>
        <w:t>jednom mjesečno odvožnjom sa kućnog praga</w:t>
      </w:r>
      <w:r>
        <w:rPr>
          <w:rFonts w:ascii="Book Antiqua" w:hAnsi="Book Antiqua"/>
        </w:rPr>
        <w:t xml:space="preserve"> papira i plastike.</w:t>
      </w:r>
    </w:p>
    <w:p w:rsidR="00841DF6" w:rsidRPr="00AC49B7" w:rsidRDefault="00841DF6" w:rsidP="00841DF6">
      <w:pPr>
        <w:autoSpaceDE w:val="0"/>
        <w:autoSpaceDN w:val="0"/>
        <w:adjustRightInd w:val="0"/>
        <w:spacing w:after="0"/>
        <w:jc w:val="both"/>
        <w:rPr>
          <w:rFonts w:ascii="Book Antiqua" w:hAnsi="Book Antiqua"/>
        </w:rPr>
      </w:pPr>
      <w:r w:rsidRPr="00AC49B7">
        <w:rPr>
          <w:rFonts w:ascii="Book Antiqua" w:hAnsi="Book Antiqua"/>
        </w:rPr>
        <w:t>U nastavku se daje tablični prikaz  količina odvojeno prikupljenoga otpada sa zelenih otoka:</w:t>
      </w:r>
    </w:p>
    <w:p w:rsidR="00841DF6" w:rsidRPr="00AC49B7" w:rsidRDefault="00841DF6" w:rsidP="00841DF6">
      <w:pPr>
        <w:autoSpaceDE w:val="0"/>
        <w:autoSpaceDN w:val="0"/>
        <w:adjustRightInd w:val="0"/>
        <w:spacing w:after="0"/>
        <w:jc w:val="both"/>
        <w:rPr>
          <w:rFonts w:ascii="Book Antiqua" w:hAnsi="Book Antiqua"/>
        </w:rPr>
      </w:pPr>
    </w:p>
    <w:p w:rsidR="00841DF6" w:rsidRPr="00AC49B7" w:rsidRDefault="00841DF6" w:rsidP="00841DF6">
      <w:pPr>
        <w:autoSpaceDE w:val="0"/>
        <w:autoSpaceDN w:val="0"/>
        <w:adjustRightInd w:val="0"/>
        <w:spacing w:after="0"/>
        <w:rPr>
          <w:rFonts w:ascii="Book Antiqua" w:hAnsi="Book Antiqua"/>
          <w:b/>
          <w:i/>
        </w:rPr>
      </w:pPr>
      <w:r w:rsidRPr="00AC49B7">
        <w:rPr>
          <w:rFonts w:ascii="Book Antiqua" w:hAnsi="Book Antiqua"/>
          <w:b/>
          <w:i/>
        </w:rPr>
        <w:t>tablica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48"/>
        <w:gridCol w:w="1548"/>
      </w:tblGrid>
      <w:tr w:rsidR="00841DF6" w:rsidRPr="008F5FBC" w:rsidTr="00C42D89">
        <w:tc>
          <w:tcPr>
            <w:tcW w:w="1548" w:type="dxa"/>
            <w:shd w:val="clear" w:color="auto" w:fill="D9D9D9"/>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cs="TimesNewRoman"/>
                <w:lang w:eastAsia="hr-HR"/>
              </w:rPr>
              <w:t>ključni broj otpada</w:t>
            </w:r>
          </w:p>
        </w:tc>
        <w:tc>
          <w:tcPr>
            <w:tcW w:w="1548" w:type="dxa"/>
            <w:shd w:val="clear" w:color="auto" w:fill="D9D9D9"/>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cs="TimesNewRoman"/>
                <w:lang w:eastAsia="hr-HR"/>
              </w:rPr>
              <w:t>naziv otpada</w:t>
            </w:r>
          </w:p>
        </w:tc>
        <w:tc>
          <w:tcPr>
            <w:tcW w:w="1548" w:type="dxa"/>
            <w:shd w:val="clear" w:color="auto" w:fill="D9D9D9"/>
          </w:tcPr>
          <w:p w:rsidR="00841DF6" w:rsidRPr="008F5FBC" w:rsidRDefault="00841DF6" w:rsidP="00C42D89">
            <w:pPr>
              <w:autoSpaceDE w:val="0"/>
              <w:autoSpaceDN w:val="0"/>
              <w:adjustRightInd w:val="0"/>
              <w:spacing w:after="0"/>
              <w:rPr>
                <w:rFonts w:ascii="Book Antiqua" w:hAnsi="Book Antiqua" w:cs="TimesNewRoman"/>
                <w:lang w:eastAsia="hr-HR"/>
              </w:rPr>
            </w:pPr>
            <w:r w:rsidRPr="008F5FBC">
              <w:rPr>
                <w:rFonts w:ascii="Book Antiqua" w:hAnsi="Book Antiqua" w:cs="TimesNewRoman"/>
                <w:lang w:eastAsia="hr-HR"/>
              </w:rPr>
              <w:t>eko flor plus doo količina</w:t>
            </w:r>
          </w:p>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cs="TimesNewRoman"/>
                <w:lang w:eastAsia="hr-HR"/>
              </w:rPr>
              <w:t>( t )</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20 01 01</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 xml:space="preserve">papir i karton </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13,760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20 01 39</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plastika</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5,960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20 01 02</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staklo</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4,100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 xml:space="preserve">20 01 40 </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odjeća</w:t>
            </w:r>
          </w:p>
        </w:tc>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4,840</w:t>
            </w:r>
          </w:p>
        </w:tc>
      </w:tr>
    </w:tbl>
    <w:p w:rsidR="00841DF6" w:rsidRPr="00444AE8" w:rsidRDefault="00841DF6" w:rsidP="00841DF6">
      <w:pPr>
        <w:autoSpaceDE w:val="0"/>
        <w:autoSpaceDN w:val="0"/>
        <w:adjustRightInd w:val="0"/>
        <w:spacing w:after="0"/>
        <w:rPr>
          <w:rFonts w:ascii="Book Antiqua" w:hAnsi="Book Antiqua" w:cs="TimesNewRoman"/>
          <w:sz w:val="16"/>
          <w:szCs w:val="16"/>
        </w:rPr>
      </w:pPr>
    </w:p>
    <w:p w:rsidR="00841DF6" w:rsidRPr="00AC49B7" w:rsidRDefault="00841DF6" w:rsidP="00841DF6">
      <w:pPr>
        <w:autoSpaceDE w:val="0"/>
        <w:autoSpaceDN w:val="0"/>
        <w:adjustRightInd w:val="0"/>
        <w:spacing w:after="0"/>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cs="TimesNewRoman"/>
          <w:b/>
        </w:rPr>
      </w:pPr>
      <w:r w:rsidRPr="00AC49B7">
        <w:rPr>
          <w:rFonts w:ascii="Book Antiqua" w:hAnsi="Book Antiqua" w:cs="TimesNewRoman"/>
        </w:rPr>
        <w:t xml:space="preserve">3. </w:t>
      </w:r>
      <w:r w:rsidRPr="00AC49B7">
        <w:rPr>
          <w:rFonts w:ascii="Book Antiqua" w:hAnsi="Book Antiqua" w:cs="TimesNewRoman"/>
          <w:b/>
        </w:rPr>
        <w:t>Glomazni ( krupni ) otpad</w:t>
      </w:r>
      <w:r>
        <w:rPr>
          <w:rFonts w:ascii="Book Antiqua" w:hAnsi="Book Antiqua" w:cs="TimesNewRoman"/>
        </w:rPr>
        <w:t>. ( KBO 20 03 07 )- U  2017</w:t>
      </w:r>
      <w:r w:rsidRPr="00AC49B7">
        <w:rPr>
          <w:rFonts w:ascii="Book Antiqua" w:hAnsi="Book Antiqua" w:cs="TimesNewRoman"/>
        </w:rPr>
        <w:t xml:space="preserve">. god. se vršio jedan odvoz krupnog (glomaznog ) otpada, na način da je tadašnji koncesionar tvrtka Eko flor plus doo, pisanim putem obavijestila građane o datumu odvoza istoga otpada te ih pozvala da glomazni otpad ostave u svojim dvorištima ali neposredno uz kolni prilaz kako bi ga mogli pokupiti i odvesti za to predviđenim kamionima. Na ovaj je način prikupljeno </w:t>
      </w:r>
      <w:r>
        <w:rPr>
          <w:rFonts w:ascii="Book Antiqua" w:hAnsi="Book Antiqua" w:cs="TimesNewRoman"/>
          <w:b/>
        </w:rPr>
        <w:t>3,830 tona glomaznog (krupnog</w:t>
      </w:r>
      <w:r w:rsidRPr="00AC49B7">
        <w:rPr>
          <w:rFonts w:ascii="Book Antiqua" w:hAnsi="Book Antiqua" w:cs="TimesNewRoman"/>
          <w:b/>
        </w:rPr>
        <w:t xml:space="preserve">) otpada. </w:t>
      </w: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cs="TimesNewRoman"/>
        </w:rPr>
      </w:pPr>
      <w:r w:rsidRPr="00AC49B7">
        <w:rPr>
          <w:rFonts w:ascii="Book Antiqua" w:hAnsi="Book Antiqua" w:cs="TimesNewRoman"/>
        </w:rPr>
        <w:t xml:space="preserve">4. </w:t>
      </w:r>
      <w:r>
        <w:rPr>
          <w:rFonts w:ascii="Book Antiqua" w:hAnsi="Book Antiqua" w:cs="TimesNewRoman"/>
        </w:rPr>
        <w:t>S</w:t>
      </w:r>
      <w:r w:rsidRPr="00AC49B7">
        <w:rPr>
          <w:rFonts w:ascii="Book Antiqua" w:hAnsi="Book Antiqua" w:cs="TimesNewRoman"/>
        </w:rPr>
        <w:t xml:space="preserve">klopljen Ugovor s tvrtkom Nevkoš doo Vinkovci, o </w:t>
      </w:r>
      <w:r w:rsidRPr="00AC49B7">
        <w:rPr>
          <w:rFonts w:ascii="Book Antiqua" w:hAnsi="Book Antiqua" w:cs="TimesNewRoman"/>
          <w:b/>
        </w:rPr>
        <w:t>korištenju mobilnog reciklažnog dvorišta</w:t>
      </w:r>
      <w:r w:rsidRPr="00AC49B7">
        <w:rPr>
          <w:rFonts w:ascii="Book Antiqua" w:hAnsi="Book Antiqua" w:cs="TimesNewRoman"/>
        </w:rPr>
        <w:t xml:space="preserve"> na način da u Općina Tovarnik, dva puta mjesečno, od</w:t>
      </w:r>
      <w:r>
        <w:rPr>
          <w:rFonts w:ascii="Book Antiqua" w:hAnsi="Book Antiqua" w:cs="TimesNewRoman"/>
        </w:rPr>
        <w:t>nosno jedan put mjesečno u Ilači</w:t>
      </w:r>
      <w:r w:rsidRPr="00AC49B7">
        <w:rPr>
          <w:rFonts w:ascii="Book Antiqua" w:hAnsi="Book Antiqua" w:cs="TimesNewRoman"/>
        </w:rPr>
        <w:t xml:space="preserve"> te  jedan put mjesečno u  Tovarniku bude postavljena mobilna jedinica reciklažnog dvorišta na koju će građani donositi odvojeno prikupljeni otpad. Mobilna jedinica reciklažnog dvorišta prikuplja  </w:t>
      </w:r>
      <w:r w:rsidRPr="009B4D3E">
        <w:rPr>
          <w:rFonts w:ascii="Book Antiqua" w:hAnsi="Book Antiqua" w:cs="TimesNewRoman"/>
          <w:b/>
        </w:rPr>
        <w:t>24 različite</w:t>
      </w:r>
      <w:r>
        <w:rPr>
          <w:rFonts w:ascii="Book Antiqua" w:hAnsi="Book Antiqua" w:cs="TimesNewRoman"/>
        </w:rPr>
        <w:t xml:space="preserve"> vrste otpada te je u 2017</w:t>
      </w:r>
      <w:r w:rsidRPr="00AC49B7">
        <w:rPr>
          <w:rFonts w:ascii="Book Antiqua" w:hAnsi="Book Antiqua" w:cs="TimesNewRoman"/>
        </w:rPr>
        <w:t>. godini prikupila sljedeće količine otpada:</w:t>
      </w:r>
    </w:p>
    <w:p w:rsidR="00841DF6" w:rsidRPr="00AC49B7" w:rsidRDefault="00841DF6" w:rsidP="00841DF6">
      <w:pPr>
        <w:autoSpaceDE w:val="0"/>
        <w:autoSpaceDN w:val="0"/>
        <w:adjustRightInd w:val="0"/>
        <w:spacing w:after="0"/>
        <w:rPr>
          <w:rFonts w:ascii="Book Antiqua" w:hAnsi="Book Antiqua" w:cs="TimesNewRoman"/>
        </w:rPr>
      </w:pPr>
    </w:p>
    <w:p w:rsidR="00841DF6" w:rsidRPr="00AC49B7" w:rsidRDefault="00841DF6" w:rsidP="00841DF6">
      <w:pPr>
        <w:autoSpaceDE w:val="0"/>
        <w:autoSpaceDN w:val="0"/>
        <w:adjustRightInd w:val="0"/>
        <w:spacing w:after="0"/>
        <w:rPr>
          <w:rFonts w:ascii="Book Antiqua" w:hAnsi="Book Antiqua" w:cs="TimesNewRoman"/>
        </w:rPr>
      </w:pPr>
      <w:r w:rsidRPr="00AC49B7">
        <w:rPr>
          <w:rFonts w:ascii="Book Antiqua" w:hAnsi="Book Antiqua" w:cs="TimesNewRoman"/>
          <w:b/>
          <w:i/>
        </w:rPr>
        <w:t xml:space="preserve">   tablica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962"/>
        <w:gridCol w:w="1701"/>
      </w:tblGrid>
      <w:tr w:rsidR="00841DF6" w:rsidRPr="008F5FBC" w:rsidTr="00C42D89">
        <w:tc>
          <w:tcPr>
            <w:tcW w:w="1548" w:type="dxa"/>
            <w:shd w:val="clear" w:color="auto" w:fill="D9D9D9"/>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cs="TimesNewRoman"/>
                <w:lang w:eastAsia="hr-HR"/>
              </w:rPr>
              <w:t>ključni broj otpada</w:t>
            </w:r>
          </w:p>
        </w:tc>
        <w:tc>
          <w:tcPr>
            <w:tcW w:w="1962" w:type="dxa"/>
            <w:shd w:val="clear" w:color="auto" w:fill="D9D9D9"/>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cs="TimesNewRoman"/>
                <w:lang w:eastAsia="hr-HR"/>
              </w:rPr>
              <w:t>naziv otpada</w:t>
            </w:r>
          </w:p>
        </w:tc>
        <w:tc>
          <w:tcPr>
            <w:tcW w:w="1701" w:type="dxa"/>
            <w:shd w:val="clear" w:color="auto" w:fill="D9D9D9"/>
          </w:tcPr>
          <w:p w:rsidR="00841DF6" w:rsidRPr="008F5FBC" w:rsidRDefault="00841DF6" w:rsidP="00C42D89">
            <w:pPr>
              <w:autoSpaceDE w:val="0"/>
              <w:autoSpaceDN w:val="0"/>
              <w:adjustRightInd w:val="0"/>
              <w:spacing w:after="0"/>
              <w:rPr>
                <w:rFonts w:ascii="Book Antiqua" w:hAnsi="Book Antiqua" w:cs="TimesNewRoman"/>
                <w:lang w:eastAsia="hr-HR"/>
              </w:rPr>
            </w:pPr>
            <w:r w:rsidRPr="008F5FBC">
              <w:rPr>
                <w:rFonts w:ascii="Book Antiqua" w:hAnsi="Book Antiqua" w:cs="TimesNewRoman"/>
                <w:lang w:eastAsia="hr-HR"/>
              </w:rPr>
              <w:t xml:space="preserve">ukupno količina  </w:t>
            </w:r>
          </w:p>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cs="TimesNewRoman"/>
                <w:lang w:eastAsia="hr-HR"/>
              </w:rPr>
              <w:t xml:space="preserve"> (  kg </w:t>
            </w:r>
            <w:r w:rsidRPr="008F5FBC">
              <w:rPr>
                <w:rFonts w:ascii="Book Antiqua" w:hAnsi="Book Antiqua" w:cs="TimesNewRoman"/>
                <w:lang w:eastAsia="hr-HR"/>
              </w:rPr>
              <w:t>)</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20 01 01</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 xml:space="preserve">papir i karton </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1430,00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15 01 02</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plastika</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200,00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15 01 07</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staklo</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380,00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sidRPr="008F5FBC">
              <w:rPr>
                <w:rFonts w:ascii="Book Antiqua" w:hAnsi="Book Antiqua"/>
                <w:lang w:eastAsia="hr-HR"/>
              </w:rPr>
              <w:t xml:space="preserve">20 01 </w:t>
            </w:r>
            <w:r>
              <w:rPr>
                <w:rFonts w:ascii="Book Antiqua" w:hAnsi="Book Antiqua"/>
                <w:lang w:eastAsia="hr-HR"/>
              </w:rPr>
              <w:t>11</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 xml:space="preserve">tekstil </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0,00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13 02 05</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motorna ulja</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3,00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15 01 10</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ambalaža koja sadrži opasne tvari</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12,00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20 01 21</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FLUO cijevi</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 xml:space="preserve">2,00 </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20 01 25</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 xml:space="preserve">jestiva ulja </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25,00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20 01 32</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lijekovi</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4,00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20 01 33</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 xml:space="preserve">alkalne baterije </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5,00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20 01 35</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elektronički otpad</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680,00</w:t>
            </w:r>
          </w:p>
        </w:tc>
      </w:tr>
      <w:tr w:rsidR="00841DF6" w:rsidRPr="008F5FBC" w:rsidTr="00C42D89">
        <w:tc>
          <w:tcPr>
            <w:tcW w:w="1548"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20 01 40</w:t>
            </w:r>
          </w:p>
        </w:tc>
        <w:tc>
          <w:tcPr>
            <w:tcW w:w="1962"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željezo</w:t>
            </w:r>
          </w:p>
        </w:tc>
        <w:tc>
          <w:tcPr>
            <w:tcW w:w="1701" w:type="dxa"/>
          </w:tcPr>
          <w:p w:rsidR="00841DF6" w:rsidRPr="008F5FBC" w:rsidRDefault="00841DF6" w:rsidP="00C42D89">
            <w:pPr>
              <w:autoSpaceDE w:val="0"/>
              <w:autoSpaceDN w:val="0"/>
              <w:adjustRightInd w:val="0"/>
              <w:spacing w:after="0"/>
              <w:rPr>
                <w:rFonts w:ascii="Book Antiqua" w:hAnsi="Book Antiqua"/>
                <w:lang w:eastAsia="hr-HR"/>
              </w:rPr>
            </w:pPr>
            <w:r>
              <w:rPr>
                <w:rFonts w:ascii="Book Antiqua" w:hAnsi="Book Antiqua"/>
                <w:lang w:eastAsia="hr-HR"/>
              </w:rPr>
              <w:t>430,00</w:t>
            </w:r>
          </w:p>
        </w:tc>
      </w:tr>
    </w:tbl>
    <w:p w:rsidR="00841DF6"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jc w:val="both"/>
        <w:rPr>
          <w:rFonts w:ascii="Book Antiqua" w:hAnsi="Book Antiqua" w:cs="TimesNewRoman"/>
        </w:rPr>
      </w:pPr>
    </w:p>
    <w:p w:rsidR="00841DF6" w:rsidRPr="00AC49B7" w:rsidRDefault="00841DF6" w:rsidP="00841DF6">
      <w:pPr>
        <w:autoSpaceDE w:val="0"/>
        <w:autoSpaceDN w:val="0"/>
        <w:adjustRightInd w:val="0"/>
        <w:spacing w:after="0"/>
        <w:rPr>
          <w:rFonts w:ascii="Book Antiqua" w:hAnsi="Book Antiqua" w:cs="TimesNewRoman"/>
        </w:rPr>
      </w:pPr>
    </w:p>
    <w:p w:rsidR="00841DF6" w:rsidRDefault="00841DF6" w:rsidP="00841DF6">
      <w:pPr>
        <w:jc w:val="right"/>
        <w:rPr>
          <w:rFonts w:ascii="Book Antiqua" w:hAnsi="Book Antiqua"/>
        </w:rPr>
      </w:pPr>
      <w:r>
        <w:rPr>
          <w:rFonts w:ascii="Book Antiqua" w:hAnsi="Book Antiqua"/>
        </w:rPr>
        <w:t>NAČELNICA OPĆINE TOVARNIK</w:t>
      </w:r>
    </w:p>
    <w:p w:rsidR="00841DF6" w:rsidRPr="00AC49B7" w:rsidRDefault="00841DF6" w:rsidP="00841DF6">
      <w:pPr>
        <w:jc w:val="right"/>
        <w:rPr>
          <w:rFonts w:ascii="Book Antiqua" w:hAnsi="Book Antiqua"/>
        </w:rPr>
      </w:pPr>
      <w:r>
        <w:rPr>
          <w:rFonts w:ascii="Book Antiqua" w:hAnsi="Book Antiqua"/>
        </w:rPr>
        <w:t>Ruža V. Šijaković, oec.</w:t>
      </w:r>
    </w:p>
    <w:p w:rsidR="004F7830" w:rsidRPr="00AC49B7" w:rsidRDefault="004F7830" w:rsidP="004F7830">
      <w:pPr>
        <w:autoSpaceDE w:val="0"/>
        <w:autoSpaceDN w:val="0"/>
        <w:adjustRightInd w:val="0"/>
        <w:spacing w:after="0"/>
        <w:rPr>
          <w:rFonts w:ascii="Book Antiqua" w:hAnsi="Book Antiqua" w:cs="TimesNewRoman"/>
        </w:rPr>
      </w:pPr>
    </w:p>
    <w:p w:rsidR="004F7830" w:rsidRPr="00AC49B7" w:rsidRDefault="004F7830" w:rsidP="004F7830">
      <w:pPr>
        <w:autoSpaceDE w:val="0"/>
        <w:autoSpaceDN w:val="0"/>
        <w:adjustRightInd w:val="0"/>
        <w:spacing w:after="0"/>
        <w:rPr>
          <w:rFonts w:ascii="Book Antiqua" w:hAnsi="Book Antiqua" w:cs="TimesNewRoman"/>
        </w:rPr>
      </w:pPr>
    </w:p>
    <w:p w:rsidR="004F7830" w:rsidRDefault="004F7830" w:rsidP="004F7830">
      <w:pPr>
        <w:autoSpaceDE w:val="0"/>
        <w:autoSpaceDN w:val="0"/>
        <w:adjustRightInd w:val="0"/>
        <w:spacing w:after="0"/>
        <w:rPr>
          <w:rFonts w:ascii="Bookman Old Style" w:hAnsi="Bookman Old Style" w:cs="TimesNewRoman"/>
          <w:lang w:eastAsia="hr-HR"/>
        </w:rPr>
      </w:pPr>
    </w:p>
    <w:p w:rsidR="004F7830" w:rsidRPr="007F3BF4" w:rsidRDefault="004F7830" w:rsidP="004F7830">
      <w:pPr>
        <w:rPr>
          <w:rFonts w:ascii="Book Antiqua" w:hAnsi="Book Antiqua"/>
        </w:rPr>
      </w:pPr>
      <w:r w:rsidRPr="007F3BF4">
        <w:rPr>
          <w:rFonts w:ascii="Book Antiqua" w:hAnsi="Book Antiqua"/>
        </w:rPr>
        <w:t xml:space="preserve">PRILOG: </w:t>
      </w:r>
    </w:p>
    <w:p w:rsidR="004F7830" w:rsidRPr="007F3BF4" w:rsidRDefault="004F7830" w:rsidP="004F7830">
      <w:pPr>
        <w:numPr>
          <w:ilvl w:val="0"/>
          <w:numId w:val="3"/>
        </w:numPr>
        <w:rPr>
          <w:rFonts w:ascii="Book Antiqua" w:hAnsi="Book Antiqua"/>
        </w:rPr>
      </w:pPr>
      <w:r>
        <w:rPr>
          <w:rFonts w:ascii="Book Antiqua" w:hAnsi="Book Antiqua"/>
        </w:rPr>
        <w:t xml:space="preserve">Eko flor plus d.o.o.- </w:t>
      </w:r>
      <w:r w:rsidRPr="007F3BF4">
        <w:rPr>
          <w:rFonts w:ascii="Book Antiqua" w:hAnsi="Book Antiqua"/>
        </w:rPr>
        <w:t>Izvješće o radu davatelja javne usluge prikupljanja mješanog komunalnog otpada na područj</w:t>
      </w:r>
      <w:r w:rsidR="00841DF6">
        <w:rPr>
          <w:rFonts w:ascii="Book Antiqua" w:hAnsi="Book Antiqua"/>
        </w:rPr>
        <w:t>u Općine Tovarnik za 2017</w:t>
      </w:r>
      <w:r w:rsidRPr="007F3BF4">
        <w:rPr>
          <w:rFonts w:ascii="Book Antiqua" w:hAnsi="Book Antiqua"/>
        </w:rPr>
        <w:t>.</w:t>
      </w:r>
      <w:r w:rsidR="00F947EF">
        <w:rPr>
          <w:rFonts w:ascii="Book Antiqua" w:hAnsi="Book Antiqua"/>
        </w:rPr>
        <w:t xml:space="preserve"> god. , obrazac IRDJU</w:t>
      </w:r>
    </w:p>
    <w:p w:rsidR="00AC49B7" w:rsidRPr="00AC49B7" w:rsidRDefault="00AC49B7" w:rsidP="004F7830">
      <w:pPr>
        <w:autoSpaceDE w:val="0"/>
        <w:autoSpaceDN w:val="0"/>
        <w:adjustRightInd w:val="0"/>
        <w:spacing w:after="0"/>
        <w:jc w:val="center"/>
        <w:rPr>
          <w:rFonts w:ascii="Book Antiqua" w:hAnsi="Book Antiqua"/>
        </w:rPr>
      </w:pPr>
    </w:p>
    <w:sectPr w:rsidR="00AC49B7" w:rsidRPr="00AC49B7" w:rsidSect="000511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9C" w:rsidRDefault="00C71B9C">
      <w:pPr>
        <w:spacing w:after="0"/>
      </w:pPr>
      <w:r>
        <w:separator/>
      </w:r>
    </w:p>
  </w:endnote>
  <w:endnote w:type="continuationSeparator" w:id="0">
    <w:p w:rsidR="00C71B9C" w:rsidRDefault="00C71B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25" w:rsidRDefault="00690646">
    <w:pPr>
      <w:pStyle w:val="Footer"/>
      <w:jc w:val="right"/>
    </w:pPr>
    <w:fldSimple w:instr=" PAGE   \* MERGEFORMAT ">
      <w:r w:rsidR="00515204">
        <w:rPr>
          <w:noProof/>
        </w:rPr>
        <w:t>1</w:t>
      </w:r>
    </w:fldSimple>
  </w:p>
  <w:p w:rsidR="00051125" w:rsidRDefault="00051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9C" w:rsidRDefault="00C71B9C">
      <w:pPr>
        <w:spacing w:after="0"/>
      </w:pPr>
      <w:r>
        <w:separator/>
      </w:r>
    </w:p>
  </w:footnote>
  <w:footnote w:type="continuationSeparator" w:id="0">
    <w:p w:rsidR="00C71B9C" w:rsidRDefault="00C71B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25" w:rsidRDefault="00051125">
    <w:pPr>
      <w:pStyle w:val="Header"/>
    </w:pPr>
  </w:p>
  <w:p w:rsidR="00051125" w:rsidRDefault="00051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A18"/>
    <w:multiLevelType w:val="hybridMultilevel"/>
    <w:tmpl w:val="CC9AB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55E5129"/>
    <w:multiLevelType w:val="hybridMultilevel"/>
    <w:tmpl w:val="29CCC476"/>
    <w:lvl w:ilvl="0" w:tplc="C7A6BD8C">
      <w:numFmt w:val="bullet"/>
      <w:lvlText w:val="-"/>
      <w:lvlJc w:val="left"/>
      <w:pPr>
        <w:ind w:left="720" w:hanging="360"/>
      </w:pPr>
      <w:rPr>
        <w:rFonts w:ascii="Bookman Old Style" w:eastAsia="Calibri" w:hAnsi="Bookman Old Style" w:cs="TimesNew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8420000"/>
    <w:multiLevelType w:val="hybridMultilevel"/>
    <w:tmpl w:val="591882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2F71D7"/>
    <w:rsid w:val="00051125"/>
    <w:rsid w:val="00196D45"/>
    <w:rsid w:val="00217540"/>
    <w:rsid w:val="00285EE0"/>
    <w:rsid w:val="002D60A1"/>
    <w:rsid w:val="002F71D7"/>
    <w:rsid w:val="003775B1"/>
    <w:rsid w:val="00436F68"/>
    <w:rsid w:val="00444AE8"/>
    <w:rsid w:val="004F7830"/>
    <w:rsid w:val="00515204"/>
    <w:rsid w:val="005824F2"/>
    <w:rsid w:val="00636736"/>
    <w:rsid w:val="00690646"/>
    <w:rsid w:val="006E6944"/>
    <w:rsid w:val="00781C78"/>
    <w:rsid w:val="007C4AAC"/>
    <w:rsid w:val="00841DF6"/>
    <w:rsid w:val="0085399E"/>
    <w:rsid w:val="00967C87"/>
    <w:rsid w:val="009750E2"/>
    <w:rsid w:val="00A54782"/>
    <w:rsid w:val="00A92C6A"/>
    <w:rsid w:val="00AA2977"/>
    <w:rsid w:val="00AC49B7"/>
    <w:rsid w:val="00B40DB1"/>
    <w:rsid w:val="00B46C9E"/>
    <w:rsid w:val="00BA4255"/>
    <w:rsid w:val="00C62C90"/>
    <w:rsid w:val="00C71B9C"/>
    <w:rsid w:val="00C935FA"/>
    <w:rsid w:val="00CF4D3F"/>
    <w:rsid w:val="00D26A28"/>
    <w:rsid w:val="00E12FBB"/>
    <w:rsid w:val="00E96194"/>
    <w:rsid w:val="00F947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D7"/>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1D7"/>
    <w:pPr>
      <w:tabs>
        <w:tab w:val="center" w:pos="4536"/>
        <w:tab w:val="right" w:pos="9072"/>
      </w:tabs>
      <w:spacing w:after="0"/>
    </w:pPr>
  </w:style>
  <w:style w:type="character" w:customStyle="1" w:styleId="HeaderChar">
    <w:name w:val="Header Char"/>
    <w:basedOn w:val="DefaultParagraphFont"/>
    <w:link w:val="Header"/>
    <w:uiPriority w:val="99"/>
    <w:rsid w:val="002F71D7"/>
    <w:rPr>
      <w:rFonts w:ascii="Calibri" w:eastAsia="Calibri" w:hAnsi="Calibri" w:cs="Times New Roman"/>
    </w:rPr>
  </w:style>
  <w:style w:type="paragraph" w:styleId="Footer">
    <w:name w:val="footer"/>
    <w:basedOn w:val="Normal"/>
    <w:link w:val="FooterChar"/>
    <w:uiPriority w:val="99"/>
    <w:unhideWhenUsed/>
    <w:rsid w:val="002F71D7"/>
    <w:pPr>
      <w:tabs>
        <w:tab w:val="center" w:pos="4536"/>
        <w:tab w:val="right" w:pos="9072"/>
      </w:tabs>
      <w:spacing w:after="0"/>
    </w:pPr>
  </w:style>
  <w:style w:type="character" w:customStyle="1" w:styleId="FooterChar">
    <w:name w:val="Footer Char"/>
    <w:basedOn w:val="DefaultParagraphFont"/>
    <w:link w:val="Footer"/>
    <w:uiPriority w:val="99"/>
    <w:rsid w:val="002F71D7"/>
    <w:rPr>
      <w:rFonts w:ascii="Calibri" w:eastAsia="Calibri" w:hAnsi="Calibri" w:cs="Times New Roman"/>
    </w:rPr>
  </w:style>
  <w:style w:type="paragraph" w:styleId="ListParagraph">
    <w:name w:val="List Paragraph"/>
    <w:basedOn w:val="Normal"/>
    <w:uiPriority w:val="34"/>
    <w:qFormat/>
    <w:rsid w:val="002F71D7"/>
    <w:pPr>
      <w:ind w:left="720"/>
      <w:contextualSpacing/>
    </w:pPr>
  </w:style>
  <w:style w:type="table" w:styleId="TableGrid">
    <w:name w:val="Table Grid"/>
    <w:basedOn w:val="TableNormal"/>
    <w:uiPriority w:val="59"/>
    <w:rsid w:val="00377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D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F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korisnik1</cp:lastModifiedBy>
  <cp:revision>5</cp:revision>
  <cp:lastPrinted>2017-03-23T09:33:00Z</cp:lastPrinted>
  <dcterms:created xsi:type="dcterms:W3CDTF">2018-03-30T07:27:00Z</dcterms:created>
  <dcterms:modified xsi:type="dcterms:W3CDTF">2018-04-04T12:16:00Z</dcterms:modified>
</cp:coreProperties>
</file>