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084" w:rsidRPr="001A1D83" w:rsidRDefault="00CE3084" w:rsidP="00CE3084">
      <w:pPr>
        <w:rPr>
          <w:sz w:val="22"/>
          <w:szCs w:val="22"/>
        </w:rPr>
      </w:pPr>
      <w:bookmarkStart w:id="0" w:name="_GoBack"/>
      <w:bookmarkEnd w:id="0"/>
      <w:r w:rsidRPr="001A1D83">
        <w:rPr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504825</wp:posOffset>
            </wp:positionV>
            <wp:extent cx="450215" cy="581025"/>
            <wp:effectExtent l="1905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3084" w:rsidRPr="001A1D83" w:rsidRDefault="00CE3084" w:rsidP="00CE3084">
      <w:pPr>
        <w:jc w:val="both"/>
        <w:rPr>
          <w:sz w:val="22"/>
          <w:szCs w:val="22"/>
        </w:rPr>
      </w:pPr>
    </w:p>
    <w:p w:rsidR="00CE3084" w:rsidRPr="001A1D83" w:rsidRDefault="00CE3084" w:rsidP="00CE3084">
      <w:pPr>
        <w:jc w:val="both"/>
        <w:rPr>
          <w:sz w:val="22"/>
          <w:szCs w:val="22"/>
        </w:rPr>
      </w:pPr>
      <w:r w:rsidRPr="001A1D83">
        <w:rPr>
          <w:sz w:val="22"/>
          <w:szCs w:val="22"/>
        </w:rPr>
        <w:t>REPUBLIKA HRVATSKA</w:t>
      </w:r>
    </w:p>
    <w:p w:rsidR="00CE3084" w:rsidRPr="001A1D83" w:rsidRDefault="00CE3084" w:rsidP="00CE3084">
      <w:pPr>
        <w:jc w:val="both"/>
        <w:rPr>
          <w:sz w:val="22"/>
          <w:szCs w:val="22"/>
        </w:rPr>
      </w:pPr>
      <w:r w:rsidRPr="001A1D83">
        <w:rPr>
          <w:sz w:val="22"/>
          <w:szCs w:val="22"/>
        </w:rPr>
        <w:t>VUKOVARSKO-SRIJEMSKA ŽUPANIJA</w:t>
      </w:r>
    </w:p>
    <w:p w:rsidR="00CE3084" w:rsidRPr="001A1D83" w:rsidRDefault="00CE3084" w:rsidP="00CE3084">
      <w:pPr>
        <w:jc w:val="both"/>
        <w:rPr>
          <w:b/>
          <w:sz w:val="22"/>
          <w:szCs w:val="22"/>
        </w:rPr>
      </w:pPr>
      <w:r w:rsidRPr="001A1D83">
        <w:rPr>
          <w:b/>
          <w:noProof/>
          <w:sz w:val="22"/>
          <w:szCs w:val="22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1D83">
        <w:rPr>
          <w:b/>
          <w:sz w:val="22"/>
          <w:szCs w:val="22"/>
        </w:rPr>
        <w:t xml:space="preserve">OPĆINA TOVARNIK </w:t>
      </w:r>
    </w:p>
    <w:p w:rsidR="00CE3084" w:rsidRPr="001A1D83" w:rsidRDefault="00CE3084" w:rsidP="00CE3084">
      <w:pPr>
        <w:jc w:val="both"/>
        <w:rPr>
          <w:b/>
          <w:sz w:val="22"/>
          <w:szCs w:val="22"/>
        </w:rPr>
      </w:pPr>
      <w:r w:rsidRPr="001A1D83">
        <w:rPr>
          <w:b/>
          <w:sz w:val="22"/>
          <w:szCs w:val="22"/>
        </w:rPr>
        <w:t>OPĆINSKO VIJEĆE</w:t>
      </w:r>
    </w:p>
    <w:p w:rsidR="00CE3084" w:rsidRPr="001A1D83" w:rsidRDefault="00CE3084" w:rsidP="00CE3084">
      <w:pPr>
        <w:jc w:val="both"/>
        <w:rPr>
          <w:b/>
          <w:sz w:val="22"/>
          <w:szCs w:val="22"/>
        </w:rPr>
      </w:pPr>
    </w:p>
    <w:p w:rsidR="00CE3084" w:rsidRPr="001A1D83" w:rsidRDefault="00CE3084" w:rsidP="00CE3084">
      <w:pPr>
        <w:jc w:val="both"/>
        <w:rPr>
          <w:sz w:val="22"/>
          <w:szCs w:val="22"/>
        </w:rPr>
      </w:pPr>
    </w:p>
    <w:p w:rsidR="00CE3084" w:rsidRPr="001A1D83" w:rsidRDefault="00CE3084" w:rsidP="00CE3084">
      <w:pPr>
        <w:pStyle w:val="Bezproreda"/>
        <w:rPr>
          <w:rFonts w:ascii="Bookman Old Style" w:hAnsi="Bookman Old Style" w:cs="Times New Roman"/>
          <w:lang w:val="hr-HR"/>
        </w:rPr>
      </w:pPr>
      <w:r w:rsidRPr="001A1D83">
        <w:rPr>
          <w:rFonts w:ascii="Bookman Old Style" w:hAnsi="Bookman Old Style" w:cs="Times New Roman"/>
        </w:rPr>
        <w:t>KLASA</w:t>
      </w:r>
      <w:r>
        <w:rPr>
          <w:rFonts w:ascii="Bookman Old Style" w:hAnsi="Bookman Old Style" w:cs="Times New Roman"/>
          <w:lang w:val="hr-HR"/>
        </w:rPr>
        <w:t>: 021-05/15-03/01</w:t>
      </w:r>
    </w:p>
    <w:p w:rsidR="00CE3084" w:rsidRPr="001A1D83" w:rsidRDefault="00CE3084" w:rsidP="00CE3084">
      <w:pPr>
        <w:pStyle w:val="Bezproreda"/>
        <w:rPr>
          <w:rFonts w:ascii="Bookman Old Style" w:hAnsi="Bookman Old Style" w:cs="Times New Roman"/>
          <w:lang w:val="hr-HR"/>
        </w:rPr>
      </w:pPr>
      <w:r w:rsidRPr="001A1D83">
        <w:rPr>
          <w:rFonts w:ascii="Bookman Old Style" w:hAnsi="Bookman Old Style" w:cs="Times New Roman"/>
        </w:rPr>
        <w:t>URBROJ</w:t>
      </w:r>
      <w:r>
        <w:rPr>
          <w:rFonts w:ascii="Bookman Old Style" w:hAnsi="Bookman Old Style" w:cs="Times New Roman"/>
          <w:lang w:val="hr-HR"/>
        </w:rPr>
        <w:t>: 2188/12-04-15</w:t>
      </w:r>
      <w:r w:rsidRPr="001A1D83">
        <w:rPr>
          <w:rFonts w:ascii="Bookman Old Style" w:hAnsi="Bookman Old Style" w:cs="Times New Roman"/>
          <w:lang w:val="hr-HR"/>
        </w:rPr>
        <w:t>-1</w:t>
      </w:r>
    </w:p>
    <w:p w:rsidR="00CE3084" w:rsidRPr="001A1D83" w:rsidRDefault="00CE3084" w:rsidP="00CE3084">
      <w:pPr>
        <w:pStyle w:val="Bezproreda"/>
        <w:rPr>
          <w:rFonts w:ascii="Bookman Old Style" w:hAnsi="Bookman Old Style" w:cs="Times New Roman"/>
          <w:lang w:val="hr-HR"/>
        </w:rPr>
      </w:pPr>
      <w:r w:rsidRPr="001A1D83">
        <w:rPr>
          <w:rFonts w:ascii="Bookman Old Style" w:hAnsi="Bookman Old Style" w:cs="Times New Roman"/>
        </w:rPr>
        <w:t>Tovarnik</w:t>
      </w:r>
      <w:r>
        <w:rPr>
          <w:rFonts w:ascii="Bookman Old Style" w:hAnsi="Bookman Old Style" w:cs="Times New Roman"/>
          <w:lang w:val="hr-HR"/>
        </w:rPr>
        <w:t>, 10.03.2015</w:t>
      </w:r>
      <w:r w:rsidRPr="001A1D83">
        <w:rPr>
          <w:rFonts w:ascii="Bookman Old Style" w:hAnsi="Bookman Old Style" w:cs="Times New Roman"/>
          <w:lang w:val="hr-HR"/>
        </w:rPr>
        <w:t>.</w:t>
      </w:r>
    </w:p>
    <w:p w:rsidR="00CE3084" w:rsidRPr="001A1D83" w:rsidRDefault="00CE3084" w:rsidP="00CE3084">
      <w:pPr>
        <w:pStyle w:val="Bezproreda"/>
        <w:rPr>
          <w:rFonts w:ascii="Bookman Old Style" w:hAnsi="Bookman Old Style"/>
        </w:rPr>
      </w:pPr>
    </w:p>
    <w:p w:rsidR="00CE3084" w:rsidRPr="001A1D83" w:rsidRDefault="00CE3084" w:rsidP="00CE3084">
      <w:pPr>
        <w:pStyle w:val="Bezproreda"/>
        <w:rPr>
          <w:rFonts w:ascii="Bookman Old Style" w:hAnsi="Bookman Old Style"/>
        </w:rPr>
      </w:pPr>
    </w:p>
    <w:p w:rsidR="00CE3084" w:rsidRPr="00CE3084" w:rsidRDefault="00CE3084" w:rsidP="00CE3084">
      <w:pPr>
        <w:pStyle w:val="Bezproreda"/>
        <w:rPr>
          <w:rFonts w:ascii="Bookman Old Style" w:hAnsi="Bookman Old Style"/>
        </w:rPr>
      </w:pPr>
      <w:r w:rsidRPr="001A1D83">
        <w:rPr>
          <w:rFonts w:ascii="Bookman Old Style" w:hAnsi="Bookman Old Style"/>
        </w:rPr>
        <w:t xml:space="preserve">Temeljem  </w:t>
      </w:r>
      <w:r w:rsidRPr="00740C8F">
        <w:rPr>
          <w:rFonts w:ascii="Bookman Old Style" w:hAnsi="Bookman Old Style" w:cs="TimesNewRoman"/>
          <w:lang w:eastAsia="hr-HR"/>
        </w:rPr>
        <w:t xml:space="preserve">čl. </w:t>
      </w:r>
      <w:r>
        <w:rPr>
          <w:rFonts w:ascii="Bookman Old Style" w:hAnsi="Bookman Old Style" w:cs="TimesNewRoman"/>
          <w:lang w:eastAsia="hr-HR"/>
        </w:rPr>
        <w:t>30. s</w:t>
      </w:r>
      <w:r w:rsidRPr="00740C8F">
        <w:rPr>
          <w:rFonts w:ascii="Bookman Old Style" w:hAnsi="Bookman Old Style" w:cs="TimesNewRoman"/>
          <w:lang w:eastAsia="hr-HR"/>
        </w:rPr>
        <w:t xml:space="preserve">t. </w:t>
      </w:r>
      <w:r>
        <w:rPr>
          <w:rFonts w:ascii="Bookman Old Style" w:hAnsi="Bookman Old Style" w:cs="TimesNewRoman"/>
          <w:lang w:eastAsia="hr-HR"/>
        </w:rPr>
        <w:t>4</w:t>
      </w:r>
      <w:r w:rsidRPr="00740C8F">
        <w:rPr>
          <w:rFonts w:ascii="Bookman Old Style" w:hAnsi="Bookman Old Style" w:cs="TimesNewRoman"/>
          <w:lang w:eastAsia="hr-HR"/>
        </w:rPr>
        <w:t>. Zak</w:t>
      </w:r>
      <w:r w:rsidR="00501B49">
        <w:rPr>
          <w:rFonts w:ascii="Bookman Old Style" w:hAnsi="Bookman Old Style" w:cs="TimesNewRoman"/>
          <w:lang w:eastAsia="hr-HR"/>
        </w:rPr>
        <w:t>ona o komunalnom gospodarstvu (</w:t>
      </w:r>
      <w:r w:rsidR="0020282A">
        <w:rPr>
          <w:rFonts w:ascii="Bookman Old Style" w:hAnsi="Bookman Old Style"/>
        </w:rPr>
        <w:t>“Narodne novine”</w:t>
      </w:r>
      <w:r w:rsidRPr="00740C8F">
        <w:rPr>
          <w:rFonts w:ascii="Bookman Old Style" w:hAnsi="Bookman Old Style"/>
        </w:rPr>
        <w:t xml:space="preserve"> 36/95, 70/97, 128/99, 57/00, 129/00, 59/01, 26/03, 82/04, 110/04, 178/04, 38/09, 79/09, 153/09, 49/11, 84/11, 90/11</w:t>
      </w:r>
      <w:r>
        <w:rPr>
          <w:rFonts w:ascii="Bookman Old Style" w:hAnsi="Bookman Old Style"/>
        </w:rPr>
        <w:t>, 144/12, 94/13, 153/13, 147/14</w:t>
      </w:r>
      <w:r w:rsidRPr="00740C8F">
        <w:rPr>
          <w:rFonts w:ascii="Bookman Old Style" w:hAnsi="Bookman Old Style"/>
        </w:rPr>
        <w:t xml:space="preserve"> ) </w:t>
      </w:r>
      <w:r w:rsidRPr="001A1D83">
        <w:rPr>
          <w:rFonts w:ascii="Bookman Old Style" w:hAnsi="Bookman Old Style"/>
        </w:rPr>
        <w:t xml:space="preserve">i čl. 31. Statuta Općine Tovarnik </w:t>
      </w:r>
      <w:r>
        <w:rPr>
          <w:rFonts w:ascii="Bookman Old Style" w:hAnsi="Bookman Old Style"/>
        </w:rPr>
        <w:t>(</w:t>
      </w:r>
      <w:r w:rsidR="0020282A">
        <w:rPr>
          <w:rFonts w:ascii="Bookman Old Style" w:hAnsi="Bookman Old Style"/>
        </w:rPr>
        <w:t>“</w:t>
      </w:r>
      <w:r w:rsidRPr="001A1D83">
        <w:rPr>
          <w:rFonts w:ascii="Bookman Old Style" w:hAnsi="Bookman Old Style"/>
        </w:rPr>
        <w:t>Službeni vjesnik</w:t>
      </w:r>
      <w:r w:rsidR="0020282A">
        <w:rPr>
          <w:rFonts w:ascii="Bookman Old Style" w:hAnsi="Bookman Old Style"/>
        </w:rPr>
        <w:t>”</w:t>
      </w:r>
      <w:r w:rsidRPr="001A1D83">
        <w:rPr>
          <w:rFonts w:ascii="Bookman Old Style" w:hAnsi="Bookman Old Style"/>
        </w:rPr>
        <w:t xml:space="preserve"> Vukovarsko-srijemske županije br. 04/13, 14/13) </w:t>
      </w:r>
      <w:r w:rsidRPr="001A1D83">
        <w:rPr>
          <w:rFonts w:ascii="Bookman Old Style" w:eastAsia="Calibri" w:hAnsi="Bookman Old Style"/>
          <w:noProof/>
        </w:rPr>
        <w:t xml:space="preserve">Općinsko vijeće Općine Tovarnik na </w:t>
      </w:r>
      <w:r>
        <w:rPr>
          <w:rFonts w:ascii="Bookman Old Style" w:eastAsia="Calibri" w:hAnsi="Bookman Old Style"/>
          <w:noProof/>
        </w:rPr>
        <w:t>11. sjednici održanoj 10.03.2015</w:t>
      </w:r>
      <w:r w:rsidRPr="001A1D83">
        <w:rPr>
          <w:rFonts w:ascii="Bookman Old Style" w:eastAsia="Calibri" w:hAnsi="Bookman Old Style"/>
          <w:noProof/>
        </w:rPr>
        <w:t>. godine, donosi:</w:t>
      </w:r>
    </w:p>
    <w:p w:rsidR="00CC5408" w:rsidRDefault="00910AE2"/>
    <w:p w:rsidR="00D173E4" w:rsidRPr="00732C5E" w:rsidRDefault="00D173E4" w:rsidP="00D173E4">
      <w:pPr>
        <w:rPr>
          <w:b/>
          <w:sz w:val="22"/>
          <w:szCs w:val="22"/>
        </w:rPr>
      </w:pPr>
      <w:r w:rsidRPr="00732C5E">
        <w:rPr>
          <w:b/>
          <w:sz w:val="22"/>
          <w:szCs w:val="22"/>
        </w:rPr>
        <w:t xml:space="preserve">Odluku </w:t>
      </w:r>
    </w:p>
    <w:p w:rsidR="00CE3084" w:rsidRDefault="00D173E4" w:rsidP="00D173E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usvajanju </w:t>
      </w:r>
      <w:r w:rsidR="00CE3084">
        <w:rPr>
          <w:b/>
          <w:sz w:val="20"/>
          <w:szCs w:val="20"/>
        </w:rPr>
        <w:t>Program</w:t>
      </w:r>
      <w:r>
        <w:rPr>
          <w:b/>
          <w:sz w:val="20"/>
          <w:szCs w:val="20"/>
        </w:rPr>
        <w:t>a</w:t>
      </w:r>
      <w:r w:rsidR="00CE3084" w:rsidRPr="00F43F63">
        <w:rPr>
          <w:b/>
          <w:sz w:val="20"/>
          <w:szCs w:val="20"/>
        </w:rPr>
        <w:t xml:space="preserve">  gradnje objekata i  uređaja  komunalne infrastrukture</w:t>
      </w:r>
    </w:p>
    <w:p w:rsidR="00CE3084" w:rsidRPr="00F43F63" w:rsidRDefault="00CE3084" w:rsidP="00D173E4">
      <w:pPr>
        <w:rPr>
          <w:b/>
          <w:sz w:val="20"/>
          <w:szCs w:val="20"/>
        </w:rPr>
      </w:pPr>
      <w:r>
        <w:rPr>
          <w:b/>
          <w:sz w:val="20"/>
          <w:szCs w:val="20"/>
        </w:rPr>
        <w:t>za 2015. godinu</w:t>
      </w:r>
    </w:p>
    <w:p w:rsidR="00CE3084" w:rsidRDefault="00CE3084"/>
    <w:p w:rsidR="00CE3084" w:rsidRPr="00F43F63" w:rsidRDefault="00CE3084" w:rsidP="00CE3084">
      <w:pPr>
        <w:autoSpaceDE w:val="0"/>
        <w:autoSpaceDN w:val="0"/>
        <w:adjustRightInd w:val="0"/>
        <w:jc w:val="left"/>
        <w:rPr>
          <w:rFonts w:eastAsia="Humanist521BT-Bold" w:cs="Humanist521BT-Bold"/>
          <w:b/>
          <w:bCs/>
          <w:sz w:val="20"/>
          <w:szCs w:val="20"/>
        </w:rPr>
      </w:pPr>
      <w:r w:rsidRPr="00F43F63">
        <w:rPr>
          <w:rFonts w:eastAsia="Humanist521BT-Bold" w:cs="Humanist521BT-Bold"/>
          <w:b/>
          <w:bCs/>
          <w:sz w:val="20"/>
          <w:szCs w:val="20"/>
        </w:rPr>
        <w:t>I. UVODNE ODREDBE</w:t>
      </w:r>
    </w:p>
    <w:p w:rsidR="00CE3084" w:rsidRPr="00F43F63" w:rsidRDefault="00CE3084" w:rsidP="00CE3084">
      <w:pPr>
        <w:jc w:val="left"/>
        <w:rPr>
          <w:sz w:val="20"/>
          <w:szCs w:val="20"/>
        </w:rPr>
      </w:pPr>
    </w:p>
    <w:p w:rsidR="00CE3084" w:rsidRPr="00F43F63" w:rsidRDefault="00CE3084" w:rsidP="00CE3084">
      <w:pPr>
        <w:jc w:val="left"/>
        <w:rPr>
          <w:sz w:val="20"/>
          <w:szCs w:val="20"/>
        </w:rPr>
      </w:pPr>
      <w:r w:rsidRPr="00F43F63">
        <w:rPr>
          <w:sz w:val="20"/>
          <w:szCs w:val="20"/>
        </w:rPr>
        <w:t>Ovim  se Programom utvrđuju:</w:t>
      </w:r>
    </w:p>
    <w:p w:rsidR="00CE3084" w:rsidRPr="00F43F63" w:rsidRDefault="00CE3084" w:rsidP="0029067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beforeLines="30" w:before="72" w:afterLines="30" w:after="72"/>
        <w:rPr>
          <w:rFonts w:ascii="Bookman Old Style" w:hAnsi="Bookman Old Style"/>
          <w:sz w:val="20"/>
          <w:szCs w:val="20"/>
          <w:lang w:eastAsia="hr-HR"/>
        </w:rPr>
      </w:pPr>
      <w:r w:rsidRPr="00F43F63">
        <w:rPr>
          <w:rFonts w:ascii="Bookman Old Style" w:hAnsi="Bookman Old Style"/>
          <w:sz w:val="20"/>
          <w:szCs w:val="20"/>
          <w:lang w:eastAsia="hr-HR"/>
        </w:rPr>
        <w:t>opis i opseg poslova gradnje objekata i uređaja  komunalne infrastrukture i nabave opreme Općine Tovarnik  s procjenom pojedinih troškova, po djelatnostima</w:t>
      </w:r>
    </w:p>
    <w:p w:rsidR="00CE3084" w:rsidRPr="00F43F63" w:rsidRDefault="00CE3084" w:rsidP="0029067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beforeLines="30" w:before="72" w:afterLines="30" w:after="72"/>
        <w:rPr>
          <w:rFonts w:ascii="Bookman Old Style" w:hAnsi="Bookman Old Style"/>
          <w:sz w:val="20"/>
          <w:szCs w:val="20"/>
          <w:lang w:eastAsia="hr-HR"/>
        </w:rPr>
      </w:pPr>
      <w:r w:rsidRPr="00F43F63">
        <w:rPr>
          <w:rFonts w:ascii="Bookman Old Style" w:hAnsi="Bookman Old Style"/>
          <w:sz w:val="20"/>
          <w:szCs w:val="20"/>
          <w:lang w:eastAsia="hr-HR"/>
        </w:rPr>
        <w:t>iskaz financijskih sredstava potrebnih za ostvarivanje programa, s naznakom izvora financiranja.</w:t>
      </w:r>
    </w:p>
    <w:p w:rsidR="00CE3084" w:rsidRDefault="00CE3084" w:rsidP="00CE3084">
      <w:pPr>
        <w:jc w:val="left"/>
        <w:rPr>
          <w:rFonts w:cs="Arial"/>
          <w:sz w:val="20"/>
          <w:szCs w:val="20"/>
        </w:rPr>
      </w:pPr>
      <w:r w:rsidRPr="00F43F63">
        <w:rPr>
          <w:rFonts w:cs="Arial"/>
          <w:sz w:val="20"/>
          <w:szCs w:val="20"/>
        </w:rPr>
        <w:t xml:space="preserve">Ovim se programom utvrđuje namjensko trošenje sredstava od naknade za zadržavanje u prostoru nezakonito izgrađenih zgrada na području Općine Tovarnik koje se namjenski troše za poboljšanje infrastrukturno nedovoljno opremljenih naselja te namjensko trošenje sredstava  od šumskog doprinosa </w:t>
      </w:r>
      <w:r>
        <w:rPr>
          <w:rFonts w:cs="Arial"/>
          <w:sz w:val="20"/>
          <w:szCs w:val="20"/>
        </w:rPr>
        <w:t xml:space="preserve">koji se koristi isključivo za gradnju komunalne infrastrukture. </w:t>
      </w:r>
    </w:p>
    <w:p w:rsidR="00CE3084" w:rsidRPr="00F43F63" w:rsidRDefault="00CE3084" w:rsidP="00CE3084">
      <w:pPr>
        <w:jc w:val="left"/>
        <w:rPr>
          <w:rFonts w:cs="Arial"/>
          <w:sz w:val="20"/>
          <w:szCs w:val="20"/>
        </w:rPr>
      </w:pPr>
    </w:p>
    <w:p w:rsidR="00CE3084" w:rsidRDefault="00CE3084" w:rsidP="00CE3084">
      <w:pPr>
        <w:jc w:val="left"/>
        <w:rPr>
          <w:b/>
          <w:sz w:val="20"/>
          <w:szCs w:val="20"/>
        </w:rPr>
      </w:pPr>
      <w:r w:rsidRPr="00F43F63">
        <w:rPr>
          <w:b/>
          <w:sz w:val="20"/>
          <w:szCs w:val="20"/>
        </w:rPr>
        <w:t>II. OPIS  I OPSEG POSLOVA S PROCJENOM TROŠKOVA</w:t>
      </w:r>
    </w:p>
    <w:p w:rsidR="00CE3084" w:rsidRPr="00F43F63" w:rsidRDefault="00CE3084" w:rsidP="00CE3084">
      <w:pPr>
        <w:jc w:val="left"/>
        <w:rPr>
          <w:b/>
          <w:sz w:val="20"/>
          <w:szCs w:val="20"/>
        </w:rPr>
      </w:pPr>
    </w:p>
    <w:p w:rsidR="00CE3084" w:rsidRPr="00F43F63" w:rsidRDefault="00CE3084" w:rsidP="00CE3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Pr="00F43F63">
        <w:rPr>
          <w:b/>
          <w:sz w:val="20"/>
          <w:szCs w:val="20"/>
        </w:rPr>
        <w:t xml:space="preserve">) izgradnja javnih </w:t>
      </w:r>
      <w:r>
        <w:rPr>
          <w:b/>
          <w:sz w:val="20"/>
          <w:szCs w:val="20"/>
        </w:rPr>
        <w:t>površina…………………………………………………………5</w:t>
      </w:r>
      <w:r w:rsidRPr="00F43F63">
        <w:rPr>
          <w:b/>
          <w:sz w:val="20"/>
          <w:szCs w:val="20"/>
        </w:rPr>
        <w:t>0.000,00 kn</w:t>
      </w:r>
    </w:p>
    <w:p w:rsidR="00CE3084" w:rsidRPr="00C44C71" w:rsidRDefault="00CE3084" w:rsidP="00CE3084">
      <w:pPr>
        <w:pStyle w:val="Odlomakpopisa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C44C71">
        <w:rPr>
          <w:rFonts w:ascii="Bookman Old Style" w:hAnsi="Bookman Old Style"/>
          <w:sz w:val="20"/>
          <w:szCs w:val="20"/>
        </w:rPr>
        <w:t xml:space="preserve">nastavak gradnje nogostupa </w:t>
      </w:r>
    </w:p>
    <w:p w:rsidR="00CE3084" w:rsidRPr="00F43F63" w:rsidRDefault="00CE3084" w:rsidP="00CE3084">
      <w:pPr>
        <w:pStyle w:val="Odlomakpopisa"/>
        <w:rPr>
          <w:rFonts w:ascii="Bookman Old Style" w:hAnsi="Bookman Old Style"/>
          <w:sz w:val="20"/>
          <w:szCs w:val="20"/>
        </w:rPr>
      </w:pPr>
    </w:p>
    <w:p w:rsidR="00CE3084" w:rsidRPr="00F43F63" w:rsidRDefault="00CE3084" w:rsidP="00CE3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Pr="00F43F63">
        <w:rPr>
          <w:b/>
          <w:sz w:val="20"/>
          <w:szCs w:val="20"/>
        </w:rPr>
        <w:t xml:space="preserve">) izgradnja groblja i </w:t>
      </w:r>
      <w:r>
        <w:rPr>
          <w:b/>
          <w:sz w:val="20"/>
          <w:szCs w:val="20"/>
        </w:rPr>
        <w:t>krematorija………………………………………………..3</w:t>
      </w:r>
      <w:r w:rsidRPr="00F43F63">
        <w:rPr>
          <w:b/>
          <w:sz w:val="20"/>
          <w:szCs w:val="20"/>
        </w:rPr>
        <w:t>0.000,00 kn</w:t>
      </w:r>
    </w:p>
    <w:p w:rsidR="00CE3084" w:rsidRDefault="00CE3084" w:rsidP="00CE3084">
      <w:pPr>
        <w:numPr>
          <w:ilvl w:val="0"/>
          <w:numId w:val="1"/>
        </w:numPr>
        <w:spacing w:after="200"/>
        <w:jc w:val="left"/>
        <w:rPr>
          <w:sz w:val="20"/>
          <w:szCs w:val="20"/>
        </w:rPr>
      </w:pPr>
      <w:r w:rsidRPr="00F43F63">
        <w:rPr>
          <w:sz w:val="20"/>
          <w:szCs w:val="20"/>
        </w:rPr>
        <w:t xml:space="preserve">Izrada  cjelokupne projektne dokumentacije za izgradnju mrtvačnice na pravoslavnom groblju </w:t>
      </w:r>
    </w:p>
    <w:p w:rsidR="00CE3084" w:rsidRDefault="00CE3084" w:rsidP="00CE3084">
      <w:pPr>
        <w:jc w:val="left"/>
        <w:rPr>
          <w:sz w:val="20"/>
          <w:szCs w:val="20"/>
        </w:rPr>
      </w:pPr>
    </w:p>
    <w:p w:rsidR="00CE3084" w:rsidRPr="00F43F63" w:rsidRDefault="00CE3084" w:rsidP="00CE3084">
      <w:pPr>
        <w:jc w:val="left"/>
        <w:rPr>
          <w:sz w:val="20"/>
          <w:szCs w:val="20"/>
        </w:rPr>
      </w:pPr>
    </w:p>
    <w:p w:rsidR="00CE3084" w:rsidRPr="00F43F63" w:rsidRDefault="00CE3084" w:rsidP="00CE30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Pr="00F43F63">
        <w:rPr>
          <w:b/>
          <w:sz w:val="20"/>
          <w:szCs w:val="20"/>
        </w:rPr>
        <w:t>) projektna dokumentacija uređenja pješačke zone u ulici Vlč. I. Burika…………………………………………………………………………………….</w:t>
      </w:r>
      <w:r>
        <w:rPr>
          <w:b/>
          <w:sz w:val="20"/>
          <w:szCs w:val="20"/>
        </w:rPr>
        <w:t>50</w:t>
      </w:r>
      <w:r w:rsidRPr="00F43F63">
        <w:rPr>
          <w:b/>
          <w:sz w:val="20"/>
          <w:szCs w:val="20"/>
        </w:rPr>
        <w:t xml:space="preserve">.000,00 kn </w:t>
      </w:r>
    </w:p>
    <w:p w:rsidR="00CE3084" w:rsidRDefault="00CE3084" w:rsidP="00CE3084">
      <w:pPr>
        <w:pStyle w:val="Odlomakpopisa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F43F63">
        <w:rPr>
          <w:rFonts w:ascii="Bookman Old Style" w:hAnsi="Bookman Old Style"/>
          <w:sz w:val="20"/>
          <w:szCs w:val="20"/>
        </w:rPr>
        <w:t>U sklopu Programa pripreme i provedbe razvojnih projekata prihvatljivih za f</w:t>
      </w:r>
      <w:r>
        <w:rPr>
          <w:rFonts w:ascii="Bookman Old Style" w:hAnsi="Bookman Old Style"/>
          <w:sz w:val="20"/>
          <w:szCs w:val="20"/>
        </w:rPr>
        <w:t>inanciranje iz fondova EU u 2015</w:t>
      </w:r>
      <w:r w:rsidRPr="00F43F63">
        <w:rPr>
          <w:rFonts w:ascii="Bookman Old Style" w:hAnsi="Bookman Old Style"/>
          <w:sz w:val="20"/>
          <w:szCs w:val="20"/>
        </w:rPr>
        <w:t>. god., potprogram II.: priprema lokalnih projekata na potpomognutim područjima planira se sufinanciranje izrade cjelokupne projektne dokumentacije za uređenje ulice Vlč. I. Burika u pje</w:t>
      </w:r>
      <w:r>
        <w:rPr>
          <w:rFonts w:ascii="Bookman Old Style" w:hAnsi="Bookman Old Style"/>
          <w:sz w:val="20"/>
          <w:szCs w:val="20"/>
        </w:rPr>
        <w:t>šačku zonu. Ostalo je još za izraditi projekt koji radi HEP, a odnosi se na premještanje instalacija pod zemlju.</w:t>
      </w:r>
    </w:p>
    <w:p w:rsidR="00CE3084" w:rsidRPr="00F43F63" w:rsidRDefault="00CE3084" w:rsidP="00CE3084">
      <w:pPr>
        <w:pStyle w:val="Odlomakpopisa"/>
        <w:rPr>
          <w:rFonts w:ascii="Bookman Old Style" w:hAnsi="Bookman Old Style"/>
          <w:sz w:val="20"/>
          <w:szCs w:val="20"/>
        </w:rPr>
      </w:pPr>
    </w:p>
    <w:p w:rsidR="00CE3084" w:rsidRDefault="00CE3084" w:rsidP="00CE3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F43F63">
        <w:rPr>
          <w:b/>
          <w:sz w:val="20"/>
          <w:szCs w:val="20"/>
        </w:rPr>
        <w:t>)  Unaprjeđenje sustava j</w:t>
      </w:r>
      <w:r>
        <w:rPr>
          <w:b/>
          <w:sz w:val="20"/>
          <w:szCs w:val="20"/>
        </w:rPr>
        <w:t>avne rasvjete ……………………………………80.000,00</w:t>
      </w:r>
      <w:r w:rsidRPr="00F43F63">
        <w:rPr>
          <w:b/>
          <w:sz w:val="20"/>
          <w:szCs w:val="20"/>
        </w:rPr>
        <w:t xml:space="preserve"> kn </w:t>
      </w:r>
    </w:p>
    <w:p w:rsidR="00CE3084" w:rsidRPr="004D6FFD" w:rsidRDefault="00CE3084" w:rsidP="00CE308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left"/>
        <w:rPr>
          <w:sz w:val="20"/>
          <w:szCs w:val="20"/>
        </w:rPr>
      </w:pPr>
      <w:r w:rsidRPr="004D6FFD">
        <w:rPr>
          <w:sz w:val="20"/>
          <w:szCs w:val="20"/>
        </w:rPr>
        <w:t>Završetak projekta LED rasvjete</w:t>
      </w:r>
    </w:p>
    <w:p w:rsidR="00CE3084" w:rsidRPr="00F43F63" w:rsidRDefault="00CE3084" w:rsidP="00CE3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Pr="00F43F63">
        <w:rPr>
          <w:b/>
          <w:sz w:val="20"/>
          <w:szCs w:val="20"/>
        </w:rPr>
        <w:t xml:space="preserve"> ) projektna dokumentaci</w:t>
      </w:r>
      <w:r>
        <w:rPr>
          <w:b/>
          <w:sz w:val="20"/>
          <w:szCs w:val="20"/>
        </w:rPr>
        <w:t>ja za bicikli</w:t>
      </w:r>
      <w:r w:rsidR="00290670">
        <w:rPr>
          <w:b/>
          <w:sz w:val="20"/>
          <w:szCs w:val="20"/>
        </w:rPr>
        <w:t>stičku stazu Tovarnik - Ilača……1</w:t>
      </w:r>
      <w:r>
        <w:rPr>
          <w:b/>
          <w:sz w:val="20"/>
          <w:szCs w:val="20"/>
        </w:rPr>
        <w:t>0</w:t>
      </w:r>
      <w:r w:rsidRPr="00F43F63">
        <w:rPr>
          <w:b/>
          <w:sz w:val="20"/>
          <w:szCs w:val="20"/>
        </w:rPr>
        <w:t>.000,00 kn</w:t>
      </w:r>
    </w:p>
    <w:p w:rsidR="00CE3084" w:rsidRPr="00F43F63" w:rsidRDefault="00CE3084" w:rsidP="00CE3084">
      <w:pPr>
        <w:pStyle w:val="Odlomakpopisa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F43F63">
        <w:rPr>
          <w:rFonts w:ascii="Bookman Old Style" w:hAnsi="Bookman Old Style"/>
          <w:sz w:val="20"/>
          <w:szCs w:val="20"/>
        </w:rPr>
        <w:t>Izrada cjelokupne projektne dokumentac</w:t>
      </w:r>
      <w:r>
        <w:rPr>
          <w:rFonts w:ascii="Bookman Old Style" w:hAnsi="Bookman Old Style"/>
          <w:sz w:val="20"/>
          <w:szCs w:val="20"/>
        </w:rPr>
        <w:t>ije ua buduću biciklističku stazu od Tovarnika do Ilače.</w:t>
      </w:r>
    </w:p>
    <w:p w:rsidR="00CE3084" w:rsidRPr="00F43F63" w:rsidRDefault="00CE3084" w:rsidP="00CE3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6. ) Proširenje vodovodne mreže u naselju Ilača  ………………………35</w:t>
      </w:r>
      <w:r w:rsidRPr="00F43F63">
        <w:rPr>
          <w:b/>
          <w:sz w:val="20"/>
          <w:szCs w:val="20"/>
        </w:rPr>
        <w:t>.000,00 kn</w:t>
      </w:r>
    </w:p>
    <w:p w:rsidR="00CE3084" w:rsidRDefault="00CE3084" w:rsidP="00CE3084">
      <w:pPr>
        <w:pStyle w:val="Odlomakpopisa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Potrebno je proširiti vodovodnu mrežu u naselju Ilača u ulici Matije Gupca bb.</w:t>
      </w:r>
    </w:p>
    <w:p w:rsidR="00CE3084" w:rsidRDefault="00CE3084" w:rsidP="00CE3084">
      <w:pPr>
        <w:pStyle w:val="Odlomakpopisa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Naime, na navedenoj adresi sagrađena je obiteljska kuća do koje još nije sprovedena</w:t>
      </w:r>
    </w:p>
    <w:p w:rsidR="00CE3084" w:rsidRPr="00FD4275" w:rsidRDefault="00CE3084" w:rsidP="00CE3084">
      <w:pPr>
        <w:pStyle w:val="Odlomakpopisa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Voda, a nalazi se u građevinskom području. </w:t>
      </w:r>
    </w:p>
    <w:p w:rsidR="00CE3084" w:rsidRPr="00F43F63" w:rsidRDefault="00CE3084" w:rsidP="00CE3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Pr="00F43F63">
        <w:rPr>
          <w:b/>
          <w:sz w:val="20"/>
          <w:szCs w:val="20"/>
        </w:rPr>
        <w:t xml:space="preserve"> ) </w:t>
      </w:r>
      <w:r>
        <w:rPr>
          <w:b/>
          <w:sz w:val="20"/>
          <w:szCs w:val="20"/>
        </w:rPr>
        <w:t>Izgradnja reciklažnog dvorišta………………………..</w:t>
      </w:r>
      <w:r w:rsidRPr="00F43F63">
        <w:rPr>
          <w:b/>
          <w:sz w:val="20"/>
          <w:szCs w:val="20"/>
        </w:rPr>
        <w:t>………………………..</w:t>
      </w:r>
      <w:r>
        <w:rPr>
          <w:b/>
          <w:sz w:val="20"/>
          <w:szCs w:val="20"/>
        </w:rPr>
        <w:t>15</w:t>
      </w:r>
      <w:r w:rsidRPr="00F43F63">
        <w:rPr>
          <w:b/>
          <w:sz w:val="20"/>
          <w:szCs w:val="20"/>
        </w:rPr>
        <w:t>0.000,00 kn</w:t>
      </w:r>
    </w:p>
    <w:p w:rsidR="00CE3084" w:rsidRDefault="00CE3084" w:rsidP="00CE3084">
      <w:pPr>
        <w:pStyle w:val="Odlomakpopisa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Općina Tovarnik je prema Čl. 35. Zakona o održivom gospodarenju otpadom ( NN 94/13 ) dužna na svom području izgraditi jedno reciklažno dvorište za odvojeno prikupljanje otpada. U proračunu za 2015. se osigurava iznos koji bi bio udio Općine Tovarnik u sufinanciranju projektne dokumentacije i početka građenja.</w:t>
      </w:r>
    </w:p>
    <w:tbl>
      <w:tblPr>
        <w:tblW w:w="92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5"/>
      </w:tblGrid>
      <w:tr w:rsidR="00CE3084" w:rsidTr="000E28C4">
        <w:trPr>
          <w:trHeight w:val="432"/>
        </w:trPr>
        <w:tc>
          <w:tcPr>
            <w:tcW w:w="9275" w:type="dxa"/>
          </w:tcPr>
          <w:p w:rsidR="00CE3084" w:rsidRPr="00BF1796" w:rsidRDefault="00CE3084" w:rsidP="00CE308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Proširenje vodovodne mreže – Tranzitni centar za strance...........260.000,00 kn</w:t>
            </w:r>
          </w:p>
        </w:tc>
      </w:tr>
    </w:tbl>
    <w:p w:rsidR="00CE3084" w:rsidRDefault="00CE3084" w:rsidP="00CE3084">
      <w:pPr>
        <w:pStyle w:val="Odlomakpopisa"/>
        <w:rPr>
          <w:rFonts w:ascii="Bookman Old Style" w:hAnsi="Bookman Old Style"/>
          <w:sz w:val="20"/>
          <w:szCs w:val="20"/>
        </w:rPr>
      </w:pPr>
    </w:p>
    <w:p w:rsidR="00CE3084" w:rsidRDefault="00CE3084" w:rsidP="00CE3084">
      <w:pPr>
        <w:pStyle w:val="Odlomakpopisa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Općina Tovarnik sudjeluje s navedenim iznosom u proširenju vodovodne mreže do Tranzitnog centra za strance</w:t>
      </w:r>
    </w:p>
    <w:p w:rsidR="00CE3084" w:rsidRPr="00DE7E5E" w:rsidRDefault="00CE3084" w:rsidP="00CE3084">
      <w:pPr>
        <w:pStyle w:val="Odlomakpopisa"/>
        <w:rPr>
          <w:rFonts w:ascii="Bookman Old Style" w:hAnsi="Bookman Old Style"/>
          <w:sz w:val="20"/>
          <w:szCs w:val="20"/>
        </w:rPr>
      </w:pPr>
    </w:p>
    <w:p w:rsidR="00CE3084" w:rsidRDefault="00CE3084" w:rsidP="00CE3084">
      <w:pPr>
        <w:jc w:val="left"/>
        <w:rPr>
          <w:b/>
          <w:sz w:val="20"/>
          <w:szCs w:val="20"/>
        </w:rPr>
      </w:pPr>
      <w:r w:rsidRPr="00F43F63">
        <w:rPr>
          <w:b/>
          <w:sz w:val="20"/>
          <w:szCs w:val="20"/>
        </w:rPr>
        <w:t>III. ISKAZ FINANCIJSKIH SREDSTAVA POTREBNIH ZA REALIZACIJU PROGRAMA S NAZNAKOM IZVORA FINANCIRANJA</w:t>
      </w:r>
    </w:p>
    <w:p w:rsidR="00CE3084" w:rsidRPr="00F43F63" w:rsidRDefault="00CE3084" w:rsidP="00CE3084">
      <w:pPr>
        <w:jc w:val="left"/>
        <w:rPr>
          <w:b/>
          <w:sz w:val="20"/>
          <w:szCs w:val="20"/>
        </w:rPr>
      </w:pPr>
    </w:p>
    <w:p w:rsidR="00CE3084" w:rsidRPr="00F43F63" w:rsidRDefault="00CE3084" w:rsidP="00CE3084">
      <w:pPr>
        <w:jc w:val="left"/>
        <w:rPr>
          <w:sz w:val="20"/>
          <w:szCs w:val="20"/>
        </w:rPr>
      </w:pPr>
      <w:r w:rsidRPr="00F43F63">
        <w:rPr>
          <w:sz w:val="20"/>
          <w:szCs w:val="20"/>
        </w:rPr>
        <w:t>Iz Proračuna Općine Tovarnik za 201</w:t>
      </w:r>
      <w:r>
        <w:rPr>
          <w:sz w:val="20"/>
          <w:szCs w:val="20"/>
        </w:rPr>
        <w:t>5</w:t>
      </w:r>
      <w:r w:rsidRPr="00F43F63">
        <w:rPr>
          <w:sz w:val="20"/>
          <w:szCs w:val="20"/>
        </w:rPr>
        <w:t xml:space="preserve">. godinu osigurat će se ukupno </w:t>
      </w:r>
      <w:r>
        <w:rPr>
          <w:b/>
          <w:sz w:val="20"/>
          <w:szCs w:val="20"/>
          <w:u w:val="single"/>
        </w:rPr>
        <w:t>715.000,00</w:t>
      </w:r>
      <w:r w:rsidRPr="00F43F63">
        <w:rPr>
          <w:b/>
          <w:sz w:val="20"/>
          <w:szCs w:val="20"/>
          <w:u w:val="single"/>
        </w:rPr>
        <w:t xml:space="preserve">  kn</w:t>
      </w:r>
      <w:r w:rsidRPr="00F43F63">
        <w:rPr>
          <w:sz w:val="20"/>
          <w:szCs w:val="20"/>
        </w:rPr>
        <w:t xml:space="preserve"> za realizaciju ovoga Programa na sljedeći način:</w:t>
      </w:r>
    </w:p>
    <w:p w:rsidR="00CE3084" w:rsidRPr="00461DB5" w:rsidRDefault="00CE3084" w:rsidP="00CE3084">
      <w:pPr>
        <w:pStyle w:val="Odlomakpopisa"/>
        <w:numPr>
          <w:ilvl w:val="0"/>
          <w:numId w:val="4"/>
        </w:numPr>
        <w:rPr>
          <w:rFonts w:ascii="Bookman Old Style" w:hAnsi="Bookman Old Style"/>
          <w:sz w:val="20"/>
          <w:szCs w:val="20"/>
          <w:u w:val="single"/>
        </w:rPr>
      </w:pPr>
      <w:r w:rsidRPr="00461DB5">
        <w:rPr>
          <w:rFonts w:ascii="Bookman Old Style" w:hAnsi="Bookman Old Style"/>
          <w:sz w:val="20"/>
          <w:szCs w:val="20"/>
          <w:u w:val="single"/>
        </w:rPr>
        <w:t>izgradnja javnih površina odnosno nogostupa</w:t>
      </w:r>
      <w:r>
        <w:rPr>
          <w:rFonts w:ascii="Bookman Old Style" w:hAnsi="Bookman Old Style"/>
          <w:sz w:val="20"/>
          <w:szCs w:val="20"/>
          <w:u w:val="single"/>
        </w:rPr>
        <w:t xml:space="preserve"> u iznosu od </w:t>
      </w:r>
      <w:r w:rsidRPr="00461DB5">
        <w:rPr>
          <w:rFonts w:ascii="Bookman Old Style" w:hAnsi="Bookman Old Style"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sz w:val="20"/>
          <w:szCs w:val="20"/>
          <w:u w:val="single"/>
        </w:rPr>
        <w:t>5</w:t>
      </w:r>
      <w:r w:rsidRPr="00461DB5">
        <w:rPr>
          <w:rFonts w:ascii="Bookman Old Style" w:hAnsi="Bookman Old Style"/>
          <w:sz w:val="20"/>
          <w:szCs w:val="20"/>
          <w:u w:val="single"/>
        </w:rPr>
        <w:t>0.000,00 kn,  financirati će se iz</w:t>
      </w:r>
    </w:p>
    <w:p w:rsidR="00CE3084" w:rsidRPr="00461DB5" w:rsidRDefault="00CE3084" w:rsidP="00CE3084">
      <w:pPr>
        <w:pStyle w:val="Odlomakpopisa"/>
        <w:numPr>
          <w:ilvl w:val="1"/>
          <w:numId w:val="4"/>
        </w:numPr>
        <w:rPr>
          <w:rFonts w:ascii="Bookman Old Style" w:hAnsi="Bookman Old Style"/>
          <w:sz w:val="20"/>
          <w:szCs w:val="20"/>
          <w:u w:val="single"/>
        </w:rPr>
      </w:pPr>
      <w:r w:rsidRPr="00461DB5">
        <w:rPr>
          <w:rFonts w:ascii="Bookman Old Style" w:hAnsi="Bookman Old Style"/>
          <w:sz w:val="20"/>
          <w:szCs w:val="20"/>
        </w:rPr>
        <w:t xml:space="preserve">  komunalnog doprinosa u iznosu od </w:t>
      </w:r>
      <w:r>
        <w:rPr>
          <w:rFonts w:ascii="Bookman Old Style" w:hAnsi="Bookman Old Style"/>
          <w:sz w:val="20"/>
          <w:szCs w:val="20"/>
        </w:rPr>
        <w:t>1</w:t>
      </w:r>
      <w:r w:rsidRPr="00461DB5">
        <w:rPr>
          <w:rFonts w:ascii="Bookman Old Style" w:hAnsi="Bookman Old Style"/>
          <w:sz w:val="20"/>
          <w:szCs w:val="20"/>
        </w:rPr>
        <w:t>0.000,00  kn</w:t>
      </w:r>
    </w:p>
    <w:p w:rsidR="00CE3084" w:rsidRDefault="00CE3084" w:rsidP="00CE3084">
      <w:pPr>
        <w:pStyle w:val="Odlomakpopisa"/>
        <w:numPr>
          <w:ilvl w:val="1"/>
          <w:numId w:val="4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n</w:t>
      </w:r>
      <w:r w:rsidRPr="00461DB5">
        <w:rPr>
          <w:rFonts w:ascii="Bookman Old Style" w:hAnsi="Bookman Old Style"/>
          <w:sz w:val="20"/>
          <w:szCs w:val="20"/>
        </w:rPr>
        <w:t xml:space="preserve">aknada od koncesija u iznosu od 20.000,00 kn </w:t>
      </w:r>
    </w:p>
    <w:p w:rsidR="00CE3084" w:rsidRDefault="00CE3084" w:rsidP="00CE3084">
      <w:pPr>
        <w:pStyle w:val="Odlomakpopisa"/>
        <w:numPr>
          <w:ilvl w:val="1"/>
          <w:numId w:val="4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naknade za zadržavanje bespravno izgrađenih objekata  u iznosu od  20.000,00 kn </w:t>
      </w:r>
    </w:p>
    <w:p w:rsidR="00CE3084" w:rsidRDefault="00CE3084" w:rsidP="00CE3084">
      <w:pPr>
        <w:pStyle w:val="Odlomakpopisa"/>
        <w:ind w:left="1498"/>
        <w:rPr>
          <w:rFonts w:ascii="Bookman Old Style" w:hAnsi="Bookman Old Style"/>
          <w:sz w:val="20"/>
          <w:szCs w:val="20"/>
        </w:rPr>
      </w:pPr>
    </w:p>
    <w:p w:rsidR="00CE3084" w:rsidRDefault="00CE3084" w:rsidP="00CE3084">
      <w:pPr>
        <w:pStyle w:val="Odlomakpopisa"/>
        <w:numPr>
          <w:ilvl w:val="0"/>
          <w:numId w:val="4"/>
        </w:numPr>
        <w:rPr>
          <w:rFonts w:ascii="Bookman Old Style" w:hAnsi="Bookman Old Style"/>
          <w:sz w:val="20"/>
          <w:szCs w:val="20"/>
          <w:u w:val="single"/>
        </w:rPr>
      </w:pPr>
      <w:r w:rsidRPr="00FC7E0D">
        <w:rPr>
          <w:rFonts w:ascii="Bookman Old Style" w:hAnsi="Bookman Old Style"/>
          <w:sz w:val="20"/>
          <w:szCs w:val="20"/>
          <w:u w:val="single"/>
        </w:rPr>
        <w:t>Izgradnja groblja i krematorija odnosno izrada projektne dokumentacije za mrtvačnicu na pr</w:t>
      </w:r>
      <w:r>
        <w:rPr>
          <w:rFonts w:ascii="Bookman Old Style" w:hAnsi="Bookman Old Style"/>
          <w:sz w:val="20"/>
          <w:szCs w:val="20"/>
          <w:u w:val="single"/>
        </w:rPr>
        <w:t>avoslavnom groblju u iznosu od 3</w:t>
      </w:r>
      <w:r w:rsidRPr="00FC7E0D">
        <w:rPr>
          <w:rFonts w:ascii="Bookman Old Style" w:hAnsi="Bookman Old Style"/>
          <w:sz w:val="20"/>
          <w:szCs w:val="20"/>
          <w:u w:val="single"/>
        </w:rPr>
        <w:t>0.000,00  financirat će se iz</w:t>
      </w:r>
    </w:p>
    <w:p w:rsidR="00CE3084" w:rsidRPr="000202C7" w:rsidRDefault="00CE3084" w:rsidP="00CE3084">
      <w:pPr>
        <w:pStyle w:val="Odlomakpopisa"/>
        <w:ind w:left="7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a) naknade za zadržavanje bespravno izgrađenih objekata u iznosu od 30.000.00 kn.</w:t>
      </w:r>
    </w:p>
    <w:p w:rsidR="00CE3084" w:rsidRDefault="00CE3084" w:rsidP="00CE3084">
      <w:pPr>
        <w:pStyle w:val="Odlomakpopisa"/>
        <w:ind w:left="1498"/>
        <w:rPr>
          <w:rFonts w:ascii="Bookman Old Style" w:hAnsi="Bookman Old Style"/>
          <w:sz w:val="20"/>
          <w:szCs w:val="20"/>
        </w:rPr>
      </w:pPr>
    </w:p>
    <w:p w:rsidR="00CE3084" w:rsidRPr="00FC7E0D" w:rsidRDefault="00CE3084" w:rsidP="00CE3084">
      <w:pPr>
        <w:pStyle w:val="Odlomakpopisa"/>
        <w:numPr>
          <w:ilvl w:val="0"/>
          <w:numId w:val="4"/>
        </w:numPr>
        <w:rPr>
          <w:rFonts w:ascii="Bookman Old Style" w:hAnsi="Bookman Old Style"/>
          <w:sz w:val="20"/>
          <w:szCs w:val="20"/>
          <w:u w:val="single"/>
        </w:rPr>
      </w:pPr>
      <w:r w:rsidRPr="00FC7E0D">
        <w:rPr>
          <w:rFonts w:ascii="Bookman Old Style" w:hAnsi="Bookman Old Style"/>
          <w:sz w:val="20"/>
          <w:szCs w:val="20"/>
          <w:u w:val="single"/>
        </w:rPr>
        <w:t>projektna dokumentacija uređenja pješačke zone u ul</w:t>
      </w:r>
      <w:r>
        <w:rPr>
          <w:rFonts w:ascii="Bookman Old Style" w:hAnsi="Bookman Old Style"/>
          <w:sz w:val="20"/>
          <w:szCs w:val="20"/>
          <w:u w:val="single"/>
        </w:rPr>
        <w:t>ici Vlč. I. Burika u iznosu od 5</w:t>
      </w:r>
      <w:r w:rsidRPr="00FC7E0D">
        <w:rPr>
          <w:rFonts w:ascii="Bookman Old Style" w:hAnsi="Bookman Old Style"/>
          <w:sz w:val="20"/>
          <w:szCs w:val="20"/>
          <w:u w:val="single"/>
        </w:rPr>
        <w:t>0.000, 00 kn financirat će se iz</w:t>
      </w:r>
    </w:p>
    <w:p w:rsidR="00CE3084" w:rsidRDefault="00CE3084" w:rsidP="00CE3084">
      <w:pPr>
        <w:pStyle w:val="Odlomakpopisa"/>
        <w:numPr>
          <w:ilvl w:val="1"/>
          <w:numId w:val="4"/>
        </w:numPr>
        <w:rPr>
          <w:rFonts w:ascii="Bookman Old Style" w:hAnsi="Bookman Old Style"/>
          <w:sz w:val="20"/>
          <w:szCs w:val="20"/>
        </w:rPr>
      </w:pPr>
      <w:r w:rsidRPr="00F43F63">
        <w:rPr>
          <w:rFonts w:ascii="Bookman Old Style" w:hAnsi="Bookman Old Style"/>
          <w:sz w:val="20"/>
          <w:szCs w:val="20"/>
        </w:rPr>
        <w:t>naknade za pridobivene mineralne sirovine u iznosu</w:t>
      </w:r>
      <w:r>
        <w:rPr>
          <w:rFonts w:ascii="Bookman Old Style" w:hAnsi="Bookman Old Style"/>
          <w:sz w:val="20"/>
          <w:szCs w:val="20"/>
        </w:rPr>
        <w:t xml:space="preserve"> 50.000,00 kn </w:t>
      </w:r>
    </w:p>
    <w:p w:rsidR="00CE3084" w:rsidRDefault="00CE3084" w:rsidP="00CE3084">
      <w:pPr>
        <w:pStyle w:val="Odlomakpopisa"/>
        <w:ind w:left="1498"/>
        <w:rPr>
          <w:rFonts w:ascii="Bookman Old Style" w:hAnsi="Bookman Old Style"/>
          <w:sz w:val="20"/>
          <w:szCs w:val="20"/>
        </w:rPr>
      </w:pPr>
    </w:p>
    <w:p w:rsidR="00CE3084" w:rsidRDefault="00CE3084" w:rsidP="00CE3084">
      <w:pPr>
        <w:pStyle w:val="Odlomakpopisa"/>
        <w:numPr>
          <w:ilvl w:val="0"/>
          <w:numId w:val="4"/>
        </w:numPr>
        <w:rPr>
          <w:rFonts w:ascii="Bookman Old Style" w:hAnsi="Bookman Old Style"/>
          <w:sz w:val="20"/>
          <w:szCs w:val="20"/>
          <w:u w:val="single"/>
        </w:rPr>
      </w:pPr>
      <w:r w:rsidRPr="00FC7E0D">
        <w:rPr>
          <w:rFonts w:ascii="Bookman Old Style" w:hAnsi="Bookman Old Style"/>
          <w:sz w:val="20"/>
          <w:szCs w:val="20"/>
          <w:u w:val="single"/>
        </w:rPr>
        <w:t>unaprjeđenje sustava javne rasvjete odnosno izmjena postojeće u L</w:t>
      </w:r>
      <w:r>
        <w:rPr>
          <w:rFonts w:ascii="Bookman Old Style" w:hAnsi="Bookman Old Style"/>
          <w:sz w:val="20"/>
          <w:szCs w:val="20"/>
          <w:u w:val="single"/>
        </w:rPr>
        <w:t>ED rasvjetu  u iznosu od 80.000,00</w:t>
      </w:r>
      <w:r w:rsidRPr="00FC7E0D">
        <w:rPr>
          <w:rFonts w:ascii="Bookman Old Style" w:hAnsi="Bookman Old Style"/>
          <w:sz w:val="20"/>
          <w:szCs w:val="20"/>
          <w:u w:val="single"/>
        </w:rPr>
        <w:t xml:space="preserve"> kn financirat će se iz</w:t>
      </w:r>
      <w:r>
        <w:rPr>
          <w:rFonts w:ascii="Bookman Old Style" w:hAnsi="Bookman Old Style"/>
          <w:sz w:val="20"/>
          <w:szCs w:val="20"/>
          <w:u w:val="single"/>
        </w:rPr>
        <w:t>:</w:t>
      </w:r>
    </w:p>
    <w:p w:rsidR="00CE3084" w:rsidRPr="00FC7E0D" w:rsidRDefault="00CE3084" w:rsidP="00CE3084">
      <w:pPr>
        <w:pStyle w:val="Odlomakpopisa"/>
        <w:ind w:left="778"/>
        <w:rPr>
          <w:rFonts w:ascii="Bookman Old Style" w:hAnsi="Bookman Old Style"/>
          <w:sz w:val="20"/>
          <w:szCs w:val="20"/>
          <w:u w:val="single"/>
        </w:rPr>
      </w:pPr>
    </w:p>
    <w:p w:rsidR="00CE3084" w:rsidRDefault="00CE3084" w:rsidP="00CE3084">
      <w:pPr>
        <w:pStyle w:val="Odlomakpopisa"/>
        <w:numPr>
          <w:ilvl w:val="1"/>
          <w:numId w:val="4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kapitalne pomoći od ostalih subjekata unutar opće države odnosno od Fonda za zaštitu okoliša i energetsku učinkovitost u iznosu od 80.000,00 kn</w:t>
      </w:r>
    </w:p>
    <w:p w:rsidR="00CE3084" w:rsidRDefault="00CE3084" w:rsidP="00CE3084">
      <w:pPr>
        <w:pStyle w:val="Odlomakpopisa"/>
        <w:ind w:left="1138"/>
        <w:rPr>
          <w:rFonts w:ascii="Bookman Old Style" w:hAnsi="Bookman Old Style"/>
          <w:sz w:val="20"/>
          <w:szCs w:val="20"/>
        </w:rPr>
      </w:pPr>
    </w:p>
    <w:p w:rsidR="00CE3084" w:rsidRDefault="00CE3084" w:rsidP="00CE3084">
      <w:pPr>
        <w:pStyle w:val="Odlomakpopisa"/>
        <w:ind w:left="1498"/>
        <w:rPr>
          <w:rFonts w:ascii="Bookman Old Style" w:hAnsi="Bookman Old Style"/>
          <w:sz w:val="20"/>
          <w:szCs w:val="20"/>
        </w:rPr>
      </w:pPr>
    </w:p>
    <w:p w:rsidR="00CE3084" w:rsidRDefault="00CE3084" w:rsidP="00CE3084">
      <w:pPr>
        <w:pStyle w:val="Odlomakpopisa"/>
        <w:numPr>
          <w:ilvl w:val="0"/>
          <w:numId w:val="4"/>
        </w:numPr>
        <w:rPr>
          <w:rFonts w:ascii="Bookman Old Style" w:hAnsi="Bookman Old Style"/>
          <w:sz w:val="20"/>
          <w:szCs w:val="20"/>
          <w:u w:val="single"/>
        </w:rPr>
      </w:pPr>
      <w:r w:rsidRPr="009625CA">
        <w:rPr>
          <w:rFonts w:ascii="Bookman Old Style" w:hAnsi="Bookman Old Style"/>
          <w:sz w:val="20"/>
          <w:szCs w:val="20"/>
          <w:u w:val="single"/>
        </w:rPr>
        <w:t>projektna dokumentac</w:t>
      </w:r>
      <w:r>
        <w:rPr>
          <w:rFonts w:ascii="Bookman Old Style" w:hAnsi="Bookman Old Style"/>
          <w:sz w:val="20"/>
          <w:szCs w:val="20"/>
          <w:u w:val="single"/>
        </w:rPr>
        <w:t>ija za b</w:t>
      </w:r>
      <w:r w:rsidR="00290670">
        <w:rPr>
          <w:rFonts w:ascii="Bookman Old Style" w:hAnsi="Bookman Old Style"/>
          <w:sz w:val="20"/>
          <w:szCs w:val="20"/>
          <w:u w:val="single"/>
        </w:rPr>
        <w:t>iciklističku stazu u iznosu od 1</w:t>
      </w:r>
      <w:r w:rsidRPr="009625CA">
        <w:rPr>
          <w:rFonts w:ascii="Bookman Old Style" w:hAnsi="Bookman Old Style"/>
          <w:sz w:val="20"/>
          <w:szCs w:val="20"/>
          <w:u w:val="single"/>
        </w:rPr>
        <w:t>0.000,00 kn  financirat će se iz</w:t>
      </w:r>
      <w:r>
        <w:rPr>
          <w:rFonts w:ascii="Bookman Old Style" w:hAnsi="Bookman Old Style"/>
          <w:sz w:val="20"/>
          <w:szCs w:val="20"/>
          <w:u w:val="single"/>
        </w:rPr>
        <w:t>:</w:t>
      </w:r>
    </w:p>
    <w:p w:rsidR="00CE3084" w:rsidRPr="009625CA" w:rsidRDefault="00CE3084" w:rsidP="00CE3084">
      <w:pPr>
        <w:pStyle w:val="Odlomakpopisa"/>
        <w:ind w:left="778"/>
        <w:rPr>
          <w:rFonts w:ascii="Bookman Old Style" w:hAnsi="Bookman Old Style"/>
          <w:sz w:val="20"/>
          <w:szCs w:val="20"/>
          <w:u w:val="single"/>
        </w:rPr>
      </w:pPr>
    </w:p>
    <w:p w:rsidR="00CE3084" w:rsidRDefault="00CE3084" w:rsidP="00CE3084">
      <w:pPr>
        <w:pStyle w:val="Odlomakpopisa"/>
        <w:numPr>
          <w:ilvl w:val="1"/>
          <w:numId w:val="4"/>
        </w:numPr>
        <w:rPr>
          <w:rFonts w:ascii="Bookman Old Style" w:hAnsi="Bookman Old Style"/>
          <w:sz w:val="20"/>
          <w:szCs w:val="20"/>
        </w:rPr>
      </w:pPr>
      <w:r w:rsidRPr="00F43F63">
        <w:rPr>
          <w:rFonts w:ascii="Bookman Old Style" w:hAnsi="Bookman Old Style"/>
          <w:sz w:val="20"/>
          <w:szCs w:val="20"/>
        </w:rPr>
        <w:t>naknade za pridobivene mineralne sirovine u iznosu</w:t>
      </w:r>
      <w:r w:rsidR="00290670">
        <w:rPr>
          <w:rFonts w:ascii="Bookman Old Style" w:hAnsi="Bookman Old Style"/>
          <w:sz w:val="20"/>
          <w:szCs w:val="20"/>
        </w:rPr>
        <w:t xml:space="preserve"> od 1</w:t>
      </w:r>
      <w:r>
        <w:rPr>
          <w:rFonts w:ascii="Bookman Old Style" w:hAnsi="Bookman Old Style"/>
          <w:sz w:val="20"/>
          <w:szCs w:val="20"/>
        </w:rPr>
        <w:t>0.000,00 kn</w:t>
      </w:r>
    </w:p>
    <w:p w:rsidR="00CE3084" w:rsidRDefault="00CE3084" w:rsidP="00CE3084">
      <w:pPr>
        <w:pStyle w:val="Odlomakpopisa"/>
        <w:ind w:left="1498"/>
        <w:rPr>
          <w:rFonts w:ascii="Bookman Old Style" w:hAnsi="Bookman Old Style"/>
          <w:sz w:val="20"/>
          <w:szCs w:val="20"/>
        </w:rPr>
      </w:pPr>
    </w:p>
    <w:p w:rsidR="00CE3084" w:rsidRPr="00BA17AB" w:rsidRDefault="00CE3084" w:rsidP="00CE3084">
      <w:pPr>
        <w:pStyle w:val="Odlomakpopisa"/>
        <w:numPr>
          <w:ilvl w:val="0"/>
          <w:numId w:val="4"/>
        </w:numPr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  <w:u w:val="single"/>
        </w:rPr>
        <w:lastRenderedPageBreak/>
        <w:t>Proširenje vodovodne mreže u naselju Ilača u iznosu od 35</w:t>
      </w:r>
      <w:r w:rsidRPr="00BA17AB">
        <w:rPr>
          <w:rFonts w:ascii="Bookman Old Style" w:hAnsi="Bookman Old Style"/>
          <w:sz w:val="20"/>
          <w:szCs w:val="20"/>
          <w:u w:val="single"/>
        </w:rPr>
        <w:t>.000,00 kn financirat će se iz</w:t>
      </w:r>
      <w:r>
        <w:rPr>
          <w:rFonts w:ascii="Bookman Old Style" w:hAnsi="Bookman Old Style"/>
          <w:sz w:val="20"/>
          <w:szCs w:val="20"/>
          <w:u w:val="single"/>
        </w:rPr>
        <w:t>:</w:t>
      </w:r>
      <w:r w:rsidRPr="00BA17AB">
        <w:rPr>
          <w:rFonts w:ascii="Bookman Old Style" w:hAnsi="Bookman Old Style"/>
          <w:sz w:val="20"/>
          <w:szCs w:val="20"/>
          <w:u w:val="single"/>
        </w:rPr>
        <w:t xml:space="preserve"> </w:t>
      </w:r>
    </w:p>
    <w:p w:rsidR="00CE3084" w:rsidRDefault="00CE3084" w:rsidP="00CE3084">
      <w:pPr>
        <w:pStyle w:val="Odlomakpopisa"/>
        <w:numPr>
          <w:ilvl w:val="1"/>
          <w:numId w:val="4"/>
        </w:numPr>
        <w:rPr>
          <w:rFonts w:ascii="Bookman Old Style" w:hAnsi="Bookman Old Style"/>
          <w:sz w:val="20"/>
          <w:szCs w:val="20"/>
        </w:rPr>
      </w:pPr>
      <w:r w:rsidRPr="00F43F63">
        <w:rPr>
          <w:rFonts w:ascii="Bookman Old Style" w:hAnsi="Bookman Old Style"/>
          <w:sz w:val="20"/>
          <w:szCs w:val="20"/>
        </w:rPr>
        <w:t>naknade za pridobivene mineralne sirovine u iznosu</w:t>
      </w:r>
      <w:r>
        <w:rPr>
          <w:rFonts w:ascii="Bookman Old Style" w:hAnsi="Bookman Old Style"/>
          <w:sz w:val="20"/>
          <w:szCs w:val="20"/>
        </w:rPr>
        <w:t xml:space="preserve"> od 30.000,00 kn</w:t>
      </w:r>
    </w:p>
    <w:p w:rsidR="00CE3084" w:rsidRDefault="00CE3084" w:rsidP="00CE3084">
      <w:pPr>
        <w:pStyle w:val="Odlomakpopisa"/>
        <w:numPr>
          <w:ilvl w:val="1"/>
          <w:numId w:val="4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doprinosa za šume u iznosu od 5.000,00 kn</w:t>
      </w:r>
    </w:p>
    <w:p w:rsidR="00CE3084" w:rsidRDefault="00CE3084" w:rsidP="00CE3084">
      <w:pPr>
        <w:pStyle w:val="Odlomakpopisa"/>
        <w:ind w:left="1498"/>
        <w:rPr>
          <w:rFonts w:ascii="Bookman Old Style" w:hAnsi="Bookman Old Style"/>
          <w:sz w:val="20"/>
          <w:szCs w:val="20"/>
        </w:rPr>
      </w:pPr>
    </w:p>
    <w:p w:rsidR="00CE3084" w:rsidRDefault="00CE3084" w:rsidP="00CE3084">
      <w:pPr>
        <w:pStyle w:val="Odlomakpopisa"/>
        <w:numPr>
          <w:ilvl w:val="0"/>
          <w:numId w:val="4"/>
        </w:numPr>
        <w:rPr>
          <w:rFonts w:ascii="Bookman Old Style" w:hAnsi="Bookman Old Style"/>
          <w:sz w:val="20"/>
          <w:szCs w:val="20"/>
          <w:u w:val="single"/>
        </w:rPr>
      </w:pPr>
      <w:r w:rsidRPr="00BA17AB">
        <w:rPr>
          <w:rFonts w:ascii="Bookman Old Style" w:hAnsi="Bookman Old Style"/>
          <w:sz w:val="20"/>
          <w:szCs w:val="20"/>
          <w:u w:val="single"/>
        </w:rPr>
        <w:t>Izgradnja reciklažnog dvorišta u iznos</w:t>
      </w:r>
      <w:r>
        <w:rPr>
          <w:rFonts w:ascii="Bookman Old Style" w:hAnsi="Bookman Old Style"/>
          <w:sz w:val="20"/>
          <w:szCs w:val="20"/>
          <w:u w:val="single"/>
        </w:rPr>
        <w:t>u  od 15</w:t>
      </w:r>
      <w:r w:rsidRPr="00BA17AB">
        <w:rPr>
          <w:rFonts w:ascii="Bookman Old Style" w:hAnsi="Bookman Old Style"/>
          <w:sz w:val="20"/>
          <w:szCs w:val="20"/>
          <w:u w:val="single"/>
        </w:rPr>
        <w:t xml:space="preserve">0.000,00 kn financirat će se iz </w:t>
      </w:r>
    </w:p>
    <w:p w:rsidR="00CE3084" w:rsidRDefault="00CE3084" w:rsidP="00CE3084">
      <w:pPr>
        <w:pStyle w:val="Odlomakpopisa"/>
        <w:ind w:left="1498"/>
        <w:rPr>
          <w:rFonts w:ascii="Bookman Old Style" w:hAnsi="Bookman Old Style"/>
          <w:sz w:val="20"/>
          <w:szCs w:val="20"/>
        </w:rPr>
      </w:pPr>
    </w:p>
    <w:p w:rsidR="00CE3084" w:rsidRDefault="00CE3084" w:rsidP="00CE3084">
      <w:pPr>
        <w:pStyle w:val="Odlomakpopisa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a. </w:t>
      </w:r>
      <w:r w:rsidRPr="00F43F63">
        <w:rPr>
          <w:rFonts w:ascii="Bookman Old Style" w:hAnsi="Bookman Old Style"/>
          <w:sz w:val="20"/>
          <w:szCs w:val="20"/>
        </w:rPr>
        <w:t>naknade za pridobivene mineralne sirovine u iznosu</w:t>
      </w:r>
      <w:r>
        <w:rPr>
          <w:rFonts w:ascii="Bookman Old Style" w:hAnsi="Bookman Old Style"/>
          <w:sz w:val="20"/>
          <w:szCs w:val="20"/>
        </w:rPr>
        <w:t xml:space="preserve"> od 150.000,00 kn</w:t>
      </w:r>
    </w:p>
    <w:p w:rsidR="00CE3084" w:rsidRDefault="00CE3084" w:rsidP="00CE3084">
      <w:pPr>
        <w:pStyle w:val="Odlomakpopisa"/>
        <w:ind w:left="0"/>
        <w:rPr>
          <w:rFonts w:ascii="Bookman Old Style" w:hAnsi="Bookman Old Style"/>
          <w:sz w:val="20"/>
          <w:szCs w:val="20"/>
        </w:rPr>
      </w:pPr>
    </w:p>
    <w:p w:rsidR="00CE3084" w:rsidRDefault="00CE3084" w:rsidP="00CE3084">
      <w:pPr>
        <w:pStyle w:val="Odlomakpopisa"/>
        <w:ind w:left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8. Proširenje vodovodne mreže do Tranzitnog centra za strance u iznosu od </w:t>
      </w:r>
    </w:p>
    <w:p w:rsidR="00CE3084" w:rsidRDefault="00CE3084" w:rsidP="00CE3084">
      <w:pPr>
        <w:pStyle w:val="Odlomakpopisa"/>
        <w:ind w:left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260.000,00 kn financirat će se iz:</w:t>
      </w:r>
    </w:p>
    <w:p w:rsidR="00CE3084" w:rsidRDefault="00CE3084" w:rsidP="00CE3084">
      <w:pPr>
        <w:pStyle w:val="Odlomakpopisa"/>
        <w:ind w:left="0"/>
        <w:rPr>
          <w:rFonts w:ascii="Bookman Old Style" w:hAnsi="Bookman Old Style"/>
          <w:sz w:val="20"/>
          <w:szCs w:val="20"/>
        </w:rPr>
      </w:pPr>
    </w:p>
    <w:p w:rsidR="00CE3084" w:rsidRDefault="00CE3084" w:rsidP="00CE3084">
      <w:pPr>
        <w:pStyle w:val="Odlomakpopisa"/>
        <w:ind w:left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a.  naknade za prodobivene mineralne sirovine u iznosu od 260.000,00 kn </w:t>
      </w:r>
    </w:p>
    <w:p w:rsidR="00CE3084" w:rsidRDefault="00CE3084" w:rsidP="00CE3084">
      <w:pPr>
        <w:pStyle w:val="Odlomakpopisa"/>
        <w:rPr>
          <w:rFonts w:ascii="Bookman Old Style" w:hAnsi="Bookman Old Style"/>
          <w:sz w:val="20"/>
          <w:szCs w:val="20"/>
        </w:rPr>
      </w:pPr>
    </w:p>
    <w:p w:rsidR="00CE3084" w:rsidRPr="00FC7E0D" w:rsidRDefault="00CE3084" w:rsidP="00CE3084">
      <w:pPr>
        <w:pStyle w:val="Odlomakpopisa"/>
        <w:ind w:left="1498"/>
        <w:rPr>
          <w:rFonts w:ascii="Bookman Old Style" w:hAnsi="Bookman Old Style"/>
          <w:sz w:val="20"/>
          <w:szCs w:val="20"/>
        </w:rPr>
      </w:pPr>
    </w:p>
    <w:p w:rsidR="00CE3084" w:rsidRPr="00FC7E0D" w:rsidRDefault="00CE3084" w:rsidP="00CE3084">
      <w:pPr>
        <w:pStyle w:val="Odlomakpopisa"/>
        <w:ind w:left="1498"/>
        <w:rPr>
          <w:rFonts w:ascii="Bookman Old Style" w:hAnsi="Bookman Old Style"/>
          <w:sz w:val="20"/>
          <w:szCs w:val="20"/>
        </w:rPr>
      </w:pPr>
    </w:p>
    <w:p w:rsidR="00CE3084" w:rsidRDefault="00CE3084" w:rsidP="00CE3084">
      <w:pPr>
        <w:jc w:val="left"/>
        <w:rPr>
          <w:b/>
          <w:sz w:val="20"/>
          <w:szCs w:val="20"/>
        </w:rPr>
      </w:pPr>
      <w:r w:rsidRPr="00F43F63">
        <w:rPr>
          <w:b/>
          <w:sz w:val="20"/>
          <w:szCs w:val="20"/>
        </w:rPr>
        <w:t>IV. ZAVRŠNE ODREDBE</w:t>
      </w:r>
    </w:p>
    <w:p w:rsidR="00CE3084" w:rsidRPr="00F43F63" w:rsidRDefault="00CE3084" w:rsidP="00CE3084">
      <w:pPr>
        <w:jc w:val="left"/>
        <w:rPr>
          <w:sz w:val="20"/>
          <w:szCs w:val="20"/>
        </w:rPr>
      </w:pPr>
    </w:p>
    <w:p w:rsidR="00CE3084" w:rsidRPr="00F43F63" w:rsidRDefault="00CE3084" w:rsidP="00CE3084">
      <w:pPr>
        <w:ind w:firstLine="708"/>
        <w:jc w:val="left"/>
        <w:rPr>
          <w:sz w:val="20"/>
          <w:szCs w:val="20"/>
        </w:rPr>
      </w:pPr>
      <w:r>
        <w:rPr>
          <w:sz w:val="20"/>
          <w:szCs w:val="20"/>
        </w:rPr>
        <w:t>Ovaj Program stupa na snagu danom donošenja,</w:t>
      </w:r>
      <w:r w:rsidRPr="00F43F63">
        <w:rPr>
          <w:sz w:val="20"/>
          <w:szCs w:val="20"/>
        </w:rPr>
        <w:t xml:space="preserve"> a biti će objavljen u </w:t>
      </w:r>
      <w:r>
        <w:rPr>
          <w:sz w:val="20"/>
          <w:szCs w:val="20"/>
        </w:rPr>
        <w:t>„</w:t>
      </w:r>
      <w:r w:rsidRPr="00F43F63">
        <w:rPr>
          <w:sz w:val="20"/>
          <w:szCs w:val="20"/>
        </w:rPr>
        <w:t>Službenom vjesniku</w:t>
      </w:r>
      <w:r>
        <w:rPr>
          <w:sz w:val="20"/>
          <w:szCs w:val="20"/>
        </w:rPr>
        <w:t>“</w:t>
      </w:r>
      <w:r w:rsidRPr="00F43F63">
        <w:rPr>
          <w:sz w:val="20"/>
          <w:szCs w:val="20"/>
        </w:rPr>
        <w:t xml:space="preserve"> Vukovarsko-srijemske županije.</w:t>
      </w:r>
    </w:p>
    <w:p w:rsidR="00CE3084" w:rsidRDefault="00CE3084" w:rsidP="00CE3084">
      <w:pPr>
        <w:jc w:val="left"/>
      </w:pPr>
    </w:p>
    <w:p w:rsidR="00CE3084" w:rsidRDefault="00CE3084" w:rsidP="00CE3084">
      <w:pPr>
        <w:jc w:val="left"/>
      </w:pPr>
    </w:p>
    <w:p w:rsidR="00CE3084" w:rsidRDefault="00CE3084" w:rsidP="00CE3084">
      <w:pPr>
        <w:jc w:val="left"/>
      </w:pPr>
    </w:p>
    <w:p w:rsidR="00CE3084" w:rsidRDefault="00CE3084" w:rsidP="00CE3084">
      <w:pPr>
        <w:jc w:val="left"/>
      </w:pPr>
    </w:p>
    <w:p w:rsidR="00CE3084" w:rsidRDefault="00CE3084" w:rsidP="00CE3084">
      <w:pPr>
        <w:jc w:val="left"/>
      </w:pPr>
    </w:p>
    <w:p w:rsidR="00CE3084" w:rsidRDefault="00CE3084" w:rsidP="00CE3084">
      <w:pPr>
        <w:ind w:firstLine="708"/>
        <w:jc w:val="both"/>
        <w:rPr>
          <w:b/>
          <w:sz w:val="20"/>
          <w:szCs w:val="20"/>
        </w:rPr>
      </w:pPr>
      <w:r>
        <w:rPr>
          <w:b/>
        </w:rPr>
        <w:t xml:space="preserve">                                               </w:t>
      </w:r>
      <w:r w:rsidRPr="00CE3084">
        <w:rPr>
          <w:b/>
          <w:sz w:val="20"/>
          <w:szCs w:val="20"/>
        </w:rPr>
        <w:t xml:space="preserve">PREDSJEDNIK OPĆINSKOG </w:t>
      </w:r>
      <w:r>
        <w:rPr>
          <w:b/>
          <w:sz w:val="20"/>
          <w:szCs w:val="20"/>
        </w:rPr>
        <w:t xml:space="preserve">VIJEĆA </w:t>
      </w:r>
    </w:p>
    <w:p w:rsidR="00CE3084" w:rsidRPr="00CE3084" w:rsidRDefault="00CE3084" w:rsidP="00CE3084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  <w:r w:rsidR="00845616">
        <w:rPr>
          <w:b/>
          <w:sz w:val="20"/>
          <w:szCs w:val="20"/>
        </w:rPr>
        <w:t xml:space="preserve">     </w:t>
      </w:r>
      <w:r w:rsidRPr="00CE3084">
        <w:rPr>
          <w:b/>
          <w:sz w:val="20"/>
          <w:szCs w:val="20"/>
        </w:rPr>
        <w:t>OPĆINE TOVARNIK</w:t>
      </w:r>
    </w:p>
    <w:p w:rsidR="00CE3084" w:rsidRPr="00845616" w:rsidRDefault="00CE3084" w:rsidP="00845616">
      <w:pPr>
        <w:ind w:firstLine="708"/>
        <w:jc w:val="both"/>
        <w:rPr>
          <w:sz w:val="20"/>
          <w:szCs w:val="20"/>
        </w:rPr>
      </w:pPr>
      <w:r w:rsidRPr="00CE3084">
        <w:rPr>
          <w:sz w:val="20"/>
          <w:szCs w:val="20"/>
        </w:rPr>
        <w:tab/>
      </w:r>
      <w:r w:rsidRPr="00CE3084">
        <w:rPr>
          <w:sz w:val="20"/>
          <w:szCs w:val="20"/>
        </w:rPr>
        <w:tab/>
        <w:t xml:space="preserve">                                                 </w:t>
      </w:r>
      <w:r w:rsidR="00845616">
        <w:rPr>
          <w:sz w:val="20"/>
          <w:szCs w:val="20"/>
        </w:rPr>
        <w:t xml:space="preserve">   </w:t>
      </w:r>
      <w:r w:rsidRPr="00CE3084">
        <w:rPr>
          <w:sz w:val="20"/>
          <w:szCs w:val="20"/>
        </w:rPr>
        <w:t>Marinko Beljo</w:t>
      </w:r>
    </w:p>
    <w:p w:rsidR="00CE3084" w:rsidRDefault="00CE3084" w:rsidP="00CE3084">
      <w:pPr>
        <w:ind w:firstLine="708"/>
        <w:jc w:val="both"/>
      </w:pPr>
    </w:p>
    <w:p w:rsidR="00CE3084" w:rsidRPr="00913288" w:rsidRDefault="00CE3084" w:rsidP="00CE3084">
      <w:pPr>
        <w:ind w:firstLine="708"/>
      </w:pPr>
      <w:r>
        <w:t xml:space="preserve">             </w:t>
      </w:r>
      <w:r w:rsidR="00845616">
        <w:t xml:space="preserve">                       </w:t>
      </w:r>
      <w:r>
        <w:t xml:space="preserve"> __________________________________</w:t>
      </w:r>
    </w:p>
    <w:p w:rsidR="00CE3084" w:rsidRDefault="00CE3084" w:rsidP="00CE3084">
      <w:pPr>
        <w:jc w:val="right"/>
      </w:pPr>
    </w:p>
    <w:sectPr w:rsidR="00CE3084" w:rsidSect="009750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171" w:rsidRDefault="007E3171" w:rsidP="00D173E4">
      <w:r>
        <w:separator/>
      </w:r>
    </w:p>
  </w:endnote>
  <w:endnote w:type="continuationSeparator" w:id="0">
    <w:p w:rsidR="007E3171" w:rsidRDefault="007E3171" w:rsidP="00D1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12788"/>
      <w:docPartObj>
        <w:docPartGallery w:val="Page Numbers (Bottom of Page)"/>
        <w:docPartUnique/>
      </w:docPartObj>
    </w:sdtPr>
    <w:sdtEndPr/>
    <w:sdtContent>
      <w:p w:rsidR="00D173E4" w:rsidRDefault="00910AE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73E4" w:rsidRDefault="00D173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171" w:rsidRDefault="007E3171" w:rsidP="00D173E4">
      <w:r>
        <w:separator/>
      </w:r>
    </w:p>
  </w:footnote>
  <w:footnote w:type="continuationSeparator" w:id="0">
    <w:p w:rsidR="007E3171" w:rsidRDefault="007E3171" w:rsidP="00D17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46C23"/>
    <w:multiLevelType w:val="hybridMultilevel"/>
    <w:tmpl w:val="E746F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918D8"/>
    <w:multiLevelType w:val="hybridMultilevel"/>
    <w:tmpl w:val="A8C8796E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A22BC"/>
    <w:multiLevelType w:val="hybridMultilevel"/>
    <w:tmpl w:val="5CF48086"/>
    <w:lvl w:ilvl="0" w:tplc="041A000F">
      <w:start w:val="1"/>
      <w:numFmt w:val="decimal"/>
      <w:lvlText w:val="%1."/>
      <w:lvlJc w:val="left"/>
      <w:pPr>
        <w:ind w:left="778" w:hanging="360"/>
      </w:pPr>
    </w:lvl>
    <w:lvl w:ilvl="1" w:tplc="041A0019">
      <w:start w:val="1"/>
      <w:numFmt w:val="lowerLetter"/>
      <w:lvlText w:val="%2."/>
      <w:lvlJc w:val="left"/>
      <w:pPr>
        <w:ind w:left="1498" w:hanging="360"/>
      </w:pPr>
    </w:lvl>
    <w:lvl w:ilvl="2" w:tplc="041A001B" w:tentative="1">
      <w:start w:val="1"/>
      <w:numFmt w:val="lowerRoman"/>
      <w:lvlText w:val="%3."/>
      <w:lvlJc w:val="right"/>
      <w:pPr>
        <w:ind w:left="2218" w:hanging="180"/>
      </w:pPr>
    </w:lvl>
    <w:lvl w:ilvl="3" w:tplc="041A000F" w:tentative="1">
      <w:start w:val="1"/>
      <w:numFmt w:val="decimal"/>
      <w:lvlText w:val="%4."/>
      <w:lvlJc w:val="left"/>
      <w:pPr>
        <w:ind w:left="2938" w:hanging="360"/>
      </w:pPr>
    </w:lvl>
    <w:lvl w:ilvl="4" w:tplc="041A0019" w:tentative="1">
      <w:start w:val="1"/>
      <w:numFmt w:val="lowerLetter"/>
      <w:lvlText w:val="%5."/>
      <w:lvlJc w:val="left"/>
      <w:pPr>
        <w:ind w:left="3658" w:hanging="360"/>
      </w:pPr>
    </w:lvl>
    <w:lvl w:ilvl="5" w:tplc="041A001B" w:tentative="1">
      <w:start w:val="1"/>
      <w:numFmt w:val="lowerRoman"/>
      <w:lvlText w:val="%6."/>
      <w:lvlJc w:val="right"/>
      <w:pPr>
        <w:ind w:left="4378" w:hanging="180"/>
      </w:pPr>
    </w:lvl>
    <w:lvl w:ilvl="6" w:tplc="041A000F" w:tentative="1">
      <w:start w:val="1"/>
      <w:numFmt w:val="decimal"/>
      <w:lvlText w:val="%7."/>
      <w:lvlJc w:val="left"/>
      <w:pPr>
        <w:ind w:left="5098" w:hanging="360"/>
      </w:pPr>
    </w:lvl>
    <w:lvl w:ilvl="7" w:tplc="041A0019" w:tentative="1">
      <w:start w:val="1"/>
      <w:numFmt w:val="lowerLetter"/>
      <w:lvlText w:val="%8."/>
      <w:lvlJc w:val="left"/>
      <w:pPr>
        <w:ind w:left="5818" w:hanging="360"/>
      </w:pPr>
    </w:lvl>
    <w:lvl w:ilvl="8" w:tplc="041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7DA32BE6"/>
    <w:multiLevelType w:val="hybridMultilevel"/>
    <w:tmpl w:val="8690B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084"/>
    <w:rsid w:val="000C665A"/>
    <w:rsid w:val="00100254"/>
    <w:rsid w:val="0020282A"/>
    <w:rsid w:val="00290670"/>
    <w:rsid w:val="004F0A8C"/>
    <w:rsid w:val="00501B49"/>
    <w:rsid w:val="0055438F"/>
    <w:rsid w:val="005F1639"/>
    <w:rsid w:val="00636736"/>
    <w:rsid w:val="00732C5E"/>
    <w:rsid w:val="007A1D8B"/>
    <w:rsid w:val="007E3171"/>
    <w:rsid w:val="00821A54"/>
    <w:rsid w:val="00845616"/>
    <w:rsid w:val="0085399E"/>
    <w:rsid w:val="00910AE2"/>
    <w:rsid w:val="00967C87"/>
    <w:rsid w:val="009750E2"/>
    <w:rsid w:val="00A54782"/>
    <w:rsid w:val="00B46C9E"/>
    <w:rsid w:val="00B63347"/>
    <w:rsid w:val="00C62C90"/>
    <w:rsid w:val="00C935FA"/>
    <w:rsid w:val="00CE3084"/>
    <w:rsid w:val="00D173E4"/>
    <w:rsid w:val="00E72EAF"/>
    <w:rsid w:val="00F6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6F6F4-C08D-41E8-8296-6F4B9E0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084"/>
    <w:pPr>
      <w:spacing w:after="0" w:line="240" w:lineRule="auto"/>
      <w:jc w:val="center"/>
    </w:pPr>
    <w:rPr>
      <w:rFonts w:ascii="Bookman Old Style" w:hAnsi="Bookman Old Style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E3084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CE3084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Zaglavlje">
    <w:name w:val="header"/>
    <w:basedOn w:val="Normal"/>
    <w:link w:val="ZaglavljeChar"/>
    <w:uiPriority w:val="99"/>
    <w:semiHidden/>
    <w:unhideWhenUsed/>
    <w:rsid w:val="00D173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73E4"/>
    <w:rPr>
      <w:rFonts w:ascii="Bookman Old Style" w:hAnsi="Bookman Old Style"/>
      <w:sz w:val="24"/>
      <w:szCs w:val="32"/>
    </w:rPr>
  </w:style>
  <w:style w:type="paragraph" w:styleId="Podnoje">
    <w:name w:val="footer"/>
    <w:basedOn w:val="Normal"/>
    <w:link w:val="PodnojeChar"/>
    <w:uiPriority w:val="99"/>
    <w:unhideWhenUsed/>
    <w:rsid w:val="00D173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173E4"/>
    <w:rPr>
      <w:rFonts w:ascii="Bookman Old Style" w:hAnsi="Bookman Old Style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Daruvar</cp:lastModifiedBy>
  <cp:revision>2</cp:revision>
  <dcterms:created xsi:type="dcterms:W3CDTF">2018-03-20T11:47:00Z</dcterms:created>
  <dcterms:modified xsi:type="dcterms:W3CDTF">2018-03-20T11:47:00Z</dcterms:modified>
</cp:coreProperties>
</file>